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韩国每日热点新闻-2026年6月10日"/>
    <w:p>
      <w:pPr>
        <w:pStyle w:val="Heading1"/>
      </w:pPr>
      <w:r>
        <w:rPr>
          <w:rFonts w:hint="eastAsia"/>
        </w:rPr>
        <w:t xml:space="preserve">韩国每日热点新闻</w:t>
      </w:r>
      <w:r>
        <w:t xml:space="preserve"> — </w:t>
      </w:r>
      <w:r>
        <w:rPr>
          <w:rFonts w:hint="eastAsia"/>
        </w:rPr>
        <w:t xml:space="preserve">2026年6月10日</w:t>
      </w:r>
    </w:p>
    <w:bookmarkStart w:id="11" w:name="一经济与市场"/>
    <w:p>
      <w:pPr>
        <w:pStyle w:val="Heading2"/>
      </w:pPr>
      <w:r>
        <w:rPr>
          <w:rFonts w:hint="eastAsia"/>
        </w:rPr>
        <w:t xml:space="preserve">一、经济与市场</w:t>
      </w:r>
    </w:p>
    <w:bookmarkStart w:id="9" w:name="韩元逼近17年新低韩央行金监院14年来首启联合外汇稽查"/>
    <w:p>
      <w:pPr>
        <w:pStyle w:val="Heading3"/>
      </w:pPr>
      <w:r>
        <w:rPr>
          <w:rFonts w:hint="eastAsia"/>
        </w:rPr>
        <w:t xml:space="preserve">韩元逼近17年新低，韩央行金监院14年来首启联合外汇稽查</w:t>
      </w:r>
    </w:p>
    <w:p>
      <w:pPr>
        <w:pStyle w:val="FirstParagraph"/>
      </w:pPr>
      <w:r>
        <w:rPr>
          <w:rFonts w:hint="eastAsia"/>
        </w:rPr>
        <w:t xml:space="preserve">韩国央行（韩国银行）与金融监督院6月10日宣布对主要外汇银行启动14年来首次联合稽查，重点核查相关机构是否参与了扰乱市场的交易。监管层将通过现场与非现场两种方式甄别交易者是否借移动或固定汇率谋取自身或第三方不正当收益。</w:t>
      </w:r>
    </w:p>
    <w:p>
      <w:pPr>
        <w:pStyle w:val="BodyText"/>
      </w:pPr>
      <w:r>
        <w:rPr>
          <w:rFonts w:hint="eastAsia"/>
        </w:rPr>
        <w:t xml:space="preserve">此次稽查紧随6月7日（星期日）召开的紧急市场会议而来。当晚境外无本金交割远期（NDF）市场韩元兑美元汇率一度跳升至1,560韩元，为2009年全球金融危机以来最弱水平。彭博6月初的报道已指出，韩元在年内多次试探17年低位，触及1,597韩元这一2009年3月以来的历史区间下沿，央行的口头干预迟迟未能扭转走势。在此前近一个月里，韩元兑美元持续运行于1,500韩元上方，近期更跌穿1,550韩元关口。</w:t>
      </w:r>
    </w:p>
    <w:p>
      <w:pPr>
        <w:pStyle w:val="BodyText"/>
      </w:pPr>
      <w:r>
        <w:rPr>
          <w:rFonts w:hint="eastAsia"/>
        </w:rPr>
        <w:t xml:space="preserve">企划财政部副总理兼部长具允哲（Koo</w:t>
      </w:r>
      <w:r>
        <w:t xml:space="preserve"> </w:t>
      </w:r>
      <w:r>
        <w:rPr>
          <w:rFonts w:hint="eastAsia"/>
        </w:rPr>
        <w:t xml:space="preserve">Yun-cheol）表示，政府“不容忍过度波动和单方向的羊群行为”。韩国银行行长申铉松（Shin</w:t>
      </w:r>
      <w:r>
        <w:t xml:space="preserve"> </w:t>
      </w:r>
      <w:r>
        <w:rPr>
          <w:rFonts w:hint="eastAsia"/>
        </w:rPr>
        <w:t xml:space="preserve">Hyun-song）则以“尾巴摇狗”形容境外交易对境内现汇市场的压制，暗示境外NDF市场异常活跃才是境内汇率走弱的关键推手。</w:t>
      </w:r>
    </w:p>
    <w:p>
      <w:pPr>
        <w:pStyle w:val="BodyText"/>
      </w:pPr>
      <w:r>
        <w:rPr>
          <w:rFonts w:hint="eastAsia"/>
        </w:rPr>
        <w:t xml:space="preserve">不过市场研究人士提示，三周内外资合计抛售约80万亿韩元韩股，才是韩元承压的结构性主因，单纯的投机性外汇交易难以独自解释跌势。韩国央行自2019年起按季披露净外汇干预规模，2022年第三、四季度分别净售出175.4亿和46亿美元，2025年第二、三季度也分别净售出7.97亿和17.45亿美元，但本轮汇率压力远超既往干预节奏所能化解。</w:t>
      </w:r>
    </w:p>
    <w:p>
      <w:pPr>
        <w:pStyle w:val="BodyText"/>
      </w:pPr>
      <w:r>
        <w:rPr>
          <w:b/>
          <w:bCs/>
        </w:rPr>
        <w:t xml:space="preserve">References</w:t>
      </w:r>
    </w:p>
    <w:p>
      <w:pPr>
        <w:pStyle w:val="BodyText"/>
      </w:pPr>
      <w:r>
        <w:t xml:space="preserve">[1] Choi, J.-W. (2026, June 10). Korea launches first joint inspection of FX banks in 14 years as won tests new low. The Korea Herald. https://www.koreaherald.com/article/10768520</w:t>
      </w:r>
      <w:r>
        <w:t xml:space="preserve"> </w:t>
      </w:r>
      <w:r>
        <w:t xml:space="preserve">[2] Bloomberg News. (2026, June 10). South Korea launches inspection of FX banks after won slide. Bloomberg. https://www.bloomberg.com/news/articles/2026-06-10/south-korea-launches-inspection-of-fx-banks-after-won-slide</w:t>
      </w:r>
      <w:r>
        <w:t xml:space="preserve"> </w:t>
      </w:r>
      <w:r>
        <w:t xml:space="preserve">[3] Bloomberg News. (2026, January 14). Won nears 17-year low, testing Korea’s intervention resolve. Bloomberg. https://www.bloomberg.com/news/articles/2026-01-14/won-nears-17-year-low-testing-korea-s-intervention-resolve</w:t>
      </w:r>
      <w:r>
        <w:t xml:space="preserve"> </w:t>
      </w:r>
      <w:r>
        <w:t xml:space="preserve">[4] Traders Union. (2026, May 30). Bank of Korea’s foreign exchange intervention in 2026. Traders Union. https://tradersunion.com/interesting-articles/currency-intervention/bok-interventions/</w:t>
      </w:r>
    </w:p>
    <w:p>
      <w:r>
        <w:pict>
          <v:rect style="width:0;height:1.5pt" o:hralign="center" o:hrstd="t" o:hr="t"/>
        </w:pict>
      </w:r>
    </w:p>
    <w:bookmarkEnd w:id="9"/>
    <w:bookmarkStart w:id="10" w:name="spacex上市相关15亿美元购汇需求出清韩元收复1524关口"/>
    <w:p>
      <w:pPr>
        <w:pStyle w:val="Heading3"/>
      </w:pPr>
      <w:r>
        <w:rPr>
          <w:rFonts w:hint="eastAsia"/>
        </w:rPr>
        <w:t xml:space="preserve">SpaceX上市相关15亿美元购汇需求出清，韩元收复1,524关口</w:t>
      </w:r>
    </w:p>
    <w:p>
      <w:pPr>
        <w:pStyle w:val="FirstParagraph"/>
      </w:pPr>
      <w:r>
        <w:rPr>
          <w:rFonts w:hint="eastAsia"/>
        </w:rPr>
        <w:t xml:space="preserve">约15亿美元与SpaceX首次公开募股相关的购汇需求已在韩国境内基本消化完毕。一位熟悉境内韩元兑美元交易的消息人士告诉路透社：“实际规模约在12亿至15亿美元之间。但流程已被拆分并接近完成，今后不会再对韩元造成下行压力。”消息公布后韩元走强至1,524.1兑1美元。</w:t>
      </w:r>
    </w:p>
    <w:p>
      <w:pPr>
        <w:pStyle w:val="BodyText"/>
      </w:pPr>
      <w:r>
        <w:rPr>
          <w:rFonts w:hint="eastAsia"/>
        </w:rPr>
        <w:t xml:space="preserve">引爆这笔集中购汇的，是SpaceX史上罕见的认购热度。该公司将6月10日（周四）定为定价日，原计划筹资约750亿美元，最终全球申购规模超过2,500亿美元。据CNBC此前报道，SpaceX采用135美元的固定发行价、计划发售约5.556亿股，估值不低于1.8万亿美元，并将以代码SPCX登陆纳斯达克，规模逾2019年沙特阿美约294亿美元IPO的两倍，将成史上最大IPO。韩国本土机构与高净值散户为参与配售集中购汇，叠加4月韩国实现的283亿美元庞大经常账户盈余仍不足以稳定汇率，最终把韩元推至17年低位。</w:t>
      </w:r>
    </w:p>
    <w:p>
      <w:pPr>
        <w:pStyle w:val="BodyText"/>
      </w:pPr>
      <w:r>
        <w:rPr>
          <w:rFonts w:hint="eastAsia"/>
        </w:rPr>
        <w:t xml:space="preserve">分析人士指出，韩元境内现汇市场日均成交量仅约140亿美元，市场深度有限，使其极易被一次性、集中型美元需求扭曲。这笔SpaceX相关购汇的出清，与同日韩国央行、金融监督院启动14年来首次联合外汇银行稽查在时点上形成对照——一个释放短期供给，一个收紧长期纪律。</w:t>
      </w:r>
    </w:p>
    <w:p>
      <w:pPr>
        <w:pStyle w:val="BodyText"/>
      </w:pPr>
      <w:r>
        <w:rPr>
          <w:b/>
          <w:bCs/>
        </w:rPr>
        <w:t xml:space="preserve">References</w:t>
      </w:r>
    </w:p>
    <w:p>
      <w:pPr>
        <w:pStyle w:val="BodyText"/>
      </w:pPr>
      <w:r>
        <w:t xml:space="preserve">[5] Reuters. (2026, June 10). Exclusive: Dollar demand estimated at $1.5 billion cleared in South Korea, source says. Global Banking &amp; Finance Review. https://www.globalbankingandfinance.com/exclusive-dollar-demand-estimated-1-5-billion-cleared-south/</w:t>
      </w:r>
      <w:r>
        <w:t xml:space="preserve"> </w:t>
      </w:r>
      <w:r>
        <w:t xml:space="preserve">[6] Reuters. (2026, June 10). Exclusive: Dollar demand estimated at $1.5 billion cleared in South Korea, source says. Investing.com. https://www.investing.com/news/stock-market-news/exclusivedollar-demand-estimated-at-15-billion-cleared-in-south-korea-source-4734328</w:t>
      </w:r>
      <w:r>
        <w:t xml:space="preserve"> </w:t>
      </w:r>
      <w:r>
        <w:t xml:space="preserve">[7] CNBC. (2026, June 3). SpaceX targets fixed $135 IPO price for roadshow, source says. CNBC. https://www.cnbc.com/2026/06/03/spacex-ipo-stock-price-roadshow-musk.html</w:t>
      </w:r>
      <w:r>
        <w:t xml:space="preserve"> </w:t>
      </w:r>
      <w:r>
        <w:t xml:space="preserve">[8] Yahoo Finance. (2026, June 3). SpaceX targets $75 billion in IPO at $135 per share. Yahoo Finance. https://finance.yahoo.com/markets/stocks/articles/spacex-seeks-135-share-75-015553054.html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5" w:name="二政治与外交"/>
    <w:p>
      <w:pPr>
        <w:pStyle w:val="Heading2"/>
      </w:pPr>
      <w:r>
        <w:rPr>
          <w:rFonts w:hint="eastAsia"/>
        </w:rPr>
        <w:t xml:space="preserve">二、政治与外交</w:t>
      </w:r>
    </w:p>
    <w:bookmarkStart w:id="12" w:name="欧盟与韩国签署数字贸易协定启动竞争力联盟"/>
    <w:p>
      <w:pPr>
        <w:pStyle w:val="Heading3"/>
      </w:pPr>
      <w:r>
        <w:rPr>
          <w:rFonts w:hint="eastAsia"/>
        </w:rPr>
        <w:t xml:space="preserve">欧盟与韩国签署数字贸易协定，启动竞争力联盟</w:t>
      </w:r>
    </w:p>
    <w:p>
      <w:pPr>
        <w:pStyle w:val="FirstParagraph"/>
      </w:pPr>
      <w:r>
        <w:rPr>
          <w:rFonts w:hint="eastAsia"/>
        </w:rPr>
        <w:t xml:space="preserve">第十一届欧盟—韩国峰会6月10日在布鲁塞尔召开，韩国总统李在明与欧洲理事会主席安东尼奥·科斯塔、欧盟委员会主席冯德莱恩共同签署了《数字贸易协定》（DTA）。该协定作为2011年欧韩自贸协定的补充，就消费者保护、企业法律确定性、可靠数据共享等数字贸易领域订立了具有约束力的规则。欧盟委员会与韩方早在4月即已敲定文本，本次峰会完成正式签署。</w:t>
      </w:r>
    </w:p>
    <w:p>
      <w:pPr>
        <w:pStyle w:val="BodyText"/>
      </w:pPr>
      <w:r>
        <w:rPr>
          <w:rFonts w:hint="eastAsia"/>
        </w:rPr>
        <w:t xml:space="preserve">双方同时启动“欧盟—韩国竞争力联盟”，将合作范围拓展至半导体、人工智能、关键原材料、供应链韧性、先进制造与前沿科技。在半导体领域，欧韩已自2024年底起开展神经形态计算和异构集成的联合研究，2025年6月在济州举行第二届半导体研究人员论坛，本次联盟将其升级为正式合作框架。</w:t>
      </w:r>
    </w:p>
    <w:p>
      <w:pPr>
        <w:pStyle w:val="BodyText"/>
      </w:pPr>
      <w:r>
        <w:rPr>
          <w:rFonts w:hint="eastAsia"/>
        </w:rPr>
        <w:t xml:space="preserve">安全议题上，双方就危机管理、海上安全、网络安全、外国信息操纵与干预（FIMI）以及国防工业合作明确表态，并宣布启动便利机密情报共享的安全信息协定谈判，深化2024年安全与防务伙伴关系下的操作层合作。欧方对中国国家主席习近平访问朝鲜表达关切，称欧盟“期待中国推动朝鲜履行其国际义务”。欧方还就支持乌克兰“实现停火与持久和平”的努力向首尔通报，承认韩方在财政、人道与非致命军事装备上的支持。此次峰会被视为欧韩关系从传统的贸易导向转向全面战略与防务伙伴关系的关键节点。</w:t>
      </w:r>
    </w:p>
    <w:p>
      <w:pPr>
        <w:pStyle w:val="BodyText"/>
      </w:pPr>
      <w:r>
        <w:rPr>
          <w:b/>
          <w:bCs/>
        </w:rPr>
        <w:t xml:space="preserve">References</w:t>
      </w:r>
    </w:p>
    <w:p>
      <w:pPr>
        <w:pStyle w:val="BodyText"/>
      </w:pPr>
      <w:r>
        <w:t xml:space="preserve">[9] European External Action Service. (2026, June 10). EU-Republic of Korea summit — working together to promote peace, security and stability. EEAS. https://www.eeas.europa.eu/eeas/eu-republic-korea-summit-working-together-promote-peace-security-and-stability_en</w:t>
      </w:r>
      <w:r>
        <w:t xml:space="preserve"> </w:t>
      </w:r>
      <w:r>
        <w:t xml:space="preserve">[10] Agence Europe. (2026, June 10). During 11th bilateral summit, EU and South Korea aim to strengthen security partnership and modernise free trade agreement. Agence Europe. https://agenceurope.eu/en/bulletin/article/13884/20/during-11th-bilateral-summit-eu-and-south-korea-aim-to-strengthen-security-partnership-and-modernise-free-trade-agreement</w:t>
      </w:r>
      <w:r>
        <w:t xml:space="preserve"> </w:t>
      </w:r>
      <w:r>
        <w:t xml:space="preserve">[11] Council of the European Union. (2026, June 10). EU-Republic of Korea summit, 10 June 2026. Consilium. https://www.consilium.europa.eu/en/meetings/international-summit/2026/06/10/</w:t>
      </w:r>
      <w:r>
        <w:t xml:space="preserve"> </w:t>
      </w:r>
      <w:r>
        <w:t xml:space="preserve">[12] European Commission. (2026, April 17). EU and South Korea strengthen trade and technology cooperation. DG Trade. https://policy.trade.ec.europa.eu/news/eu-and-south-korea-strengthen-trade-and-technology-cooperation-2026-04-17_en</w:t>
      </w:r>
    </w:p>
    <w:p>
      <w:r>
        <w:pict>
          <v:rect style="width:0;height:1.5pt" o:hralign="center" o:hrstd="t" o:hr="t"/>
        </w:pict>
      </w:r>
    </w:p>
    <w:bookmarkEnd w:id="12"/>
    <w:bookmarkStart w:id="13" w:name="习金会回避无核化议题专家警告北京战略优先"/>
    <w:p>
      <w:pPr>
        <w:pStyle w:val="Heading3"/>
      </w:pPr>
      <w:r>
        <w:rPr>
          <w:rFonts w:hint="eastAsia"/>
        </w:rPr>
        <w:t xml:space="preserve">习金会回避无核化议题，专家警告北京战略优先</w:t>
      </w:r>
    </w:p>
    <w:p>
      <w:pPr>
        <w:pStyle w:val="FirstParagraph"/>
      </w:pPr>
      <w:r>
        <w:rPr>
          <w:rFonts w:hint="eastAsia"/>
        </w:rPr>
        <w:t xml:space="preserve">中国国家主席习近平6月8日至9日访问朝鲜，这是他自2019年以来首次踏足平壤，也是其2026年迄今唯一一次出访。多位专家指出，北京将与朝鲜领导人金正恩巩固战略协调置于推动无核化之上。最具标志性的信号，是两国官方公报均未提及朝鲜无核化议题——而习近平2019年访朝时曾明确重申中方支持半岛无核化立场。</w:t>
      </w:r>
    </w:p>
    <w:p>
      <w:pPr>
        <w:pStyle w:val="BodyText"/>
      </w:pPr>
      <w:r>
        <w:rPr>
          <w:rFonts w:hint="eastAsia"/>
        </w:rPr>
        <w:t xml:space="preserve">分析人士将这一转变归因于多重因素：北京不愿采取可能激怒平壤的动作、担忧朝俄军事经济关系走近会侵蚀中国对朝影响力，以及更宏观的战略调整。在朝俄军事与经济合作加速深化的背景下，中国选择优先维护与平壤的关系。本次访问也恰逢《中朝友好合作互助条约》签订65周年，进一步强化了仪式意涵。</w:t>
      </w:r>
    </w:p>
    <w:p>
      <w:pPr>
        <w:pStyle w:val="BodyText"/>
      </w:pPr>
      <w:r>
        <w:rPr>
          <w:rFonts w:hint="eastAsia"/>
        </w:rPr>
        <w:t xml:space="preserve">朝鲜中央通讯社（KCNA）报道，习近平随后致函金正恩，感谢这次“富有成果”的峰会，并称其开启了“新的历史征程”。两人承诺在政治、经济、文化与科技领域深化双边交流。</w:t>
      </w:r>
    </w:p>
    <w:p>
      <w:pPr>
        <w:pStyle w:val="BodyText"/>
      </w:pPr>
      <w:r>
        <w:rPr>
          <w:rFonts w:hint="eastAsia"/>
        </w:rPr>
        <w:t xml:space="preserve">韩国经济研究院（Korea</w:t>
      </w:r>
      <w:r>
        <w:t xml:space="preserve"> Economic </w:t>
      </w:r>
      <w:r>
        <w:rPr>
          <w:rFonts w:hint="eastAsia"/>
        </w:rPr>
        <w:t xml:space="preserve">Institute）分析师Ellen</w:t>
      </w:r>
      <w:r>
        <w:t xml:space="preserve"> </w:t>
      </w:r>
      <w:r>
        <w:rPr>
          <w:rFonts w:hint="eastAsia"/>
        </w:rPr>
        <w:t xml:space="preserve">Kim指出：“金正恩寻求的是中国对朝鲜作为核武器国家的背书，而中国的沉默正给了他这一背书。”她还警告：“中国在朝鲜无核化问题上的沉默，将促使韩国重新评估中国作为战略伙伴的价值。”在中美博弈持续加剧的背景下，习金会进一步彰显了中朝战略协调的深化。</w:t>
      </w:r>
    </w:p>
    <w:p>
      <w:pPr>
        <w:pStyle w:val="BodyText"/>
      </w:pPr>
      <w:r>
        <w:rPr>
          <w:b/>
          <w:bCs/>
        </w:rPr>
        <w:t xml:space="preserve">References</w:t>
      </w:r>
    </w:p>
    <w:p>
      <w:pPr>
        <w:pStyle w:val="BodyText"/>
      </w:pPr>
      <w:r>
        <w:t xml:space="preserve">[13] The Korea Herald. (2026, June 10). China-North Korea summit shows Beijing prioritising strategic alignment over denuclearisation, experts warn. The Korea Herald. https://www.koreaherald.com/article/10767883</w:t>
      </w:r>
      <w:r>
        <w:t xml:space="preserve"> </w:t>
      </w:r>
      <w:r>
        <w:t xml:space="preserve">[14] Yonhap via The Korea Herald. (2026, June 9). Xi, Kim pledge to deepen bilateral exchanges. The Korea Herald. https://www.koreaherald.com/article/10767799</w:t>
      </w:r>
      <w:r>
        <w:t xml:space="preserve"> </w:t>
      </w:r>
      <w:r>
        <w:t xml:space="preserve">[15] NPR. (2026, June 8). Xi and Kim express hopes for greater ties between China and North Korea. NPR. https://www.npr.org/2026/06/08/g-s1-126863/xi-and-kim-express-hopes-for-greater-ties-between-china-and-north-korea</w:t>
      </w:r>
      <w:r>
        <w:t xml:space="preserve"> </w:t>
      </w:r>
      <w:r>
        <w:t xml:space="preserve">[16] Al Jazeera. (2026, June 8). China’s Xi Jinping arrives in North Korea on rare state visit. Al Jazeera. https://www.aljazeera.com/news/2026/6/8/chinas-xi-jinping-arrives-in-north-korea-on-rare-state-visit</w:t>
      </w:r>
    </w:p>
    <w:p>
      <w:r>
        <w:pict>
          <v:rect style="width:0;height:1.5pt" o:hralign="center" o:hrstd="t" o:hr="t"/>
        </w:pict>
      </w:r>
    </w:p>
    <w:bookmarkEnd w:id="13"/>
    <w:bookmarkStart w:id="14" w:name="国民力量党选出郑点植任新院内代表亲尹派延续党内主导"/>
    <w:p>
      <w:pPr>
        <w:pStyle w:val="Heading3"/>
      </w:pPr>
      <w:r>
        <w:rPr>
          <w:rFonts w:hint="eastAsia"/>
        </w:rPr>
        <w:t xml:space="preserve">国民力量党选出郑点植任新院内代表，亲尹派延续党内主导</w:t>
      </w:r>
    </w:p>
    <w:p>
      <w:pPr>
        <w:pStyle w:val="FirstParagraph"/>
      </w:pPr>
      <w:r>
        <w:rPr>
          <w:rFonts w:hint="eastAsia"/>
        </w:rPr>
        <w:t xml:space="preserve">韩国主要反对党国民力量党（PPP）6月10日在国会举行议员大会，选出三选议员郑点植（Jeong</w:t>
      </w:r>
      <w:r>
        <w:t xml:space="preserve"> </w:t>
      </w:r>
      <w:r>
        <w:rPr>
          <w:rFonts w:hint="eastAsia"/>
        </w:rPr>
        <w:t xml:space="preserve">Jeom-sig）担任新一届院内代表。这位来自庆尚南道的议员在第二轮投票中获55票，险胜四选议员金度邑（Kim</w:t>
      </w:r>
      <w:r>
        <w:t xml:space="preserve"> </w:t>
      </w:r>
      <w:r>
        <w:rPr>
          <w:rFonts w:hint="eastAsia"/>
        </w:rPr>
        <w:t xml:space="preserve">Do-eup）和三选议员成日宗（Sung</w:t>
      </w:r>
      <w:r>
        <w:t xml:space="preserve"> </w:t>
      </w:r>
      <w:r>
        <w:rPr>
          <w:rFonts w:hint="eastAsia"/>
        </w:rPr>
        <w:t xml:space="preserve">Il-jong）；首轮无人过半，方才进入决选。</w:t>
      </w:r>
    </w:p>
    <w:p>
      <w:pPr>
        <w:pStyle w:val="BodyText"/>
      </w:pPr>
      <w:r>
        <w:rPr>
          <w:rFonts w:hint="eastAsia"/>
        </w:rPr>
        <w:t xml:space="preserve">郑点植的当选，缘于前任院内代表宋彦锡（Song</w:t>
      </w:r>
      <w:r>
        <w:t xml:space="preserve"> </w:t>
      </w:r>
      <w:r>
        <w:rPr>
          <w:rFonts w:hint="eastAsia"/>
        </w:rPr>
        <w:t xml:space="preserve">Eon-seog）周五请辞——后者因党内施压党魁张东赫（Jang</w:t>
      </w:r>
      <w:r>
        <w:t xml:space="preserve"> </w:t>
      </w:r>
      <w:r>
        <w:rPr>
          <w:rFonts w:hint="eastAsia"/>
        </w:rPr>
        <w:t xml:space="preserve">Dong-hyeok）下台而走人。导火索是6月3日地方选举：国民力量党在16个广域市道首长席位中仅拿下4席，仅靠首尔市长候选人吴世勋（Oh</w:t>
      </w:r>
      <w:r>
        <w:t xml:space="preserve"> </w:t>
      </w:r>
      <w:r>
        <w:rPr>
          <w:rFonts w:hint="eastAsia"/>
        </w:rPr>
        <w:t xml:space="preserve">Se-hoon）连任勉强守住面子。此前党魁张东赫一直被视为前总统尹锡悦的忠诚追随者，而郑点植同样被舆论归入亲尹派阵营，意味着党内主流路线短期内难有转向。</w:t>
      </w:r>
    </w:p>
    <w:p>
      <w:pPr>
        <w:pStyle w:val="BodyText"/>
      </w:pPr>
      <w:r>
        <w:rPr>
          <w:rFonts w:hint="eastAsia"/>
        </w:rPr>
        <w:t xml:space="preserve">新院内代表面临的现实压力相当具体：弥合党内派系裂痕、推进党务重组，同时处理2024年底尹锡悦戒严令失败所留下的政治后遗症。今年2月尹锡悦戒严相关案件的判决出炉后，国民力量党虽多次试图与之切割，仍未能在地方选举中收复信任。郑点植此前在党内立场上同党魁张东赫一致，外界普遍预期党的反思与改革步伐将进一步放缓。</w:t>
      </w:r>
    </w:p>
    <w:p>
      <w:pPr>
        <w:pStyle w:val="BodyText"/>
      </w:pPr>
      <w:r>
        <w:rPr>
          <w:b/>
          <w:bCs/>
        </w:rPr>
        <w:t xml:space="preserve">References</w:t>
      </w:r>
    </w:p>
    <w:p>
      <w:pPr>
        <w:pStyle w:val="BodyText"/>
      </w:pPr>
      <w:r>
        <w:t xml:space="preserve">[17] Yonhap via The Korea Times. (2026, June 10). Main opposition party elects Rep. Jeong Jeom-sig as new floor leader. The Korea Times. https://www.koreatimes.co.kr/southkorea/politics/20260610/main-opposition-party-elects-rep-jeong-jeom-sig-as-new-floor-leader</w:t>
      </w:r>
      <w:r>
        <w:t xml:space="preserve"> </w:t>
      </w:r>
      <w:r>
        <w:t xml:space="preserve">[18] The Korea Herald. (2026, June 10). Three-term lawmaker Jeong Jeom-sig elected PPP floor leader. The Korea Herald. https://www.koreaherald.com/article/10768426</w:t>
      </w:r>
      <w:r>
        <w:t xml:space="preserve"> </w:t>
      </w:r>
      <w:r>
        <w:t xml:space="preserve">[19] The Diplomat. (2026, February 18). Yoon denounces insurrection verdict as PPP clings to ousted leader. The Diplomat. https://thediplomat.com/2026/02/yoon-denounces-insurrection-verdict-as-ppp-clings-to-ousted-leader</w:t>
      </w:r>
    </w:p>
    <w:p>
      <w:r>
        <w:pict>
          <v:rect style="width:0;height:1.5pt" o:hralign="center" o:hrstd="t" o:hr="t"/>
        </w:pict>
      </w:r>
    </w:p>
    <w:bookmarkEnd w:id="14"/>
    <w:bookmarkEnd w:id="15"/>
    <w:bookmarkStart w:id="17" w:name="三科技与产业"/>
    <w:p>
      <w:pPr>
        <w:pStyle w:val="Heading2"/>
      </w:pPr>
      <w:r>
        <w:rPr>
          <w:rFonts w:hint="eastAsia"/>
        </w:rPr>
        <w:t xml:space="preserve">三、科技与产业</w:t>
      </w:r>
    </w:p>
    <w:bookmarkStart w:id="16" w:name="sk电讯联手ntt与中华电信设立5亿美元ai投资基金"/>
    <w:p>
      <w:pPr>
        <w:pStyle w:val="Heading3"/>
      </w:pPr>
      <w:r>
        <w:rPr>
          <w:rFonts w:hint="eastAsia"/>
        </w:rPr>
        <w:t xml:space="preserve">SK电讯联手NTT与中华电信，设立5亿美元AI投资基金</w:t>
      </w:r>
    </w:p>
    <w:p>
      <w:pPr>
        <w:pStyle w:val="FirstParagraph"/>
      </w:pPr>
      <w:r>
        <w:rPr>
          <w:rFonts w:hint="eastAsia"/>
        </w:rPr>
        <w:t xml:space="preserve">韩国SK电讯、日本NTT与台湾中华电信6月10日宣布共同设立规模5亿美元的人工智能投资基金，专项瞄准早期技术企业。基金正式名称为“创新光与无线网络AI基金”（Innovative</w:t>
      </w:r>
      <w:r>
        <w:t xml:space="preserve"> Optical and Wireless Network AI </w:t>
      </w:r>
      <w:r>
        <w:rPr>
          <w:rFonts w:hint="eastAsia"/>
        </w:rPr>
        <w:t xml:space="preserve">Fund），由新设管理公司Catalight</w:t>
      </w:r>
      <w:r>
        <w:t xml:space="preserve"> </w:t>
      </w:r>
      <w:r>
        <w:rPr>
          <w:rFonts w:hint="eastAsia"/>
        </w:rPr>
        <w:t xml:space="preserve">Capital运作，办公地分设硅谷与东亚。</w:t>
      </w:r>
    </w:p>
    <w:p>
      <w:pPr>
        <w:pStyle w:val="BodyText"/>
      </w:pPr>
      <w:r>
        <w:rPr>
          <w:rFonts w:hint="eastAsia"/>
        </w:rPr>
        <w:t xml:space="preserve">投资策略覆盖多条AI基础设施主线：AI数据中心的电源效率与液冷散热方案；加速器、GPU和神经处理单元等半导体；分布式云系统；光通信；以及面向医疗、制造与金融领域的AI软件应用。基金将在北美、亚洲与欧洲范围内寻找标的，并通过三家电信运营商为被投企业提供技术验证、服务打磨与客户对接支持。</w:t>
      </w:r>
    </w:p>
    <w:p>
      <w:pPr>
        <w:pStyle w:val="BodyText"/>
      </w:pPr>
      <w:r>
        <w:rPr>
          <w:rFonts w:hint="eastAsia"/>
        </w:rPr>
        <w:t xml:space="preserve">NTT方面披露，目前已有约20家国际企业表达出资意向，其中包括索尼（Sony）与东芝（Toshiba），SK海力士（SK</w:t>
      </w:r>
      <w:r>
        <w:t xml:space="preserve"> </w:t>
      </w:r>
      <w:r>
        <w:rPr>
          <w:rFonts w:hint="eastAsia"/>
        </w:rPr>
        <w:t xml:space="preserve">hynix）也准备参与认购。首轮募资即将完成，预计6月正式启动基金，年底前视后续认购情况进一步扩募。</w:t>
      </w:r>
    </w:p>
    <w:p>
      <w:pPr>
        <w:pStyle w:val="BodyText"/>
      </w:pPr>
      <w:r>
        <w:rPr>
          <w:rFonts w:hint="eastAsia"/>
        </w:rPr>
        <w:t xml:space="preserve">该基金背后是NTT推动的IOWN（创新光与无线网络）战略——以全光技术重构AI时代的数据通信网络。在亚洲电信运营商纷纷加码AI基础设施的浪潮下，这一三方架构罕见地将韩日台主要电信巨头通过同一管理人聚合起来，使其得以联合获取AI芯片与下一代网络技术上的稀缺标的。</w:t>
      </w:r>
    </w:p>
    <w:p>
      <w:pPr>
        <w:pStyle w:val="BodyText"/>
      </w:pPr>
      <w:r>
        <w:rPr>
          <w:b/>
          <w:bCs/>
        </w:rPr>
        <w:t xml:space="preserve">References</w:t>
      </w:r>
    </w:p>
    <w:p>
      <w:pPr>
        <w:pStyle w:val="BodyText"/>
      </w:pPr>
      <w:r>
        <w:t xml:space="preserve">[20] Jie, Y.-E. (2026, June 10). SK Telecom, NTT, Chunghwa Telecom to launch $500m AI fund. The Korea Herald. https://www.koreaherald.com/article/10768422</w:t>
      </w:r>
      <w:r>
        <w:t xml:space="preserve"> </w:t>
      </w:r>
      <w:r>
        <w:t xml:space="preserve">[21] The Korea Times. (2026, June 10). SKT, NTT, Chunghwa Telecom to jointly launch $500 mil. AI fund. The Korea Times. https://www.koreatimes.co.kr/business/companies/20260610/skt-ntt-chunghwa-telecom-to-jointly-launch-500-mil-ai-fund</w:t>
      </w:r>
      <w:r>
        <w:t xml:space="preserve"> </w:t>
      </w:r>
      <w:r>
        <w:t xml:space="preserve">[22] Total Telecom. (2026, June 9). NTT preparing $500m fund to boost IOWN AI initiative. Total Telecom. https://totaltele.com/ntt-preparing-500m-fund-to-boost-iown-ai-initiative/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20" w:name="四社会与民生"/>
    <w:p>
      <w:pPr>
        <w:pStyle w:val="Heading2"/>
      </w:pPr>
      <w:r>
        <w:rPr>
          <w:rFonts w:hint="eastAsia"/>
        </w:rPr>
        <w:t xml:space="preserve">四、社会与民生</w:t>
      </w:r>
    </w:p>
    <w:bookmarkStart w:id="18" w:name="蚕室计票点封锁进入第6天12所高校610民主纪念日集会"/>
    <w:p>
      <w:pPr>
        <w:pStyle w:val="Heading3"/>
      </w:pPr>
      <w:r>
        <w:rPr>
          <w:rFonts w:hint="eastAsia"/>
        </w:rPr>
        <w:t xml:space="preserve">蚕室计票点封锁进入第6天，12所高校6·10民主纪念日集会</w:t>
      </w:r>
    </w:p>
    <w:p>
      <w:pPr>
        <w:pStyle w:val="FirstParagraph"/>
      </w:pPr>
      <w:r>
        <w:rPr>
          <w:rFonts w:hint="eastAsia"/>
        </w:rPr>
        <w:t xml:space="preserve">抗议者6月10日（周三）连续第六天占据位于首尔南部蚕室的奥林匹克手球体育馆，这里曾是6月3日地方选举的计票场所。示威者要求就此次选举重新投票，矛头直指投票当日在首尔南部及周边地区出现的选票短缺问题——大量选民被迫在正式投票截止时间过后才完成投票。</w:t>
      </w:r>
    </w:p>
    <w:p>
      <w:pPr>
        <w:pStyle w:val="BodyText"/>
      </w:pPr>
      <w:r>
        <w:rPr>
          <w:rFonts w:hint="eastAsia"/>
        </w:rPr>
        <w:t xml:space="preserve">中央选举管理委员会（NEC）的内部调查揭示，全国共91处投票站出现选票不足，截至周三累计缺口达7,194张。更引发争议的是，本届地方选举前NEC曾把最低备票率从60%下调至50%，且未经正式委员会审议，仅由两名工作人员代行最终审批权签发。NEC主席卢泰岳（Rho</w:t>
      </w:r>
      <w:r>
        <w:t xml:space="preserve"> </w:t>
      </w:r>
      <w:r>
        <w:rPr>
          <w:rFonts w:hint="eastAsia"/>
        </w:rPr>
        <w:t xml:space="preserve">Tae-ak）已因事态发酵辞职，秘书长许哲勋（Heo</w:t>
      </w:r>
      <w:r>
        <w:t xml:space="preserve"> </w:t>
      </w:r>
      <w:r>
        <w:rPr>
          <w:rFonts w:hint="eastAsia"/>
        </w:rPr>
        <w:t xml:space="preserve">Chul-hoon）于6月5日跟进辞职。总统李在明已下令由检方与警方组成联合调查组介入。</w:t>
      </w:r>
    </w:p>
    <w:p>
      <w:pPr>
        <w:pStyle w:val="BodyText"/>
      </w:pPr>
      <w:r>
        <w:rPr>
          <w:rFonts w:hint="eastAsia"/>
        </w:rPr>
        <w:t xml:space="preserve">首尔国立大学、延世大学、高丽大学等12所高校学生6月10日下午6时同步在各自校园举行集会，刻意将抗议时点与1987年6月10日民主抗争纪念日重合，把选票短缺争议定性为关于基本政治权利和选举公正性的斗争。具体引爆点是松坡区选举管理委员会将25个洞的投票站备票率压至登记选民数的50%，导致部分投票站票面短缺，相关现场冲突由此延烧至蚕室计票中心。</w:t>
      </w:r>
    </w:p>
    <w:p>
      <w:pPr>
        <w:pStyle w:val="BodyText"/>
      </w:pPr>
      <w:r>
        <w:rPr>
          <w:b/>
          <w:bCs/>
        </w:rPr>
        <w:t xml:space="preserve">References</w:t>
      </w:r>
    </w:p>
    <w:p>
      <w:pPr>
        <w:pStyle w:val="BodyText"/>
      </w:pPr>
      <w:r>
        <w:t xml:space="preserve">[23] Lee, S.-Y. (2026, June 10). Protesters maintain 6th day of blockade at Seoul vote-counting center; students stage June 10 democracy demonstrations. The Korea Herald. https://www.koreaherald.com/article/10768514</w:t>
      </w:r>
      <w:r>
        <w:t xml:space="preserve"> </w:t>
      </w:r>
      <w:r>
        <w:t xml:space="preserve">[24] The Korea Herald. (2026, June 10). Ballot shortages expose NEC’s lack of review, contingency planning. The Korea Herald. https://www.koreaherald.com/article/10768446</w:t>
      </w:r>
      <w:r>
        <w:t xml:space="preserve"> </w:t>
      </w:r>
      <w:r>
        <w:t xml:space="preserve">[25] Bloomberg News. (2026, June 10). Young Koreans demand answers on ballot shortage as probe begins. Bloomberg. https://www.bloomberg.com/news/articles/2026-06-10/young-koreans-demand-answers-on-ballot-shortage-as-probe-begins</w:t>
      </w:r>
      <w:r>
        <w:t xml:space="preserve"> </w:t>
      </w:r>
      <w:r>
        <w:t xml:space="preserve">[26] Reuters via Internazionale. (2026, June 4). Shortage of ballot papers sparks protests in South Korea’s local elections. Internazionale. https://www.internazionale.it/ultime-notizie-reuters/2026/06/04/shortage-of-ballot-papers-sparks-protests-in-south-korea-s-local-elections</w:t>
      </w:r>
    </w:p>
    <w:p>
      <w:r>
        <w:pict>
          <v:rect style="width:0;height:1.5pt" o:hralign="center" o:hrstd="t" o:hr="t"/>
        </w:pict>
      </w:r>
    </w:p>
    <w:bookmarkEnd w:id="18"/>
    <w:bookmarkStart w:id="19" w:name="岁以上在业者首破200万人贫困与老龄共同推升"/>
    <w:p>
      <w:pPr>
        <w:pStyle w:val="Heading3"/>
      </w:pPr>
      <w:r>
        <w:rPr>
          <w:rFonts w:hint="eastAsia"/>
        </w:rPr>
        <w:t xml:space="preserve">70岁以上在业者首破200万人，贫困与老龄共同推升</w:t>
      </w:r>
    </w:p>
    <w:p>
      <w:pPr>
        <w:pStyle w:val="FirstParagraph"/>
      </w:pPr>
      <w:r>
        <w:rPr>
          <w:rFonts w:hint="eastAsia"/>
        </w:rPr>
        <w:t xml:space="preserve">韩国70岁及以上在业者2025年达到216万人，同比增长9.2%，首次突破200万大关，占全国2,820.9万就业人口的7.1%。自2018年统计开始时的121万人起，这一群体规模持续扩张：2021年突破150万人后，每年保持7%至9%的增速。按性别拆分，男性就业人数增长9.6%至111万，女性增长8.7%至104万。</w:t>
      </w:r>
    </w:p>
    <w:p>
      <w:pPr>
        <w:pStyle w:val="BodyText"/>
      </w:pPr>
      <w:r>
        <w:rPr>
          <w:rFonts w:hint="eastAsia"/>
        </w:rPr>
        <w:t xml:space="preserve">老龄化趋势同样体现在50至60岁段：60岁以上在业者达683万，增长5.3%；50多岁就业人口反而下降0.4%至667万。同一时期，70岁以上人口由2018年的502万扩至2025年的682万，增幅达36%。数据来自韩国数据统计部。</w:t>
      </w:r>
    </w:p>
    <w:p>
      <w:pPr>
        <w:pStyle w:val="BodyText"/>
      </w:pPr>
      <w:r>
        <w:rPr>
          <w:rFonts w:hint="eastAsia"/>
        </w:rPr>
        <w:t xml:space="preserve">驱动这一现象的并非纯粹的健康延续，而是结构性贫困。韩国66岁以上群体相对贫困率高达39.7%，是经合组织（OECD）成员中最高水平，超过OECD平均14.8%的两倍以上。经合组织早前研究显示，韩国劳动者实际退休年龄在OECD成员中名列前茅，老年群体大量滞留于非正式雇佣岗位。学界研究则把根源直指公共养老金体系的覆盖与给付水平不足，认为若公共养老金给付水平提升，老年贫困率有望显著下降。</w:t>
      </w:r>
    </w:p>
    <w:p>
      <w:pPr>
        <w:pStyle w:val="BodyText"/>
      </w:pPr>
      <w:r>
        <w:rPr>
          <w:rFonts w:hint="eastAsia"/>
        </w:rPr>
        <w:t xml:space="preserve">梨花女子大学（Ewha</w:t>
      </w:r>
      <w:r>
        <w:t xml:space="preserve"> Womans </w:t>
      </w:r>
      <w:r>
        <w:rPr>
          <w:rFonts w:hint="eastAsia"/>
        </w:rPr>
        <w:t xml:space="preserve">University）教授郑顺月（Chung</w:t>
      </w:r>
      <w:r>
        <w:t xml:space="preserve"> </w:t>
      </w:r>
      <w:r>
        <w:rPr>
          <w:rFonts w:hint="eastAsia"/>
        </w:rPr>
        <w:t xml:space="preserve">Soon-dool）表示：“如今的老年人比过去几代人健康得多……但韩国仍在OECD国家中位居第一，意味着许多老人无法停止工作。”她进一步建议：“基础养老金应更聚焦于低收入老人，同时进一步扩大老年人的就业机会。”</w:t>
      </w:r>
    </w:p>
    <w:p>
      <w:pPr>
        <w:pStyle w:val="BodyText"/>
      </w:pPr>
      <w:r>
        <w:rPr>
          <w:b/>
          <w:bCs/>
        </w:rPr>
        <w:t xml:space="preserve">References</w:t>
      </w:r>
    </w:p>
    <w:p>
      <w:pPr>
        <w:pStyle w:val="BodyText"/>
      </w:pPr>
      <w:r>
        <w:t xml:space="preserve">[27] Choi, J.-H. (2026, June 10). Workers aged 70 and older surpass 2 million for first time. The Korea Herald. https://www.koreaherald.com/article/10768238</w:t>
      </w:r>
      <w:r>
        <w:t xml:space="preserve"> </w:t>
      </w:r>
      <w:r>
        <w:t xml:space="preserve">[28] The Korea Times. (2025, September 29). Korea’s relative poverty rate among seniors tops OECD nations. The Korea Times. https://www.koreatimes.co.kr/southkorea/society/20250929/koreas-relative-poverty-rate-among-seniors-tops-oecd-nations</w:t>
      </w:r>
      <w:r>
        <w:t xml:space="preserve"> </w:t>
      </w:r>
      <w:r>
        <w:t xml:space="preserve">[29] OECD. (2018, October). Ageing and employment policies — working better with age: Korea. OECD. https://www.oecd.org/content/dam/oecd/en/publications/reports/2018/10/working-better-with-age-korea_g1g96de2/9789264208261-en.pdf</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9"/>
    <w:bookmarkEnd w:id="20"/>
    <w:bookmarkStart w:id="23" w:name="五企业ipo与并购"/>
    <w:p>
      <w:pPr>
        <w:pStyle w:val="Heading2"/>
      </w:pPr>
      <w:r>
        <w:rPr>
          <w:rFonts w:hint="eastAsia"/>
        </w:rPr>
        <w:t xml:space="preserve">五、企业IPO与并购</w:t>
      </w:r>
    </w:p>
    <w:bookmarkStart w:id="21" w:name="kkr将以13亿美元收购sk集团可再生能源资产组建合资公司"/>
    <w:p>
      <w:pPr>
        <w:pStyle w:val="Heading3"/>
      </w:pPr>
      <w:r>
        <w:rPr>
          <w:rFonts w:hint="eastAsia"/>
        </w:rPr>
        <w:t xml:space="preserve">KKR将以13亿美元收购SK集团可再生能源资产，组建合资公司</w:t>
      </w:r>
    </w:p>
    <w:p>
      <w:pPr>
        <w:pStyle w:val="FirstParagraph"/>
      </w:pPr>
      <w:r>
        <w:rPr>
          <w:rFonts w:hint="eastAsia"/>
        </w:rPr>
        <w:t xml:space="preserve">KKR（KKR</w:t>
      </w:r>
      <w:r>
        <w:t xml:space="preserve"> &amp; </w:t>
      </w:r>
      <w:r>
        <w:rPr>
          <w:rFonts w:hint="eastAsia"/>
        </w:rPr>
        <w:t xml:space="preserve">Co.）即将与SK集团就可再生能源资产交易达成最终协议，交易规模约13亿美元，将通过合资公司整合SK集团旗下分散的清洁能源业务。消息公布后SK</w:t>
      </w:r>
      <w:r>
        <w:t xml:space="preserve"> </w:t>
      </w:r>
      <w:r>
        <w:rPr>
          <w:rFonts w:hint="eastAsia"/>
        </w:rPr>
        <w:t xml:space="preserve">Eternix股价触及当日涨停。交易范围涵盖太阳能、陆上与海上风电、储能系统等多个SK子公司持有的可再生能源组合。</w:t>
      </w:r>
    </w:p>
    <w:p>
      <w:pPr>
        <w:pStyle w:val="BodyText"/>
      </w:pPr>
      <w:r>
        <w:t xml:space="preserve">SK </w:t>
      </w:r>
      <w:r>
        <w:rPr>
          <w:rFonts w:hint="eastAsia"/>
        </w:rPr>
        <w:t xml:space="preserve">Discovery与Hahn</w:t>
      </w:r>
      <w:r>
        <w:t xml:space="preserve"> &amp; </w:t>
      </w:r>
      <w:r>
        <w:rPr>
          <w:rFonts w:hint="eastAsia"/>
        </w:rPr>
        <w:t xml:space="preserve">Co.作为SK</w:t>
      </w:r>
      <w:r>
        <w:t xml:space="preserve"> </w:t>
      </w:r>
      <w:r>
        <w:rPr>
          <w:rFonts w:hint="eastAsia"/>
        </w:rPr>
        <w:t xml:space="preserve">Eternix两大股东，将就此次交易整体出售各自全部持股给KKR。这是SK与KKR长期谈判的最新进展。早前首尔经济日报与KED</w:t>
      </w:r>
      <w:r>
        <w:t xml:space="preserve"> </w:t>
      </w:r>
      <w:r>
        <w:rPr>
          <w:rFonts w:hint="eastAsia"/>
        </w:rPr>
        <w:t xml:space="preserve">Global曾披露，双方曾探讨打造亚洲最大可再生能源平台，方案涉及SK</w:t>
      </w:r>
      <w:r>
        <w:t xml:space="preserve"> Innovation、SK Ecoplant、SK </w:t>
      </w:r>
      <w:r>
        <w:rPr>
          <w:rFonts w:hint="eastAsia"/>
        </w:rPr>
        <w:t xml:space="preserve">Discovery旗下相关业务以及SK</w:t>
      </w:r>
      <w:r>
        <w:t xml:space="preserve"> Eternix </w:t>
      </w:r>
      <w:r>
        <w:rPr>
          <w:rFonts w:hint="eastAsia"/>
        </w:rPr>
        <w:t xml:space="preserve">31.03%股权，整体规模一度达2.5万亿韩元（约17亿美元）。今年3月KKR以约2.35亿美元入股SK</w:t>
      </w:r>
      <w:r>
        <w:t xml:space="preserve"> Eternix </w:t>
      </w:r>
      <w:r>
        <w:rPr>
          <w:rFonts w:hint="eastAsia"/>
        </w:rPr>
        <w:t xml:space="preserve">43.5%，本次交易在此基础上进一步推进至联合管理结构。</w:t>
      </w:r>
    </w:p>
    <w:p>
      <w:pPr>
        <w:pStyle w:val="BodyText"/>
      </w:pPr>
      <w:r>
        <w:rPr>
          <w:rFonts w:hint="eastAsia"/>
        </w:rPr>
        <w:t xml:space="preserve">交易反映KKR在韩国可再生能源板块加大基础设施投资的策略，同时也契合SK集团剥离非核心资产、聚焦战略主业的整体重组节奏——此前集团亦曾讨论出售SK</w:t>
      </w:r>
      <w:r>
        <w:t xml:space="preserve"> </w:t>
      </w:r>
      <w:r>
        <w:rPr>
          <w:rFonts w:hint="eastAsia"/>
        </w:rPr>
        <w:t xml:space="preserve">Innovation持有的韩国管道公司（Korea</w:t>
      </w:r>
      <w:r>
        <w:t xml:space="preserve"> Pipeline </w:t>
      </w:r>
      <w:r>
        <w:rPr>
          <w:rFonts w:hint="eastAsia"/>
        </w:rPr>
        <w:t xml:space="preserve">Corporation）股权。在韩国承诺逐步退煤的政策背景下，海外私募对绿色能源资产的兴趣仍在持续升温。</w:t>
      </w:r>
    </w:p>
    <w:p>
      <w:pPr>
        <w:pStyle w:val="BodyText"/>
      </w:pPr>
      <w:r>
        <w:rPr>
          <w:b/>
          <w:bCs/>
        </w:rPr>
        <w:t xml:space="preserve">References</w:t>
      </w:r>
    </w:p>
    <w:p>
      <w:pPr>
        <w:pStyle w:val="BodyText"/>
      </w:pPr>
      <w:r>
        <w:t xml:space="preserve">[30] KED Global. (2026, June 10). KKR set to acquire SK Group’s renewable energy assets in $1.3 billion deal, creating joint venture. KED Global. https://www.kedglobal.com/mergers-acquisitions/newsView/ked202606100004</w:t>
      </w:r>
      <w:r>
        <w:t xml:space="preserve"> </w:t>
      </w:r>
      <w:r>
        <w:t xml:space="preserve">[31] The Korea Herald. (2026, June 10). SK consolidates renewable energy assets in KKR partnership. The Korea Herald. https://www.koreaherald.com/article/10768383</w:t>
      </w:r>
      <w:r>
        <w:t xml:space="preserve"> </w:t>
      </w:r>
      <w:r>
        <w:t xml:space="preserve">[32] Seoul Economic Daily. (2026, February 12). SK, KKR in talks to create Asia’s largest renewable energy platform. Seoul Economic Daily. https://en.sedaily.com/finance/2026/02/12/sk-kkr-in-talks-to-create-asias-largest-renewable-energy</w:t>
      </w:r>
      <w:r>
        <w:t xml:space="preserve"> </w:t>
      </w:r>
      <w:r>
        <w:t xml:space="preserve">[33] Bloomberg News. (2026, March 6). KKR in $235 million SK Eternix deal as Iran war roils markets. Bloomberg. https://www.bloomberg.com/news/articles/2026-03-06/kkr-in-235-million-sk-eternix-deal-as-iran-war-roils-markets</w:t>
      </w:r>
    </w:p>
    <w:p>
      <w:r>
        <w:pict>
          <v:rect style="width:0;height:1.5pt" o:hralign="center" o:hrstd="t" o:hr="t"/>
        </w:pict>
      </w:r>
    </w:p>
    <w:bookmarkEnd w:id="21"/>
    <w:bookmarkStart w:id="22" w:name="carlyle因估值分歧放弃收购igis资产管理"/>
    <w:p>
      <w:pPr>
        <w:pStyle w:val="Heading3"/>
      </w:pPr>
      <w:r>
        <w:rPr>
          <w:rFonts w:hint="eastAsia"/>
        </w:rPr>
        <w:t xml:space="preserve">Carlyle因估值分歧放弃收购IGIS资产管理</w:t>
      </w:r>
    </w:p>
    <w:p>
      <w:pPr>
        <w:pStyle w:val="FirstParagraph"/>
      </w:pPr>
      <w:r>
        <w:rPr>
          <w:rFonts w:hint="eastAsia"/>
        </w:rPr>
        <w:t xml:space="preserve">Carlyle集团决定放弃收购韩国最大房地产资产管理公司IGIS资产管理（IGIS</w:t>
      </w:r>
      <w:r>
        <w:t xml:space="preserve"> Asset </w:t>
      </w:r>
      <w:r>
        <w:rPr>
          <w:rFonts w:hint="eastAsia"/>
        </w:rPr>
        <w:t xml:space="preserve">Management），理由是双方在估值上存在根本分歧——Carlyle判断卖方报价“在经济上无法成立”。这是IGIS继与Hillhouse</w:t>
      </w:r>
      <w:r>
        <w:t xml:space="preserve"> Investment </w:t>
      </w:r>
      <w:r>
        <w:rPr>
          <w:rFonts w:hint="eastAsia"/>
        </w:rPr>
        <w:t xml:space="preserve">Management谈判破局之后又一桩搁浅的潜在收购，前者曾在去年12月被定为优先买家，交易估值约7.5亿美元。</w:t>
      </w:r>
    </w:p>
    <w:p>
      <w:pPr>
        <w:pStyle w:val="BodyText"/>
      </w:pPr>
      <w:r>
        <w:rPr>
          <w:rFonts w:hint="eastAsia"/>
        </w:rPr>
        <w:t xml:space="preserve">IGIS此前还经历了多轮买家轮换。据KED</w:t>
      </w:r>
      <w:r>
        <w:t xml:space="preserve"> </w:t>
      </w:r>
      <w:r>
        <w:rPr>
          <w:rFonts w:hint="eastAsia"/>
        </w:rPr>
        <w:t xml:space="preserve">Global与韩国经济日报报道，Hillhouse在去年11月以约6.82亿美元的报价加入竞购，与韩国韩华、兴国生命等本土买家及新加坡凯德置地形成正面较量，最终一度以约1.1万亿韩元（约7.46亿美元）成为优先竞标方；但因兴国生命对销售流程公正性提出质疑并向警方报案，交易陷入争议。韩国国民年金公团（National</w:t>
      </w:r>
      <w:r>
        <w:t xml:space="preserve"> Pension </w:t>
      </w:r>
      <w:r>
        <w:rPr>
          <w:rFonts w:hint="eastAsia"/>
        </w:rPr>
        <w:t xml:space="preserve">Service）已着手撤回投入资金，进一步加剧IGIS股权层面的不确定性。</w:t>
      </w:r>
    </w:p>
    <w:p>
      <w:pPr>
        <w:pStyle w:val="BodyText"/>
      </w:pPr>
      <w:r>
        <w:rPr>
          <w:rFonts w:hint="eastAsia"/>
        </w:rPr>
        <w:t xml:space="preserve">IGIS管理着韩国规模最大的不动产资产组合，覆盖写字楼、物流中心与商业地产。Carlyle此番退出令IGIS所有权问题悬而未决，卖方或需重新调整估值预期，或寻找替代交易结构以重新激活买家。这一交易折戟也折射出韩国房地产资管行业更深层的挑战：利率上行与商办物业价值放缓正在持续压低交易定价。德勤估计韩国2026年并购市场整体规模有望接近700亿美元，但卖方居高不下的估值预期仍是部分交易难以推进的关键摩擦点。</w:t>
      </w:r>
    </w:p>
    <w:p>
      <w:pPr>
        <w:pStyle w:val="BodyText"/>
      </w:pPr>
      <w:r>
        <w:rPr>
          <w:b/>
          <w:bCs/>
        </w:rPr>
        <w:t xml:space="preserve">References</w:t>
      </w:r>
    </w:p>
    <w:p>
      <w:pPr>
        <w:pStyle w:val="BodyText"/>
      </w:pPr>
      <w:r>
        <w:t xml:space="preserve">[34] KED Global. (2026, June 10). Carlyle Group abandons bid to acquire IGIS Asset Management over valuation disagreement. KED Global. https://www.kedglobal.com/mergers-acquisitions/newsView/ked202606100003</w:t>
      </w:r>
      <w:r>
        <w:t xml:space="preserve"> </w:t>
      </w:r>
      <w:r>
        <w:t xml:space="preserve">[35] KED Global. (2025, December 9). Hillhouse named preferred buyer of IGIS Asset in $750 mn deal. KED Global. https://www.kedglobal.com/mergers-acquisitions/newsView/ked202512090001</w:t>
      </w:r>
      <w:r>
        <w:t xml:space="preserve"> </w:t>
      </w:r>
      <w:r>
        <w:t xml:space="preserve">[36] KED Global. (2025, November 18). Hillhouse makes $682 mn last-minute bid to compete with Hanwha, Heungkuk for IGIS Asset. KED Global. https://www.kedglobal.com/real-estate/newsView/ked202511180002</w:t>
      </w:r>
      <w:r>
        <w:t xml:space="preserve"> </w:t>
      </w:r>
      <w:r>
        <w:t xml:space="preserve">[37] The Korea Times. (2025, December 9). Controversy clouds Hillhouse Investment’s acquisition of IGIS Asset Management. The Korea Times. https://www.koreatimes.co.kr/business/banking-finance/20251209/controversy-clouds-hillhouse-investments-acquisition-of-igis-asset-management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4"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2026-06-10T08:40:53Z</dcterms:created>
  <dcterms:modified xsi:type="dcterms:W3CDTF">2026-06-10T08:40:53Z</dcterms:modified>
</cp:coreProperties>
</file>

<file path=docProps/custom.xml><?xml version="1.0" encoding="utf-8"?>
<Properties xmlns="http://schemas.openxmlformats.org/officeDocument/2006/custom-properties" xmlns:vt="http://schemas.openxmlformats.org/officeDocument/2006/docPropsVTypes"/>
</file>