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美国每日热点新闻-2026年5月27日"/>
    <w:p>
      <w:pPr>
        <w:pStyle w:val="Heading1"/>
      </w:pPr>
      <w:r>
        <w:rPr>
          <w:rFonts w:hint="eastAsia"/>
        </w:rPr>
        <w:t xml:space="preserve">美国每日热点新闻</w:t>
      </w:r>
      <w:r>
        <w:t xml:space="preserve"> — </w:t>
      </w:r>
      <w:r>
        <w:rPr>
          <w:rFonts w:hint="eastAsia"/>
        </w:rPr>
        <w:t xml:space="preserve">2026年5月27日</w:t>
      </w:r>
    </w:p>
    <w:bookmarkStart w:id="10" w:name="经济与市场"/>
    <w:p>
      <w:pPr>
        <w:pStyle w:val="Heading2"/>
      </w:pPr>
      <w:r>
        <w:t xml:space="preserve">1. </w:t>
      </w:r>
      <w:r>
        <w:rPr>
          <w:rFonts w:hint="eastAsia"/>
        </w:rPr>
        <w:t xml:space="preserve">经济与市场</w:t>
      </w:r>
    </w:p>
    <w:bookmarkStart w:id="9" w:name="油价回落交易员关注美伊谈判进展布伦特原油跌至98.16美元"/>
    <w:p>
      <w:pPr>
        <w:pStyle w:val="Heading3"/>
      </w:pPr>
      <w:r>
        <w:rPr>
          <w:rFonts w:hint="eastAsia"/>
        </w:rPr>
        <w:t xml:space="preserve">油价回落:交易员关注美伊谈判进展,布伦特原油跌至98.16美元</w:t>
      </w:r>
    </w:p>
    <w:p>
      <w:pPr>
        <w:pStyle w:val="FirstParagraph"/>
      </w:pPr>
      <w:r>
        <w:rPr>
          <w:rFonts w:hint="eastAsia"/>
        </w:rPr>
        <w:t xml:space="preserve">5月27日(周二)亚洲交易时段,国际原油价格自前一日强劲反弹中显著回落,市场聚焦于美国与伊朗围绕停火框架与霍尔木兹海峡通航问题的复杂谈判进展。截至格林尼治标准时间0253,布伦特原油期货下跌1.42美元(跌幅1.43%),报每桶98.16美元;美国西得克萨斯中质原油(WTI)期货下跌1.66美元(跌幅1.77%),报每桶92.23美元,基本抹去前一交易日4%的涨幅[1]。布伦特原油在周一盘中一度逼近每桶100美元关口[1]。</w:t>
      </w:r>
    </w:p>
    <w:p>
      <w:pPr>
        <w:pStyle w:val="BodyText"/>
      </w:pPr>
      <w:r>
        <w:rPr>
          <w:rFonts w:hint="eastAsia"/>
        </w:rPr>
        <w:t xml:space="preserve">本轮油价剧烈波动的背景是2026年美伊战争尚未完全平息。自2月底美国和以色列对伊朗发动空袭、伊朗随即封锁霍尔木兹海峡以来,这一全球能源贸易关键水道的航运基本中断,严重扰乱全球原油运输[2]。4月初,经巴基斯坦斡旋,美伊在伊斯兰堡举行了自1979年伊朗革命以来最高级别的直接谈判,双方达成临时停火,并将霍尔木兹海峡的扫雷与重开列为核心议题[2]。美国总统特朗普此前曾表示,重开海峡的协议“基本已谈妥”,但议程仍涉及伊朗核与弹道导弹项目、制裁解除以及长期和平安排[2]。</w:t>
      </w:r>
    </w:p>
    <w:p>
      <w:pPr>
        <w:pStyle w:val="BodyText"/>
      </w:pPr>
      <w:r>
        <w:rPr>
          <w:rFonts w:hint="eastAsia"/>
        </w:rPr>
        <w:t xml:space="preserve">CNBC援引市场人士指出,交易员密切关注白宫定于当天召开的内阁会议,期待获取有关停火框架延续与海峡复航的最新信号[1]。美军近期在伊朗南部展开新一轮打击,显示局势仍存反复风险,这也是布伦特原油得以维持在90美元上方高位运行的根本支撑[1]。</w:t>
      </w:r>
    </w:p>
    <w:p>
      <w:pPr>
        <w:pStyle w:val="BodyText"/>
      </w:pPr>
      <w:r>
        <w:rPr>
          <w:b/>
          <w:bCs/>
        </w:rPr>
        <w:t xml:space="preserve">References</w:t>
      </w:r>
    </w:p>
    <w:p>
      <w:pPr>
        <w:pStyle w:val="BodyText"/>
      </w:pPr>
      <w:r>
        <w:t xml:space="preserve">[1] CNBC. (2026, May 27).</w:t>
      </w:r>
      <w:r>
        <w:t xml:space="preserve"> </w:t>
      </w:r>
      <w:r>
        <w:rPr>
          <w:i/>
          <w:iCs/>
        </w:rPr>
        <w:t xml:space="preserve">Oil pulls back as traders look for progress on U.S.-Iran talks</w:t>
      </w:r>
      <w:r>
        <w:t xml:space="preserve">. https://www.cnbc.com/amp/2026/05/27/oil-pulls-back-as-traders-look-for-progress-on-us-iran-talks.html</w:t>
      </w:r>
    </w:p>
    <w:p>
      <w:pPr>
        <w:pStyle w:val="BodyText"/>
      </w:pPr>
      <w:r>
        <w:t xml:space="preserve">[2] House of Commons Library. (2026).</w:t>
      </w:r>
      <w:r>
        <w:t xml:space="preserve"> </w:t>
      </w:r>
      <w:r>
        <w:rPr>
          <w:i/>
          <w:iCs/>
        </w:rPr>
        <w:t xml:space="preserve">US-Iran ceasefire and nuclear talks in 2026</w:t>
      </w:r>
      <w:r>
        <w:t xml:space="preserve">. https://commonslibrary.parliament.uk/research-briefings/cbp-10637/</w:t>
      </w:r>
    </w:p>
    <w:bookmarkEnd w:id="9"/>
    <w:bookmarkEnd w:id="10"/>
    <w:bookmarkStart w:id="14" w:name="政治与外交"/>
    <w:p>
      <w:pPr>
        <w:pStyle w:val="Heading2"/>
      </w:pPr>
      <w:r>
        <w:t xml:space="preserve">2. </w:t>
      </w:r>
      <w:r>
        <w:rPr>
          <w:rFonts w:hint="eastAsia"/>
        </w:rPr>
        <w:t xml:space="preserve">政治与外交</w:t>
      </w:r>
    </w:p>
    <w:bookmarkStart w:id="11" w:name="特朗普召集内阁讨论对伊战争外交称谈判进展顺利"/>
    <w:p>
      <w:pPr>
        <w:pStyle w:val="Heading3"/>
      </w:pPr>
      <w:r>
        <w:rPr>
          <w:rFonts w:hint="eastAsia"/>
        </w:rPr>
        <w:t xml:space="preserve">特朗普召集内阁讨论对伊战争外交,称谈判“进展顺利”</w:t>
      </w:r>
    </w:p>
    <w:p>
      <w:pPr>
        <w:pStyle w:val="FirstParagraph"/>
      </w:pPr>
      <w:r>
        <w:rPr>
          <w:rFonts w:hint="eastAsia"/>
        </w:rPr>
        <w:t xml:space="preserve">美国总统特朗普于5月27日(周二)在白宫召集内阁会议,议题集中于结束美伊战争的外交方案。原计划在戴维营举行的会议因天气原因改至白宫举行[3]。特朗普在内阁室门口对记者表示,与伊朗的谈判“进展顺利”(going</w:t>
      </w:r>
      <w:r>
        <w:t xml:space="preserve"> very </w:t>
      </w:r>
      <w:r>
        <w:rPr>
          <w:rFonts w:hint="eastAsia"/>
        </w:rPr>
        <w:t xml:space="preserve">well)[3]。会议恰逢阵亡将士纪念日(Memorial</w:t>
      </w:r>
      <w:r>
        <w:t xml:space="preserve"> </w:t>
      </w:r>
      <w:r>
        <w:rPr>
          <w:rFonts w:hint="eastAsia"/>
        </w:rPr>
        <w:t xml:space="preserve">Day)周末之后,美伊双方此前已接近达成框架协议[3]。</w:t>
      </w:r>
    </w:p>
    <w:p>
      <w:pPr>
        <w:pStyle w:val="BodyText"/>
      </w:pPr>
      <w:r>
        <w:rPr>
          <w:rFonts w:hint="eastAsia"/>
        </w:rPr>
        <w:t xml:space="preserve">据美国全国公共广播电台NPR报道,国家安全顾问和国务卿在会上就谈判最新状况向总统汇报[3]。伊朗方面将任何停火安排的延续与霍尔木兹海峡的通航保障挂钩,这一议题构成当前外交博弈的核心节点[3]。《华盛顿邮报》补充指出,美方亦在权衡核问题与制裁框架的最终安排[4]。</w:t>
      </w:r>
    </w:p>
    <w:p>
      <w:pPr>
        <w:pStyle w:val="BodyText"/>
      </w:pPr>
      <w:r>
        <w:rPr>
          <w:rFonts w:hint="eastAsia"/>
        </w:rPr>
        <w:t xml:space="preserve">值得关注的是,会议召开期间,美军在伊朗南部实施了新一轮打击,反映出“边谈边打”的战术姿态[3]。自4月伊斯兰堡谈判达成临时停火以来,美伊已将停火框架延长60天作为最终协议谈判窗口期,海峡扫雷与航运重开是这一窗口期内的关键交付项[3]。此次内阁会议被外界视为特朗普政府对伊政策是否进入“收官阶段”的重要信号。</w:t>
      </w:r>
    </w:p>
    <w:p>
      <w:pPr>
        <w:pStyle w:val="BodyText"/>
      </w:pPr>
      <w:r>
        <w:rPr>
          <w:b/>
          <w:bCs/>
        </w:rPr>
        <w:t xml:space="preserve">References</w:t>
      </w:r>
    </w:p>
    <w:p>
      <w:pPr>
        <w:pStyle w:val="BodyText"/>
      </w:pPr>
      <w:r>
        <w:t xml:space="preserve">[3] NPR. (2026, May 27).</w:t>
      </w:r>
      <w:r>
        <w:t xml:space="preserve"> </w:t>
      </w:r>
      <w:r>
        <w:rPr>
          <w:i/>
          <w:iCs/>
        </w:rPr>
        <w:t xml:space="preserve">Trump gathers Cabinet at White House on Iran war diplomacy</w:t>
      </w:r>
      <w:r>
        <w:t xml:space="preserve">. https://www.npr.org/2026/05/27/nx-s1-5836202/trump-cabinet-meeting</w:t>
      </w:r>
    </w:p>
    <w:p>
      <w:pPr>
        <w:pStyle w:val="BodyText"/>
      </w:pPr>
      <w:r>
        <w:t xml:space="preserve">[4]</w:t>
      </w:r>
      <w:r>
        <w:t xml:space="preserve"> </w:t>
      </w:r>
      <w:r>
        <w:rPr>
          <w:i/>
          <w:iCs/>
        </w:rPr>
        <w:t xml:space="preserve">The Washington Post</w:t>
      </w:r>
      <w:r>
        <w:t xml:space="preserve">. (2026, May 27).</w:t>
      </w:r>
      <w:r>
        <w:t xml:space="preserve"> </w:t>
      </w:r>
      <w:r>
        <w:rPr>
          <w:i/>
          <w:iCs/>
        </w:rPr>
        <w:t xml:space="preserve">Trump convenes Cabinet on Iran nuclear talks</w:t>
      </w:r>
      <w:r>
        <w:t xml:space="preserve">. https://www.washingtonpost.com/politics/2026/05/27/trump-iran-nuclear-cabinet-meeting/</w:t>
      </w:r>
    </w:p>
    <w:bookmarkEnd w:id="11"/>
    <w:bookmarkStart w:id="12" w:name="特朗普背书的帕克斯顿在得州共和党参议员初选决选中击败科宁"/>
    <w:p>
      <w:pPr>
        <w:pStyle w:val="Heading3"/>
      </w:pPr>
      <w:r>
        <w:rPr>
          <w:rFonts w:hint="eastAsia"/>
        </w:rPr>
        <w:t xml:space="preserve">特朗普背书的帕克斯顿在得州共和党参议员初选决选中击败科宁</w:t>
      </w:r>
    </w:p>
    <w:p>
      <w:pPr>
        <w:pStyle w:val="FirstParagraph"/>
      </w:pPr>
      <w:r>
        <w:rPr>
          <w:rFonts w:hint="eastAsia"/>
        </w:rPr>
        <w:t xml:space="preserve">得克萨斯州总检察长肯·帕克斯顿(Ken</w:t>
      </w:r>
      <w:r>
        <w:t xml:space="preserve"> </w:t>
      </w:r>
      <w:r>
        <w:rPr>
          <w:rFonts w:hint="eastAsia"/>
        </w:rPr>
        <w:t xml:space="preserve">Paxton)在5月26日举行的共和党参议员初选决选中,以约64%对36%的悬殊比分击败寻求连任的现任联邦参议员约翰·科宁(John</w:t>
      </w:r>
      <w:r>
        <w:t xml:space="preserve"> </w:t>
      </w:r>
      <w:r>
        <w:rPr>
          <w:rFonts w:hint="eastAsia"/>
        </w:rPr>
        <w:t xml:space="preserve">Cornyn)[5]。这是2026年中期选举周期中最具标志性的“MAGA派”颠覆现任者的一役[5]。帕克斯顿将于11月大选中迎战民主党候选人、得州众议员詹姆斯·塔拉里科(James</w:t>
      </w:r>
      <w:r>
        <w:t xml:space="preserve"> Talarico)[5]。</w:t>
      </w:r>
    </w:p>
    <w:p>
      <w:pPr>
        <w:pStyle w:val="BodyText"/>
      </w:pPr>
      <w:r>
        <w:rPr>
          <w:rFonts w:hint="eastAsia"/>
        </w:rPr>
        <w:t xml:space="preserve">科宁是任职四届的资深参议员、前共和党党鞭,长期被视为得州建制派代表[5]。两人公开交锋自2022年起持续升温,帕克斯顿批评科宁在援助乌克兰、“梦想生”法案以及尤瓦尔迪校园枪击案后的两党控枪立法等议题上“立场不够保守”[6]。帕克斯顿本人也并非毫无争议——2023年他曾因贿赂与腐败指控遭州众议院弹劾,但州参议院最终判其无罪;他还一度面临已被撤销的证券欺诈重罪指控[6]。</w:t>
      </w:r>
    </w:p>
    <w:p>
      <w:pPr>
        <w:pStyle w:val="BodyText"/>
      </w:pPr>
      <w:r>
        <w:rPr>
          <w:rFonts w:hint="eastAsia"/>
        </w:rPr>
        <w:t xml:space="preserve">得州参议员选战的胜负历来被视为美国全国政治风向的指标。帕克斯顿借特朗普背书逆转资历悬殊的对决,凸显特朗普2.0时代党内对建制派的清洗仍在加速推进。半岛电视台分析称,这一结果将对共和党在参议院的意识形态光谱产生深远影响[5]。</w:t>
      </w:r>
    </w:p>
    <w:p>
      <w:pPr>
        <w:pStyle w:val="BodyText"/>
      </w:pPr>
      <w:r>
        <w:rPr>
          <w:b/>
          <w:bCs/>
        </w:rPr>
        <w:t xml:space="preserve">References</w:t>
      </w:r>
    </w:p>
    <w:p>
      <w:pPr>
        <w:pStyle w:val="BodyText"/>
      </w:pPr>
      <w:r>
        <w:t xml:space="preserve">[5] Al Jazeera English. (2026, May 27).</w:t>
      </w:r>
      <w:r>
        <w:t xml:space="preserve"> </w:t>
      </w:r>
      <w:r>
        <w:rPr>
          <w:i/>
          <w:iCs/>
        </w:rPr>
        <w:t xml:space="preserve">Trump-backed Paxton topples Senator Cornyn in Texas primary run-off</w:t>
      </w:r>
      <w:r>
        <w:t xml:space="preserve">. https://www.aljazeera.com/news/2026/5/27/trump-backed-paxton-topples-senator-cornyn-in-texas-primary-run-off</w:t>
      </w:r>
    </w:p>
    <w:p>
      <w:pPr>
        <w:pStyle w:val="BodyText"/>
      </w:pPr>
      <w:r>
        <w:t xml:space="preserve">[6] NPR. (2026, May 26).</w:t>
      </w:r>
      <w:r>
        <w:t xml:space="preserve"> </w:t>
      </w:r>
      <w:r>
        <w:rPr>
          <w:i/>
          <w:iCs/>
        </w:rPr>
        <w:t xml:space="preserve">Texas Republicans nominate Ken Paxton for Senate seat, ousting incumbent John Cornyn</w:t>
      </w:r>
      <w:r>
        <w:t xml:space="preserve">. https://www.npr.org/2026/05/26/nx-s1-5835745/paxton-republican-texas-senate-nominee-trump-cornyn-talarico</w:t>
      </w:r>
    </w:p>
    <w:p>
      <w:pPr>
        <w:pStyle w:val="BodyText"/>
      </w:pPr>
      <w:r>
        <w:t xml:space="preserve">[7] KSAT. (2026, May 26).</w:t>
      </w:r>
      <w:r>
        <w:t xml:space="preserve"> </w:t>
      </w:r>
      <w:r>
        <w:rPr>
          <w:i/>
          <w:iCs/>
        </w:rPr>
        <w:t xml:space="preserve">Election results: U.S. Senate and House races in May 26 primary runoff election</w:t>
      </w:r>
      <w:r>
        <w:t xml:space="preserve">. https://www.ksat.com/vote-2026/2026/05/26/election-results-us-senate-and-house-races-in-may-26-primary-runoff-election/</w:t>
      </w:r>
    </w:p>
    <w:bookmarkEnd w:id="12"/>
    <w:bookmarkStart w:id="13" w:name="拜登起诉司法部阻止公开回忆录项目录音"/>
    <w:p>
      <w:pPr>
        <w:pStyle w:val="Heading3"/>
      </w:pPr>
      <w:r>
        <w:rPr>
          <w:rFonts w:hint="eastAsia"/>
        </w:rPr>
        <w:t xml:space="preserve">拜登起诉司法部,阻止公开回忆录项目录音</w:t>
      </w:r>
    </w:p>
    <w:p>
      <w:pPr>
        <w:pStyle w:val="FirstParagraph"/>
      </w:pPr>
      <w:r>
        <w:rPr>
          <w:rFonts w:hint="eastAsia"/>
        </w:rPr>
        <w:t xml:space="preserve">美国前总统拜登(Joe</w:t>
      </w:r>
      <w:r>
        <w:t xml:space="preserve"> </w:t>
      </w:r>
      <w:r>
        <w:rPr>
          <w:rFonts w:hint="eastAsia"/>
        </w:rPr>
        <w:t xml:space="preserve">Biden)于5月27日(周二)在哥伦比亚特区联邦地区法院对司法部(DOJ)提起诉讼,并申请紧急临时限制令,要求阻止司法部公开其2016—2017年回忆录项目期间留存的音频录音[8]。司法部此前宣布,将于2026年6月15日公开这批录音[8]。</w:t>
      </w:r>
    </w:p>
    <w:p>
      <w:pPr>
        <w:pStyle w:val="BodyText"/>
      </w:pPr>
      <w:r>
        <w:rPr>
          <w:rFonts w:hint="eastAsia"/>
        </w:rPr>
        <w:t xml:space="preserve">这批录音最初由特别检察官罗伯特·胡尔(Robert</w:t>
      </w:r>
      <w:r>
        <w:t xml:space="preserve"> </w:t>
      </w:r>
      <w:r>
        <w:rPr>
          <w:rFonts w:hint="eastAsia"/>
        </w:rPr>
        <w:t xml:space="preserve">Hur)在调查拜登处理机密文件案期间取得[8]。胡尔的调查源于2023年1月对在拜登智库和家中发现机密文件一事的审查,最终于2024年2月发布的345页报告认定拜登“故意”留存部分机密材料,但建议不予起诉,同时其中对拜登记忆力和心智状况的描述在2024年总统大选中引发广泛政治争议[9]。报告还指出,拜登2017年出版的回忆录《承诺我,爸爸》最终并未包含机密信息[9]。</w:t>
      </w:r>
    </w:p>
    <w:p>
      <w:pPr>
        <w:pStyle w:val="BodyText"/>
      </w:pPr>
      <w:r>
        <w:rPr>
          <w:rFonts w:hint="eastAsia"/>
        </w:rPr>
        <w:t xml:space="preserve">Axios披露,本次定于6月15日的释出时间表系由特朗普政府的司法部设定[8]。拜登一方主张其作为前总统享有的行政特权应延伸至这些与撰写回忆录有关的私人访谈录音[9]。此案标志着特朗普政府利用司法工具公开前任总统材料、以及前任总统援引法律手段反制的新一轮交锋,法律界普遍认为相关判决将对未来总统档案与执行特权的边界产生先例性影响。</w:t>
      </w:r>
    </w:p>
    <w:p>
      <w:pPr>
        <w:pStyle w:val="BodyText"/>
      </w:pPr>
      <w:r>
        <w:rPr>
          <w:b/>
          <w:bCs/>
        </w:rPr>
        <w:t xml:space="preserve">References</w:t>
      </w:r>
    </w:p>
    <w:p>
      <w:pPr>
        <w:pStyle w:val="BodyText"/>
      </w:pPr>
      <w:r>
        <w:t xml:space="preserve">[8] Axios. (2026, May 27).</w:t>
      </w:r>
      <w:r>
        <w:t xml:space="preserve"> </w:t>
      </w:r>
      <w:r>
        <w:rPr>
          <w:i/>
          <w:iCs/>
        </w:rPr>
        <w:t xml:space="preserve">Biden sues DOJ to block release of audio recordings</w:t>
      </w:r>
      <w:r>
        <w:t xml:space="preserve">. https://www.axios.com/2026/05/27/biden-lawsuit-doj-release-audio-recordings-block-attempt</w:t>
      </w:r>
    </w:p>
    <w:p>
      <w:pPr>
        <w:pStyle w:val="BodyText"/>
      </w:pPr>
      <w:r>
        <w:t xml:space="preserve">[9] NPR. (2026, May 27).</w:t>
      </w:r>
      <w:r>
        <w:t xml:space="preserve"> </w:t>
      </w:r>
      <w:r>
        <w:rPr>
          <w:i/>
          <w:iCs/>
        </w:rPr>
        <w:t xml:space="preserve">Biden sues DOJ to stop release of audio and transcripts tied to special counsel probe</w:t>
      </w:r>
      <w:r>
        <w:t xml:space="preserve">. https://www.npr.org/2026/05/27/g-s1-124438/biden-sues-doj</w:t>
      </w:r>
    </w:p>
    <w:bookmarkEnd w:id="13"/>
    <w:bookmarkEnd w:id="14"/>
    <w:bookmarkStart w:id="16" w:name="科技与产业"/>
    <w:p>
      <w:pPr>
        <w:pStyle w:val="Heading2"/>
      </w:pPr>
      <w:r>
        <w:t xml:space="preserve">3. </w:t>
      </w:r>
      <w:r>
        <w:rPr>
          <w:rFonts w:hint="eastAsia"/>
        </w:rPr>
        <w:t xml:space="preserve">科技与产业</w:t>
      </w:r>
    </w:p>
    <w:bookmarkStart w:id="15" w:name="移民与海关执法局向bi2公司授予2500万美元虹膜扫描仪无招标合同"/>
    <w:p>
      <w:pPr>
        <w:pStyle w:val="Heading3"/>
      </w:pPr>
      <w:r>
        <w:rPr>
          <w:rFonts w:hint="eastAsia"/>
        </w:rPr>
        <w:t xml:space="preserve">移民与海关执法局向BI2公司授予2500万美元虹膜扫描仪无招标合同</w:t>
      </w:r>
    </w:p>
    <w:p>
      <w:pPr>
        <w:pStyle w:val="FirstParagraph"/>
      </w:pPr>
      <w:r>
        <w:rPr>
          <w:rFonts w:hint="eastAsia"/>
        </w:rPr>
        <w:t xml:space="preserve">美国国土安全部(DHS)向马萨诸塞州生物识别企业BI2</w:t>
      </w:r>
      <w:r>
        <w:t xml:space="preserve"> </w:t>
      </w:r>
      <w:r>
        <w:rPr>
          <w:rFonts w:hint="eastAsia"/>
        </w:rPr>
        <w:t xml:space="preserve">Technologies授予一份价值2500万美元的无招标合同,用于采购超过1500台虹膜扫描仪及配套数据库访问服务,以支持移民与海关执法局(ICE)的大规模驱逐遣返行动扩张[10]。这笔合同规模超过BI2在2025年秋季获得的上一份DHS合同的五倍以上[10]。乔治城大学法学院隐私与技术中心(Georgetown</w:t>
      </w:r>
      <w:r>
        <w:t xml:space="preserve"> Law’s Center on Privacy and </w:t>
      </w:r>
      <w:r>
        <w:rPr>
          <w:rFonts w:hint="eastAsia"/>
        </w:rPr>
        <w:t xml:space="preserve">Technology)的隐私研究人员对合同的无招标程序、虹膜数据采集合法性以及与州、地方执法部门共享生物识别信息的潜在风险表达了严重关切[10]。</w:t>
      </w:r>
    </w:p>
    <w:p>
      <w:pPr>
        <w:pStyle w:val="BodyText"/>
      </w:pPr>
      <w:r>
        <w:rPr>
          <w:rFonts w:hint="eastAsia"/>
        </w:rPr>
        <w:t xml:space="preserve">虹膜扫描作为继指纹、面部识别之后的第三代生物识别工具,因其唯一性与抗伪造性被执法部门视为“金标准”,但其在大规模移民执法场景下的部署,意味着大量非犯罪嫌疑人的生物特征数据将被纳入联邦数据库,引发公民自由组织对“持续监控基础设施”扩张的警觉[10]。马里兰公共广播WYPR与北卡夏洛特公共广播WFAE对合同细节进行了独立核实[11][12]。</w:t>
      </w:r>
    </w:p>
    <w:p>
      <w:pPr>
        <w:pStyle w:val="BodyText"/>
      </w:pPr>
      <w:r>
        <w:rPr>
          <w:rFonts w:hint="eastAsia"/>
        </w:rPr>
        <w:t xml:space="preserve">ICE官员拒绝就具体合同条款置评[10]。此次扩张性采购与特朗普政府第二任期内推进的“历史性规模驱逐遣返”行动直接挂钩,标志着联邦移民执法正从传统人工识别全面转向基于生物识别的自动化大规模筛查。</w:t>
      </w:r>
    </w:p>
    <w:p>
      <w:pPr>
        <w:pStyle w:val="BodyText"/>
      </w:pPr>
      <w:r>
        <w:rPr>
          <w:b/>
          <w:bCs/>
        </w:rPr>
        <w:t xml:space="preserve">References</w:t>
      </w:r>
    </w:p>
    <w:p>
      <w:pPr>
        <w:pStyle w:val="BodyText"/>
      </w:pPr>
      <w:r>
        <w:t xml:space="preserve">[10] NPR. (2026, May 27).</w:t>
      </w:r>
      <w:r>
        <w:t xml:space="preserve"> </w:t>
      </w:r>
      <w:r>
        <w:rPr>
          <w:i/>
          <w:iCs/>
        </w:rPr>
        <w:t xml:space="preserve">ICE is spending millions of dollars on iris scanners, expanding its arsenal of tech tools</w:t>
      </w:r>
      <w:r>
        <w:t xml:space="preserve">. https://www.npr.org/2026/05/27/nx-s1-5822429/ice-buys-iris-scanners-tech-tools</w:t>
      </w:r>
    </w:p>
    <w:p>
      <w:pPr>
        <w:pStyle w:val="BodyText"/>
      </w:pPr>
      <w:r>
        <w:t xml:space="preserve">[11] WYPR. (2026, May 27).</w:t>
      </w:r>
      <w:r>
        <w:t xml:space="preserve"> </w:t>
      </w:r>
      <w:r>
        <w:rPr>
          <w:i/>
          <w:iCs/>
        </w:rPr>
        <w:t xml:space="preserve">ICE is spending millions of dollars on iris scanners</w:t>
      </w:r>
      <w:r>
        <w:t xml:space="preserve">. https://www.wypr.org/2026-05-27/ice-is-spending-millions-of-dollars-on-iris-scanners-expanding-its-arsenal-of-tech-tools</w:t>
      </w:r>
    </w:p>
    <w:p>
      <w:pPr>
        <w:pStyle w:val="BodyText"/>
      </w:pPr>
      <w:r>
        <w:t xml:space="preserve">[12] WFAE. (2026, May 27).</w:t>
      </w:r>
      <w:r>
        <w:t xml:space="preserve"> </w:t>
      </w:r>
      <w:r>
        <w:rPr>
          <w:i/>
          <w:iCs/>
        </w:rPr>
        <w:t xml:space="preserve">ICE is spending millions of dollars on iris scanners</w:t>
      </w:r>
      <w:r>
        <w:t xml:space="preserve">. https://www.wfae.org/united-states-world/2026-05-27/ice-is-spending-millions-of-dollars-on-iris-scanners-expanding-its-arsenal-of-tech-tools</w:t>
      </w:r>
    </w:p>
    <w:bookmarkEnd w:id="15"/>
    <w:bookmarkEnd w:id="16"/>
    <w:bookmarkStart w:id="19" w:name="社会与民生"/>
    <w:p>
      <w:pPr>
        <w:pStyle w:val="Heading2"/>
      </w:pPr>
      <w:r>
        <w:t xml:space="preserve">4. </w:t>
      </w:r>
      <w:r>
        <w:rPr>
          <w:rFonts w:hint="eastAsia"/>
        </w:rPr>
        <w:t xml:space="preserve">社会与民生</w:t>
      </w:r>
    </w:p>
    <w:bookmarkStart w:id="17" w:name="明尼阿波利斯警察局长奥哈拉因干预内部调查辞职"/>
    <w:p>
      <w:pPr>
        <w:pStyle w:val="Heading3"/>
      </w:pPr>
      <w:r>
        <w:rPr>
          <w:rFonts w:hint="eastAsia"/>
        </w:rPr>
        <w:t xml:space="preserve">明尼阿波利斯警察局长奥哈拉因干预内部调查辞职</w:t>
      </w:r>
    </w:p>
    <w:p>
      <w:pPr>
        <w:pStyle w:val="FirstParagraph"/>
      </w:pPr>
      <w:r>
        <w:rPr>
          <w:rFonts w:hint="eastAsia"/>
        </w:rPr>
        <w:t xml:space="preserve">5月27日,明尼阿波利斯市市长雅各布·弗雷(Jacob</w:t>
      </w:r>
      <w:r>
        <w:t xml:space="preserve"> </w:t>
      </w:r>
      <w:r>
        <w:rPr>
          <w:rFonts w:hint="eastAsia"/>
        </w:rPr>
        <w:t xml:space="preserve">Frey)宣布,警察局长布莱恩·奥哈拉(Brian</w:t>
      </w:r>
      <w:r>
        <w:t xml:space="preserve"> </w:t>
      </w:r>
      <w:r>
        <w:rPr>
          <w:rFonts w:hint="eastAsia"/>
        </w:rPr>
        <w:t xml:space="preserve">O’Hara)因被指干预内部调查而辞职,助理警察局长凯蒂·布莱克威尔(Katie</w:t>
      </w:r>
      <w:r>
        <w:t xml:space="preserve"> </w:t>
      </w:r>
      <w:r>
        <w:rPr>
          <w:rFonts w:hint="eastAsia"/>
        </w:rPr>
        <w:t xml:space="preserve">Blackwell)代理局长一职,该市将启动全国范围的局长遴选[13]。市政府数据显示,目前对奥哈拉本人保留17项未结投诉[13]。CNN、明尼苏达公共电台MPR</w:t>
      </w:r>
      <w:r>
        <w:t xml:space="preserve"> News、Red Lake Nation </w:t>
      </w:r>
      <w:r>
        <w:rPr>
          <w:rFonts w:hint="eastAsia"/>
        </w:rPr>
        <w:t xml:space="preserve">News与《波士顿环球报》均对此进行了报道[14][15][16][17]。</w:t>
      </w:r>
    </w:p>
    <w:p>
      <w:pPr>
        <w:pStyle w:val="BodyText"/>
      </w:pPr>
      <w:r>
        <w:rPr>
          <w:rFonts w:hint="eastAsia"/>
        </w:rPr>
        <w:t xml:space="preserve">奥哈拉于2022年在乔治·弗洛伊德(George</w:t>
      </w:r>
      <w:r>
        <w:t xml:space="preserve"> </w:t>
      </w:r>
      <w:r>
        <w:rPr>
          <w:rFonts w:hint="eastAsia"/>
        </w:rPr>
        <w:t xml:space="preserve">Floyd)被警察跪杀事件后被引入明尼阿波利斯,任内主要使命是推动联邦同意令(consent</w:t>
      </w:r>
      <w:r>
        <w:t xml:space="preserve"> </w:t>
      </w:r>
      <w:r>
        <w:rPr>
          <w:rFonts w:hint="eastAsia"/>
        </w:rPr>
        <w:t xml:space="preserve">decree)下的全面警务改革[13]。该同意令源于司法部对当地警察局“系统性过度使用致命武力、对黑人和原住民群体存在歧视性执法、侵犯言论自由”的调查认定,要求警局将“生命神圣”作为最高优先级,并对武装抗议处置、未成年人铐押等内容作出限制[18]。</w:t>
      </w:r>
    </w:p>
    <w:p>
      <w:pPr>
        <w:pStyle w:val="BodyText"/>
      </w:pPr>
      <w:r>
        <w:rPr>
          <w:rFonts w:hint="eastAsia"/>
        </w:rPr>
        <w:t xml:space="preserve">就在2025年特朗普政府上台后,司法部曾申请撤销该同意令,弗雷市长随即以行政命令形式承诺继续执行所有改革条款,奥哈拉本人亦曾公开表示其领导下的明尼阿波利斯警察局在改革进度上“超越任何法院命令的要求”[18]。此次辞职因此被视为对该市警务改革进程的重要冲击,新任局长的人选与改革承诺的延续性将受到全国媒体的高度关注。</w:t>
      </w:r>
    </w:p>
    <w:p>
      <w:pPr>
        <w:pStyle w:val="BodyText"/>
      </w:pPr>
      <w:r>
        <w:rPr>
          <w:b/>
          <w:bCs/>
        </w:rPr>
        <w:t xml:space="preserve">References</w:t>
      </w:r>
    </w:p>
    <w:p>
      <w:pPr>
        <w:pStyle w:val="BodyText"/>
      </w:pPr>
      <w:r>
        <w:t xml:space="preserve">[13] U.S. News &amp; World Report. (2026, May 27).</w:t>
      </w:r>
      <w:r>
        <w:t xml:space="preserve"> </w:t>
      </w:r>
      <w:r>
        <w:rPr>
          <w:i/>
          <w:iCs/>
        </w:rPr>
        <w:t xml:space="preserve">Minneapolis police chief resigns after interfering with an investigation, mayor says</w:t>
      </w:r>
      <w:r>
        <w:t xml:space="preserve">. https://www.usnews.com/news/best-states/minnesota/articles/2026-05-27/minneapolis-police-chief-resigns-after-interfering-with-an-investigation-mayor-says</w:t>
      </w:r>
    </w:p>
    <w:p>
      <w:pPr>
        <w:pStyle w:val="BodyText"/>
      </w:pPr>
      <w:r>
        <w:t xml:space="preserve">[14] CNN. (2026, May 27).</w:t>
      </w:r>
      <w:r>
        <w:t xml:space="preserve"> </w:t>
      </w:r>
      <w:r>
        <w:rPr>
          <w:i/>
          <w:iCs/>
        </w:rPr>
        <w:t xml:space="preserve">Minneapolis police chief resigns</w:t>
      </w:r>
      <w:r>
        <w:t xml:space="preserve">. https://www.cnn.com/2026/05/27/us/minneapolis-police-chief-resigns-hnk</w:t>
      </w:r>
    </w:p>
    <w:p>
      <w:pPr>
        <w:pStyle w:val="BodyText"/>
      </w:pPr>
      <w:r>
        <w:t xml:space="preserve">[15] MPR News. (2026, May 26).</w:t>
      </w:r>
      <w:r>
        <w:t xml:space="preserve"> </w:t>
      </w:r>
      <w:r>
        <w:rPr>
          <w:i/>
          <w:iCs/>
        </w:rPr>
        <w:t xml:space="preserve">Chief Brian O’Hara of Minneapolis police resigns after interference with investigation</w:t>
      </w:r>
      <w:r>
        <w:t xml:space="preserve">. https://www.mprnews.org/story/2026/05/26/chief-brian-ohara-of-minneapolis-police-resigns-after-interference-with-investigation</w:t>
      </w:r>
    </w:p>
    <w:p>
      <w:pPr>
        <w:pStyle w:val="BodyText"/>
      </w:pPr>
      <w:r>
        <w:t xml:space="preserve">[16] Red Lake Nation News. (2026, May 27).</w:t>
      </w:r>
      <w:r>
        <w:t xml:space="preserve"> </w:t>
      </w:r>
      <w:r>
        <w:rPr>
          <w:i/>
          <w:iCs/>
        </w:rPr>
        <w:t xml:space="preserve">With discipline pending, Chief Brian O’Hara resigns from Minneapolis Police Department</w:t>
      </w:r>
      <w:r>
        <w:t xml:space="preserve">. https://www.redlakenationnews.com/story/2026/05/27/news/with-discipline-pending-chief-brian-ohara-resigns-from-minneapolis-police-department/140522.html</w:t>
      </w:r>
    </w:p>
    <w:p>
      <w:pPr>
        <w:pStyle w:val="BodyText"/>
      </w:pPr>
      <w:r>
        <w:t xml:space="preserve">[17]</w:t>
      </w:r>
      <w:r>
        <w:t xml:space="preserve"> </w:t>
      </w:r>
      <w:r>
        <w:rPr>
          <w:i/>
          <w:iCs/>
        </w:rPr>
        <w:t xml:space="preserve">The Boston Globe</w:t>
      </w:r>
      <w:r>
        <w:t xml:space="preserve">. (2026, May 27).</w:t>
      </w:r>
      <w:r>
        <w:t xml:space="preserve"> </w:t>
      </w:r>
      <w:r>
        <w:rPr>
          <w:i/>
          <w:iCs/>
        </w:rPr>
        <w:t xml:space="preserve">Minneapolis police chief resigns</w:t>
      </w:r>
      <w:r>
        <w:t xml:space="preserve">. https://www.bostonglobe.com/2026/05/27/nation/minneapolis-police-chief-resigns/</w:t>
      </w:r>
    </w:p>
    <w:p>
      <w:pPr>
        <w:pStyle w:val="BodyText"/>
      </w:pPr>
      <w:r>
        <w:t xml:space="preserve">[18]</w:t>
      </w:r>
      <w:r>
        <w:t xml:space="preserve"> </w:t>
      </w:r>
      <w:r>
        <w:rPr>
          <w:i/>
          <w:iCs/>
        </w:rPr>
        <w:t xml:space="preserve">Star Tribune</w:t>
      </w:r>
      <w:r>
        <w:t xml:space="preserve">. (2025).</w:t>
      </w:r>
      <w:r>
        <w:t xml:space="preserve"> </w:t>
      </w:r>
      <w:r>
        <w:rPr>
          <w:i/>
          <w:iCs/>
        </w:rPr>
        <w:t xml:space="preserve">Trump’s DOJ asks to dismiss consent decree mandating sweeping Minneapolis police reforms</w:t>
      </w:r>
      <w:r>
        <w:t xml:space="preserve">. https://www.startribune.com/trumps-doj-asks-to-dismiss-consent-decree-mandating-sweeping-minneapolis-police-reforms/601358609</w:t>
      </w:r>
    </w:p>
    <w:bookmarkEnd w:id="17"/>
    <w:bookmarkStart w:id="18" w:name="特朗普政府新移民指引或迫使绿卡申请人在境外长期等待"/>
    <w:p>
      <w:pPr>
        <w:pStyle w:val="Heading3"/>
      </w:pPr>
      <w:r>
        <w:rPr>
          <w:rFonts w:hint="eastAsia"/>
        </w:rPr>
        <w:t xml:space="preserve">特朗普政府新移民指引或迫使绿卡申请人在境外长期等待</w:t>
      </w:r>
    </w:p>
    <w:p>
      <w:pPr>
        <w:pStyle w:val="FirstParagraph"/>
      </w:pPr>
      <w:r>
        <w:rPr>
          <w:rFonts w:hint="eastAsia"/>
        </w:rPr>
        <w:t xml:space="preserve">特朗普政府发布的一份新政策备忘录可能迫使部分绿卡申请人——尤其是来自印度、菲律宾等签证排期漫长国家的申请人——必须在美国境外等待签证名额,而非按现行做法在境内调整身份[19]。MPR</w:t>
      </w:r>
      <w:r>
        <w:t xml:space="preserve"> </w:t>
      </w:r>
      <w:r>
        <w:rPr>
          <w:rFonts w:hint="eastAsia"/>
        </w:rPr>
        <w:t xml:space="preserve">News报道指出,该政策即时生效、不设过渡期,可能影响绿卡积压名单中数十万申请人[19]。</w:t>
      </w:r>
    </w:p>
    <w:p>
      <w:pPr>
        <w:pStyle w:val="BodyText"/>
      </w:pPr>
      <w:r>
        <w:rPr>
          <w:rFonts w:hint="eastAsia"/>
        </w:rPr>
        <w:t xml:space="preserve">移民事务咨询机构Boundless的分析显示,这一变化将逆转过去十余年来“境内身份调整”(adjustment</w:t>
      </w:r>
      <w:r>
        <w:t xml:space="preserve"> of </w:t>
      </w:r>
      <w:r>
        <w:rPr>
          <w:rFonts w:hint="eastAsia"/>
        </w:rPr>
        <w:t xml:space="preserve">status)的主流路径,使大量已在美工作、学习、抚养子女的家庭面临被迫离境、长期分离的现实风险[20]。来自印度的职业移民申请人由于EB-2、EB-3类别的排期长达十年甚至数十年,将首当其冲;而菲律宾家庭团聚类别的申请人同样面临类似困境[19]。</w:t>
      </w:r>
    </w:p>
    <w:p>
      <w:pPr>
        <w:pStyle w:val="BodyText"/>
      </w:pPr>
      <w:r>
        <w:rPr>
          <w:rFonts w:hint="eastAsia"/>
        </w:rPr>
        <w:t xml:space="preserve">业界普遍预计该政策将引发法律挑战,焦点集中在国土安全部是否有权在不经规则制定程序的情况下,通过内部备忘录推翻长期适用的行政惯例。这是特朗普第二任期内继H-1B加征费用、留学生签证审查趋严之后,合法移民通道收紧的又一关键步骤,标志着行政当局正系统性地将“驱赶式执法”与“程序性收紧”并行推进。</w:t>
      </w:r>
    </w:p>
    <w:p>
      <w:pPr>
        <w:pStyle w:val="BodyText"/>
      </w:pPr>
      <w:r>
        <w:rPr>
          <w:b/>
          <w:bCs/>
        </w:rPr>
        <w:t xml:space="preserve">References</w:t>
      </w:r>
    </w:p>
    <w:p>
      <w:pPr>
        <w:pStyle w:val="BodyText"/>
      </w:pPr>
      <w:r>
        <w:t xml:space="preserve">[19] MPR News. (2026, May 27).</w:t>
      </w:r>
      <w:r>
        <w:t xml:space="preserve"> </w:t>
      </w:r>
      <w:r>
        <w:rPr>
          <w:i/>
          <w:iCs/>
        </w:rPr>
        <w:t xml:space="preserve">New Trump immigration guidance could force green card applicants to wait abroad</w:t>
      </w:r>
      <w:r>
        <w:t xml:space="preserve">. https://www.mprnews.org/content/5-27-2026</w:t>
      </w:r>
    </w:p>
    <w:p>
      <w:pPr>
        <w:pStyle w:val="BodyText"/>
      </w:pPr>
      <w:r>
        <w:t xml:space="preserve">[20] Boundless. (2026, May 27).</w:t>
      </w:r>
      <w:r>
        <w:t xml:space="preserve"> </w:t>
      </w:r>
      <w:r>
        <w:rPr>
          <w:i/>
          <w:iCs/>
        </w:rPr>
        <w:t xml:space="preserve">Weekly immigration news</w:t>
      </w:r>
      <w:r>
        <w:t xml:space="preserve">. https://www.boundless.com/blog/boundless-weekly-immigration-news</w:t>
      </w:r>
    </w:p>
    <w:bookmarkEnd w:id="18"/>
    <w:bookmarkEnd w:id="19"/>
    <w:bookmarkStart w:id="21" w:name="企业ipo与并购"/>
    <w:p>
      <w:pPr>
        <w:pStyle w:val="Heading2"/>
      </w:pPr>
      <w:r>
        <w:t xml:space="preserve">5. </w:t>
      </w:r>
      <w:r>
        <w:rPr>
          <w:rFonts w:hint="eastAsia"/>
        </w:rPr>
        <w:t xml:space="preserve">企业IPO与并购</w:t>
      </w:r>
    </w:p>
    <w:bookmarkStart w:id="20" w:name="辉能科技拟通过spac合并登陆纳斯达克交易估值约38亿美元"/>
    <w:p>
      <w:pPr>
        <w:pStyle w:val="Heading3"/>
      </w:pPr>
      <w:r>
        <w:rPr>
          <w:rFonts w:hint="eastAsia"/>
        </w:rPr>
        <w:t xml:space="preserve">辉能科技拟通过SPAC合并登陆纳斯达克,交易估值约38亿美元</w:t>
      </w:r>
    </w:p>
    <w:p>
      <w:pPr>
        <w:pStyle w:val="FirstParagraph"/>
      </w:pPr>
      <w:r>
        <w:rPr>
          <w:rFonts w:hint="eastAsia"/>
        </w:rPr>
        <w:t xml:space="preserve">总部位于中国台湾的新一代固态电池开发商辉能科技(ProLogium</w:t>
      </w:r>
      <w:r>
        <w:t xml:space="preserve"> </w:t>
      </w:r>
      <w:r>
        <w:rPr>
          <w:rFonts w:hint="eastAsia"/>
        </w:rPr>
        <w:t xml:space="preserve">Technology)于5月27日宣布,已与纳斯达克上市的特殊目的收购公司Translational</w:t>
      </w:r>
      <w:r>
        <w:t xml:space="preserve"> Development Acquisition </w:t>
      </w:r>
      <w:r>
        <w:rPr>
          <w:rFonts w:hint="eastAsia"/>
        </w:rPr>
        <w:t xml:space="preserve">Corp.(TDAC)签署最终合并协议,交易在税前、净现金中性基础上对辉能科技的估值约为38亿美元[21]。合并完成后,新公司将以股票代码“PRLG”在纳斯达克挂牌交易[21]。SEC</w:t>
      </w:r>
      <w:r>
        <w:t xml:space="preserve"> </w:t>
      </w:r>
      <w:r>
        <w:rPr>
          <w:rFonts w:hint="eastAsia"/>
        </w:rPr>
        <w:t xml:space="preserve">EDGAR备案的8-K文件已对该项交易作出正式披露[22]。</w:t>
      </w:r>
    </w:p>
    <w:p>
      <w:pPr>
        <w:pStyle w:val="BodyText"/>
      </w:pPr>
      <w:r>
        <w:rPr>
          <w:rFonts w:hint="eastAsia"/>
        </w:rPr>
        <w:t xml:space="preserve">辉能科技自2013年起已在商业规模下生产固态电池,迄今累计出货超过240万颗电池单元,其中包括由其台湾超级工厂(Taiwan</w:t>
      </w:r>
      <w:r>
        <w:t xml:space="preserve"> </w:t>
      </w:r>
      <w:r>
        <w:rPr>
          <w:rFonts w:hint="eastAsia"/>
        </w:rPr>
        <w:t xml:space="preserve">Gigafactory)生产的逾80万颗第三代电芯[21]。公司创立于2006年,围绕固态电池技术已提交超过500项专利,具备超过十年的商业化量产积累[23]。</w:t>
      </w:r>
    </w:p>
    <w:p>
      <w:pPr>
        <w:pStyle w:val="BodyText"/>
      </w:pPr>
      <w:r>
        <w:rPr>
          <w:rFonts w:hint="eastAsia"/>
        </w:rPr>
        <w:t xml:space="preserve">辉能科技的固态电池技术此前已获得德国梅赛德斯-奔驰与越南汽车制造商VinFast两家国际车企的战略投资。2022年1月,梅赛德斯-奔驰以高额双位数百万欧元资金入股辉能并获得董事会席位,合作开发可在本世纪下半叶集成进乘用车的固态电池电芯[23]。VinFast则于2022年7月与辉能签署投资与合资协议,计划在越南本地化生产固态电池,以支撑其下一代电动车产品线[23]。借助此次SPAC合并登陆纳斯达克,辉能科技将获得加速北美产能扩张与全球客户拓展所需的资本平台,同时也为投资者提供了一个直接押注下一代电池技术商业化的稀缺标的。</w:t>
      </w:r>
    </w:p>
    <w:p>
      <w:pPr>
        <w:pStyle w:val="BodyText"/>
      </w:pPr>
      <w:r>
        <w:rPr>
          <w:b/>
          <w:bCs/>
        </w:rPr>
        <w:t xml:space="preserve">References</w:t>
      </w:r>
    </w:p>
    <w:p>
      <w:pPr>
        <w:pStyle w:val="BodyText"/>
      </w:pPr>
      <w:r>
        <w:t xml:space="preserve">[21] Finanznachrichten / ProLogium Press Release. (2026, May 27).</w:t>
      </w:r>
      <w:r>
        <w:t xml:space="preserve"> </w:t>
      </w:r>
      <w:r>
        <w:rPr>
          <w:i/>
          <w:iCs/>
        </w:rPr>
        <w:t xml:space="preserve">ProLogium Technology Co., Ltd. to list on Nasdaq via business combination with TDAC</w:t>
      </w:r>
      <w:r>
        <w:t xml:space="preserve">. https://www.finanznachrichten.de/nachrichten-2026-05/68605272-prologium-technology-co-ltd-prologium-a-next-generation-solid-state-battery-developer-with-10-years-of-proven-commercialization-to-list-on-the-399.htm</w:t>
      </w:r>
    </w:p>
    <w:p>
      <w:pPr>
        <w:pStyle w:val="BodyText"/>
      </w:pPr>
      <w:r>
        <w:t xml:space="preserve">[22] U.S. Securities and Exchange Commission. (2026, May 27).</w:t>
      </w:r>
      <w:r>
        <w:t xml:space="preserve"> </w:t>
      </w:r>
      <w:r>
        <w:rPr>
          <w:i/>
          <w:iCs/>
        </w:rPr>
        <w:t xml:space="preserve">Translational Development Acquisition Corp. Form 8-K</w:t>
      </w:r>
      <w:r>
        <w:t xml:space="preserve">. https://www.sec.gov/Archives/edgar/data/0001926599/000110465926066599/tm2615602d1_8k.htm</w:t>
      </w:r>
    </w:p>
    <w:p>
      <w:pPr>
        <w:pStyle w:val="BodyText"/>
      </w:pPr>
      <w:r>
        <w:t xml:space="preserve">[23] Wikipedia contributors. (2026).</w:t>
      </w:r>
      <w:r>
        <w:t xml:space="preserve"> </w:t>
      </w:r>
      <w:r>
        <w:rPr>
          <w:i/>
          <w:iCs/>
        </w:rPr>
        <w:t xml:space="preserve">ProLogium</w:t>
      </w:r>
      <w:r>
        <w:t xml:space="preserve">. https://en.wikipedia.org/wiki/ProLogium</w:t>
      </w:r>
    </w:p>
    <w:bookmarkEnd w:id="20"/>
    <w:bookmarkEnd w:id="21"/>
    <w:bookmarkStart w:id="23" w:name="其他重要事件"/>
    <w:p>
      <w:pPr>
        <w:pStyle w:val="Heading2"/>
      </w:pPr>
      <w:r>
        <w:t xml:space="preserve">6. </w:t>
      </w:r>
      <w:r>
        <w:rPr>
          <w:rFonts w:hint="eastAsia"/>
        </w:rPr>
        <w:t xml:space="preserve">其他重要事件</w:t>
      </w:r>
    </w:p>
    <w:bookmarkStart w:id="22" w:name="nasa宣布向blue-origin等四家公司授予近10亿美元月球基地一期合同"/>
    <w:p>
      <w:pPr>
        <w:pStyle w:val="Heading3"/>
      </w:pPr>
      <w:r>
        <w:rPr>
          <w:rFonts w:hint="eastAsia"/>
        </w:rPr>
        <w:t xml:space="preserve">NASA宣布向Blue</w:t>
      </w:r>
      <w:r>
        <w:t xml:space="preserve"> </w:t>
      </w:r>
      <w:r>
        <w:rPr>
          <w:rFonts w:hint="eastAsia"/>
        </w:rPr>
        <w:t xml:space="preserve">Origin等四家公司授予近10亿美元月球基地一期合同</w:t>
      </w:r>
    </w:p>
    <w:p>
      <w:pPr>
        <w:pStyle w:val="FirstParagraph"/>
      </w:pPr>
      <w:r>
        <w:rPr>
          <w:rFonts w:hint="eastAsia"/>
        </w:rPr>
        <w:t xml:space="preserve">美国国家航空航天局(NASA)局长贾里德·艾萨克曼(Jared</w:t>
      </w:r>
      <w:r>
        <w:t xml:space="preserve"> </w:t>
      </w:r>
      <w:r>
        <w:rPr>
          <w:rFonts w:hint="eastAsia"/>
        </w:rPr>
        <w:t xml:space="preserve">Isaacman)于5月27日宣布,该机构将在月球基地计划(Moon</w:t>
      </w:r>
      <w:r>
        <w:t xml:space="preserve"> Base </w:t>
      </w:r>
      <w:r>
        <w:rPr>
          <w:rFonts w:hint="eastAsia"/>
        </w:rPr>
        <w:t xml:space="preserve">program)第一阶段下,向四家美国商业航天公司授予总额近10亿美元的合同,目标是在2020年代后期在月球南极建立永久性人类存在[24]。合同分配为:Blue</w:t>
      </w:r>
      <w:r>
        <w:t xml:space="preserve"> </w:t>
      </w:r>
      <w:r>
        <w:rPr>
          <w:rFonts w:hint="eastAsia"/>
        </w:rPr>
        <w:t xml:space="preserve">Origin获2.34亿美元,负责通过Blue</w:t>
      </w:r>
      <w:r>
        <w:t xml:space="preserve"> Moon Mark </w:t>
      </w:r>
      <w:r>
        <w:rPr>
          <w:rFonts w:hint="eastAsia"/>
        </w:rPr>
        <w:t xml:space="preserve">1着陆器交付月面地形车(Lunar</w:t>
      </w:r>
      <w:r>
        <w:t xml:space="preserve"> Terrain Vehicle, </w:t>
      </w:r>
      <w:r>
        <w:rPr>
          <w:rFonts w:hint="eastAsia"/>
        </w:rPr>
        <w:t xml:space="preserve">LTV);Astrolab与Lunar</w:t>
      </w:r>
      <w:r>
        <w:t xml:space="preserve"> </w:t>
      </w:r>
      <w:r>
        <w:rPr>
          <w:rFonts w:hint="eastAsia"/>
        </w:rPr>
        <w:t xml:space="preserve">Outpost各获2.20亿美元,负责LTV的设计与交付;Firefly</w:t>
      </w:r>
      <w:r>
        <w:t xml:space="preserve"> </w:t>
      </w:r>
      <w:r>
        <w:rPr>
          <w:rFonts w:hint="eastAsia"/>
        </w:rPr>
        <w:t xml:space="preserve">Aerospace通过NASA喷气推进实验室(JPL)获7500万美元分包合同,用于在2028年部署“MoonFall”跳跃式探测无人机[24]。</w:t>
      </w:r>
    </w:p>
    <w:p>
      <w:pPr>
        <w:pStyle w:val="BodyText"/>
      </w:pPr>
      <w:r>
        <w:rPr>
          <w:rFonts w:hint="eastAsia"/>
        </w:rPr>
        <w:t xml:space="preserve">艾萨克曼局长表示,NASA此次“采取迭代式方法,向行业释放对大量着陆器、巡视车与技术验证的需求信号”[24]。第一阶段计划运行至2029年,覆盖月球南极地区“数百平方英里”的区域[24]。</w:t>
      </w:r>
    </w:p>
    <w:p>
      <w:pPr>
        <w:pStyle w:val="BodyText"/>
      </w:pPr>
      <w:r>
        <w:rPr>
          <w:rFonts w:hint="eastAsia"/>
        </w:rPr>
        <w:t xml:space="preserve">月面地形车计划是NASA阿耳忒弥斯(Artemis)载人登月项目的核心组成部分。2024年4月,NASA曾选择Intuitive</w:t>
      </w:r>
      <w:r>
        <w:t xml:space="preserve"> Machines、Lunar </w:t>
      </w:r>
      <w:r>
        <w:rPr>
          <w:rFonts w:hint="eastAsia"/>
        </w:rPr>
        <w:t xml:space="preserve">Outpost与Astrolab三家公司进入12个月的可行性与样机演示阶段[25]。此次正式合同的下达标志着项目从概念演示进入实质工程交付阶段。按NASA技术规范,无人LTV需具备至少一年寿命、至少800公里行驶能力,可承担有人探测前的早期勘察、技术验证与表面准备任务;有人LTV则需支持至少900公里的总行驶里程,其中包含至少100公里的载人作业[25]。NASA将通过商业月球有效载荷服务(CLPS)倡议,推动月面移动系统在2028年前投入使用[25]。这一系列合同既是新一届NASA领导层在艾萨克曼治下加速商业化合作模式的标志,也将进一步重塑美国在新一轮月球竞赛中的产业链格局。</w:t>
      </w:r>
    </w:p>
    <w:p>
      <w:pPr>
        <w:pStyle w:val="BodyText"/>
      </w:pPr>
      <w:r>
        <w:rPr>
          <w:b/>
          <w:bCs/>
        </w:rPr>
        <w:t xml:space="preserve">References</w:t>
      </w:r>
    </w:p>
    <w:p>
      <w:pPr>
        <w:pStyle w:val="BodyText"/>
      </w:pPr>
      <w:r>
        <w:t xml:space="preserve">[24] Spaceflight Now. (2026, May 27).</w:t>
      </w:r>
      <w:r>
        <w:t xml:space="preserve"> </w:t>
      </w:r>
      <w:r>
        <w:rPr>
          <w:i/>
          <w:iCs/>
        </w:rPr>
        <w:t xml:space="preserve">NASA outlines nearly $1 billion investment into initial Moon Base missions</w:t>
      </w:r>
      <w:r>
        <w:t xml:space="preserve">. https://spaceflightnow.com/2026/05/27/nasa-outlines-nearly-1-billion-investment-into-initial-moon-base-missions/</w:t>
      </w:r>
    </w:p>
    <w:p>
      <w:pPr>
        <w:pStyle w:val="BodyText"/>
      </w:pPr>
      <w:r>
        <w:t xml:space="preserve">[25] Wikipedia contributors. (2026).</w:t>
      </w:r>
      <w:r>
        <w:t xml:space="preserve"> </w:t>
      </w:r>
      <w:r>
        <w:rPr>
          <w:i/>
          <w:iCs/>
        </w:rPr>
        <w:t xml:space="preserve">Lunar Terrain Vehicle</w:t>
      </w:r>
      <w:r>
        <w:t xml:space="preserve">. https://en.wikipedia.org/wiki/Lunar_Terrain_Vehicle</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2026-05-27T12:51:16Z</dcterms:created>
  <dcterms:modified xsi:type="dcterms:W3CDTF">2026-05-27T12:51:16Z</dcterms:modified>
</cp:coreProperties>
</file>

<file path=docProps/custom.xml><?xml version="1.0" encoding="utf-8"?>
<Properties xmlns="http://schemas.openxmlformats.org/officeDocument/2006/custom-properties" xmlns:vt="http://schemas.openxmlformats.org/officeDocument/2006/docPropsVTypes"/>
</file>