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中国每日热点新闻-2026年5月19日"/>
    <w:p>
      <w:pPr>
        <w:pStyle w:val="Heading1"/>
      </w:pPr>
      <w:r>
        <w:rPr>
          <w:rFonts w:hint="eastAsia"/>
        </w:rPr>
        <w:t xml:space="preserve">中国每日热点新闻</w:t>
      </w:r>
      <w:r>
        <w:t xml:space="preserve"> — </w:t>
      </w:r>
      <w:r>
        <w:rPr>
          <w:rFonts w:hint="eastAsia"/>
        </w:rPr>
        <w:t xml:space="preserve">2026年5月19日</w:t>
      </w:r>
    </w:p>
    <w:bookmarkStart w:id="12" w:name="一经济与市场"/>
    <w:p>
      <w:pPr>
        <w:pStyle w:val="Heading2"/>
      </w:pPr>
      <w:r>
        <w:rPr>
          <w:rFonts w:hint="eastAsia"/>
        </w:rPr>
        <w:t xml:space="preserve">一、经济与市场</w:t>
      </w:r>
    </w:p>
    <w:bookmarkStart w:id="9" w:name="apec高官会上海登场中方力推亚太自贸区与ai数字经济路线图"/>
    <w:p>
      <w:pPr>
        <w:pStyle w:val="Heading3"/>
      </w:pPr>
      <w:r>
        <w:rPr>
          <w:rFonts w:hint="eastAsia"/>
        </w:rPr>
        <w:t xml:space="preserve">APEC高官会上海登场，中方力推亚太自贸区与AI数字经济路线图</w:t>
      </w:r>
    </w:p>
    <w:p>
      <w:pPr>
        <w:pStyle w:val="FirstParagraph"/>
      </w:pPr>
      <w:r>
        <w:rPr>
          <w:rFonts w:hint="eastAsia"/>
        </w:rPr>
        <w:t xml:space="preserve">外交部副部长马朝旭5月19日在上海主持亚太经合组织（APEC）2026年第二次高官会（SOM2），开场即点名“单边主义和保护主义抬头、地缘政治冲突外溢、能源与粮食危机”，呼吁各方“积极探索通往亚太自贸区（FTAAP）的路径”，并提出“以人工智能和数字经济为驱动，制定创新增长路线图”。会议议程被中方按贸易、互联互通、创新、发展四大支柱重新编排。</w:t>
      </w:r>
    </w:p>
    <w:p>
      <w:pPr>
        <w:pStyle w:val="BodyText"/>
      </w:pPr>
      <w:r>
        <w:rPr>
          <w:rFonts w:hint="eastAsia"/>
        </w:rPr>
        <w:t xml:space="preserve">FTAAP并非新概念。这一构想最早由中方在2014年北京APEC峰会期间推动，会上各方通过《北京路线图》，正式启动FTAAP进程，但此后十余年因美方态度反复而停滞。2026年是中国时隔12年再度担任APEC东道主，自贸区议题被重新摆回桌面，与近年RCEP、CPTPP两大区域协定的整合讨论形成呼应。</w:t>
      </w:r>
    </w:p>
    <w:p>
      <w:pPr>
        <w:pStyle w:val="BodyText"/>
      </w:pPr>
      <w:r>
        <w:rPr>
          <w:rFonts w:hint="eastAsia"/>
        </w:rPr>
        <w:t xml:space="preserve">具体操作层面，本次高官会推动的“交付物”集中在贸易数字化、环境产品清单、升级版《APEC互联互通蓝图》、智慧海关，以及APEC商务旅行卡功能扩容等。APEC</w:t>
      </w:r>
      <w:r>
        <w:t xml:space="preserve"> </w:t>
      </w:r>
      <w:r>
        <w:rPr>
          <w:rFonts w:hint="eastAsia"/>
        </w:rPr>
        <w:t xml:space="preserve">2026高官会主席陈旭大使将上海这场会议定位为“打磨成果、凝聚共识、为实质性产出做准备”的关键节点，下一站是5月22至23日在苏州召开的贸易部长会。</w:t>
      </w:r>
    </w:p>
    <w:p>
      <w:pPr>
        <w:pStyle w:val="BodyText"/>
      </w:pPr>
      <w:r>
        <w:rPr>
          <w:rFonts w:hint="eastAsia"/>
        </w:rPr>
        <w:t xml:space="preserve">美方派出APEC高级官员凯西·梅斯（Casey</w:t>
      </w:r>
      <w:r>
        <w:t xml:space="preserve"> </w:t>
      </w:r>
      <w:r>
        <w:rPr>
          <w:rFonts w:hint="eastAsia"/>
        </w:rPr>
        <w:t xml:space="preserve">Mace），与负责网络空间和数字政策的副助理国务卿约翰·R·米尔斯（John</w:t>
      </w:r>
      <w:r>
        <w:t xml:space="preserve"> R. </w:t>
      </w:r>
      <w:r>
        <w:rPr>
          <w:rFonts w:hint="eastAsia"/>
        </w:rPr>
        <w:t xml:space="preserve">Mills）共同领衔。在中美关税摩擦尚未平息的背景下，美方代表团出席本身即被视作有限可操作的信号。</w:t>
      </w:r>
    </w:p>
    <w:p>
      <w:pPr>
        <w:pStyle w:val="BodyText"/>
      </w:pPr>
      <w:r>
        <w:rPr>
          <w:b/>
          <w:bCs/>
        </w:rPr>
        <w:t xml:space="preserve">References</w:t>
      </w:r>
    </w:p>
    <w:p>
      <w:pPr>
        <w:pStyle w:val="BodyText"/>
      </w:pPr>
      <w:r>
        <w:t xml:space="preserve">[1] APEC Secretariat. (2026, May 19). APEC senior officials advance trade, digital economy and AI roadmap at Shanghai meeting. Asia-Pacific Economic Cooperation. https://www.apec.org/press/news-releases/2026/0519_SOM2</w:t>
      </w:r>
      <w:r>
        <w:t xml:space="preserve"> </w:t>
      </w:r>
      <w:r>
        <w:t xml:space="preserve">[2] Pacific Economic Cooperation Council. (n.d.). FTAAP. PECC. https://www.pecc.org/research/ftaap</w:t>
      </w:r>
      <w:r>
        <w:t xml:space="preserve"> </w:t>
      </w:r>
      <w:r>
        <w:t xml:space="preserve">[3] Ministry of Foreign Affairs of the People’s Republic of China. (2026, February 10). Wang Yi on key tasks of the APEC China Year. FMPRC. https://www.fmprc.gov.cn/eng/wjbzhd/202602/t20260210_11855621.html</w:t>
      </w:r>
    </w:p>
    <w:p>
      <w:r>
        <w:pict>
          <v:rect style="width:0;height:1.5pt" o:hralign="center" o:hrstd="t" o:hr="t"/>
        </w:pict>
      </w:r>
    </w:p>
    <w:bookmarkEnd w:id="9"/>
    <w:bookmarkStart w:id="10" w:name="澳大利亚紧急从中国采购三船航煤霍尔木兹封锁下能源依赖反向凸显"/>
    <w:p>
      <w:pPr>
        <w:pStyle w:val="Heading3"/>
      </w:pPr>
      <w:r>
        <w:rPr>
          <w:rFonts w:hint="eastAsia"/>
        </w:rPr>
        <w:t xml:space="preserve">澳大利亚紧急从中国采购三船航煤，霍尔木兹封锁下能源依赖反向凸显</w:t>
      </w:r>
    </w:p>
    <w:p>
      <w:pPr>
        <w:pStyle w:val="FirstParagraph"/>
      </w:pPr>
      <w:r>
        <w:rPr>
          <w:rFonts w:hint="eastAsia"/>
        </w:rPr>
        <w:t xml:space="preserve">澳大利亚总理阿尔巴尼斯（Anthony</w:t>
      </w:r>
      <w:r>
        <w:t xml:space="preserve"> </w:t>
      </w:r>
      <w:r>
        <w:rPr>
          <w:rFonts w:hint="eastAsia"/>
        </w:rPr>
        <w:t xml:space="preserve">Albanese）5月19日确认，澳方已从中国采购三船航空煤油，总量逾60万桶，使全国航煤供应“实质性翻倍”。三批货物预计6月初抵港，承接的是上月阿尔巴尼斯与中国国务院总理李强围绕能源安全的直接沟通。</w:t>
      </w:r>
    </w:p>
    <w:p>
      <w:pPr>
        <w:pStyle w:val="BodyText"/>
      </w:pPr>
      <w:r>
        <w:rPr>
          <w:rFonts w:hint="eastAsia"/>
        </w:rPr>
        <w:t xml:space="preserve">触发点是伊朗战事下霍尔木兹海峡的关闭，全球航煤价格飙升、澳洲国内库存逼近“临界短缺”。澳大利亚的脆弱性是结构性的——二十年间国内炼厂从八家缩减至两家，本土仅Lytton与Geelong两座炼厂仍在运行，合计产能约23万桶/日，仅能覆盖国内约两成需求，其余八九成靠进口。前一年中国曾承担澳洲约三分之一的航煤供应，进入2026年4月一度被传中断，澳方临时转向台湾、马来西亚补缺，本轮采购等于把对华渠道重新打通。</w:t>
      </w:r>
    </w:p>
    <w:p>
      <w:pPr>
        <w:pStyle w:val="BodyText"/>
      </w:pPr>
      <w:r>
        <w:rPr>
          <w:rFonts w:hint="eastAsia"/>
        </w:rPr>
        <w:t xml:space="preserve">更具象征意味的是，这次“求购”发生在中澳关系结构性回暖之中。中国仍是澳大利亚铁矿石、煤炭、液化天然气的主要买家，两国年度双边贸易额约3260亿澳元（约2330亿美元）。澳贸易部长唐·法瑞尔（Don</w:t>
      </w:r>
      <w:r>
        <w:t xml:space="preserve"> </w:t>
      </w:r>
      <w:r>
        <w:rPr>
          <w:rFonts w:hint="eastAsia"/>
        </w:rPr>
        <w:t xml:space="preserve">Farrell）本周将赴苏州，与商务部长王文涛在APEC贸易部长会场边会晤。澳方近期已规定国内天然气出口中预留20%供国内消费，“能源自主”的政策叙事与“向北京求煤油”的现实形成微妙张力。</w:t>
      </w:r>
    </w:p>
    <w:p>
      <w:pPr>
        <w:pStyle w:val="BodyText"/>
      </w:pPr>
      <w:r>
        <w:rPr>
          <w:b/>
          <w:bCs/>
        </w:rPr>
        <w:t xml:space="preserve">References</w:t>
      </w:r>
    </w:p>
    <w:p>
      <w:pPr>
        <w:pStyle w:val="BodyText"/>
      </w:pPr>
      <w:r>
        <w:t xml:space="preserve">[4] Hong Kong Free Press. (2026, May 19). Australia secures Chinese jet fuel to keep flying in energy squeeze. Hong Kong Free Press. https://hongkongfp.com/2026/05/19/australia-secures-chinese-jet-fuel-to-keep-flying-in-energy-squeeze/</w:t>
      </w:r>
      <w:r>
        <w:t xml:space="preserve"> </w:t>
      </w:r>
      <w:r>
        <w:t xml:space="preserve">[5] Bloomberg News. (2026, May 19). Australia secures jet fuel from China as war strains supplies. Bloomberg. https://www.bloomberg.com/news/articles/2026-05-19/australia-secures-jet-fuel-from-china-as-war-strains-supplies</w:t>
      </w:r>
      <w:r>
        <w:t xml:space="preserve"> </w:t>
      </w:r>
      <w:r>
        <w:t xml:space="preserve">[6] SBS News. (n.d.). Import nation: How Australia went from eight oil refineries to two. SBS News. https://www.sbs.com.au/news/article/australia-oil-refineries-closures-fuel-imports/2b5gw0wt4</w:t>
      </w:r>
      <w:r>
        <w:t xml:space="preserve"> </w:t>
      </w:r>
      <w:r>
        <w:t xml:space="preserve">[7] OilPrice.com. (2026). Australia’s fuels dependence turns into a crisis. OilPrice.com. https://oilprice.com/Energy/Energy-General/Australias-Fuels-Dependence-Turns-Into-a-Crisis.html</w:t>
      </w:r>
    </w:p>
    <w:p>
      <w:r>
        <w:pict>
          <v:rect style="width:0;height:1.5pt" o:hralign="center" o:hrstd="t" o:hr="t"/>
        </w:pict>
      </w:r>
    </w:p>
    <w:bookmarkEnd w:id="10"/>
    <w:bookmarkStart w:id="11" w:name="特朗普推迟攻伊推升亚太股市沪深300走平外资重回在岸"/>
    <w:p>
      <w:pPr>
        <w:pStyle w:val="Heading3"/>
      </w:pPr>
      <w:r>
        <w:rPr>
          <w:rFonts w:hint="eastAsia"/>
        </w:rPr>
        <w:t xml:space="preserve">特朗普推迟攻伊推升亚太股市，沪深300走平、外资重回在岸</w:t>
      </w:r>
    </w:p>
    <w:p>
      <w:pPr>
        <w:pStyle w:val="FirstParagraph"/>
      </w:pPr>
      <w:r>
        <w:rPr>
          <w:rFonts w:hint="eastAsia"/>
        </w:rPr>
        <w:t xml:space="preserve">特朗普推迟对伊朗动武的消息令亚太股市5月19日普涨，但沪深300当日走平，恒生指数仅涨0.26%。压住A股情绪的是前一日公布的4月数据——固定资产投资同比转跌，社会消费品零售总额同比仅增0.2%，创40个月新低，远低于市场预期的2%左右；同期工业增加值同比4.1%，亦低于预期。1至4月城镇固定资产投资同比下降1.6%，房地产开发投资跌幅扩大至13.7%，是主要拖累。</w:t>
      </w:r>
    </w:p>
    <w:p>
      <w:pPr>
        <w:pStyle w:val="BodyText"/>
      </w:pPr>
      <w:r>
        <w:rPr>
          <w:rFonts w:hint="eastAsia"/>
        </w:rPr>
        <w:t xml:space="preserve">资金面与情绪面背离。中国10年期国债收益率维持在1.74%附近，逼近一个月低点，反映对宽松预期的强化。彭博援引外管局口径的数据显示，4月境内银行代客涉外收付款净流入达619亿美元，是七个月内的第六个月净流入，扭转了3月321亿美元的净流出——人民币温和升值与境外配置回升被视为主因，伊朗战事一度引发的“避险撤离”未形成持续趋势。</w:t>
      </w:r>
    </w:p>
    <w:p>
      <w:pPr>
        <w:pStyle w:val="BodyText"/>
      </w:pPr>
      <w:r>
        <w:rPr>
          <w:rFonts w:hint="eastAsia"/>
        </w:rPr>
        <w:t xml:space="preserve">大宗商品另讲一个故事。新加坡铁矿石期货连跌四个交易日，跌至两周低位，盘中约107美元/吨，市场对中国钢材需求前景的担忧主导走势——4月数据公布后，野村等机构再次呼吁加码刺激政策。沪深300之所以走平，正是这种“政策预期”与“基本面证据”角力的结果。</w:t>
      </w:r>
    </w:p>
    <w:p>
      <w:pPr>
        <w:pStyle w:val="BodyText"/>
      </w:pPr>
      <w:r>
        <w:rPr>
          <w:b/>
          <w:bCs/>
        </w:rPr>
        <w:t xml:space="preserve">References</w:t>
      </w:r>
    </w:p>
    <w:p>
      <w:pPr>
        <w:pStyle w:val="BodyText"/>
      </w:pPr>
      <w:r>
        <w:t xml:space="preserve">[8] CNBC. (2026, May 19). Asia markets today: ASX, Sensex, Nikkei, Kospi, Hang Seng, CSI 300, Nifty. CNBC. https://www.cnbc.com/2026/05/19/asia-markets-today-asx-sensex-nikkei-kospi-hang-seng-csi-300-nifty.html</w:t>
      </w:r>
      <w:r>
        <w:t xml:space="preserve"> </w:t>
      </w:r>
      <w:r>
        <w:t xml:space="preserve">[9] Bloomberg News. (2026, May 19). China draws foreign inflows after brief Iran war-led outflow. Bloomberg. https://www.bloomberg.com/news/articles/2026-05-19/china-draws-foreign-inflows-after-brief-iran-war-led-outflow</w:t>
      </w:r>
      <w:r>
        <w:t xml:space="preserve"> </w:t>
      </w:r>
      <w:r>
        <w:t xml:space="preserve">[10] Bloomberg News. (2026, May 19). Iron ore falls to two-week low on China steel demand concerns. Bloomberg. https://www.bloomberg.com/news/articles/2026-05-19/iron-ore-falls-to-two-week-low-on-china-steel-demand-concerns</w:t>
      </w:r>
      <w:r>
        <w:t xml:space="preserve"> </w:t>
      </w:r>
      <w:r>
        <w:t xml:space="preserve">[11] CNBC. (2026, May 18). China’s economy loses steam in April as retail sales hit 40-month low. CNBC. https://www.cnbc.com/2026/05/18/china-april-retail-sales-industrial-output-investment-unemployment-iran-war.html</w:t>
      </w:r>
    </w:p>
    <w:p>
      <w:r>
        <w:pict>
          <v:rect style="width:0;height:1.5pt" o:hralign="center" o:hrstd="t" o:hr="t"/>
        </w:pict>
      </w:r>
    </w:p>
    <w:bookmarkEnd w:id="11"/>
    <w:bookmarkEnd w:id="12"/>
    <w:bookmarkStart w:id="14" w:name="二政治与外交"/>
    <w:p>
      <w:pPr>
        <w:pStyle w:val="Heading2"/>
      </w:pPr>
      <w:r>
        <w:rPr>
          <w:rFonts w:hint="eastAsia"/>
        </w:rPr>
        <w:t xml:space="preserve">二、政治与外交</w:t>
      </w:r>
    </w:p>
    <w:bookmarkStart w:id="13" w:name="普京抵京开启两天访问中俄睦邻友好条约25周年遇上西伯利亚力量2号"/>
    <w:p>
      <w:pPr>
        <w:pStyle w:val="Heading3"/>
      </w:pPr>
      <w:r>
        <w:rPr>
          <w:rFonts w:hint="eastAsia"/>
        </w:rPr>
        <w:t xml:space="preserve">普京抵京开启两天访问，中俄睦邻友好条约25周年遇上西伯利亚力量2号</w:t>
      </w:r>
    </w:p>
    <w:p>
      <w:pPr>
        <w:pStyle w:val="FirstParagraph"/>
      </w:pPr>
      <w:r>
        <w:rPr>
          <w:rFonts w:hint="eastAsia"/>
        </w:rPr>
        <w:t xml:space="preserve">俄罗斯总统普京5月19日抵达北京，开启为期两天的国事访问，正值《中俄睦邻友好合作条约》签署25周年。距特朗普离京不到5天，中国成为同一周内连续承接两位超级大国元首的舞台，中国官方媒体形容为“后冷战时期极为罕见”。</w:t>
      </w:r>
    </w:p>
    <w:p>
      <w:pPr>
        <w:pStyle w:val="BodyText"/>
      </w:pPr>
      <w:r>
        <w:rPr>
          <w:rFonts w:hint="eastAsia"/>
        </w:rPr>
        <w:t xml:space="preserve">普京在抵京前后将中俄关系定性为世界格局中的“稳定器”，并称两国关系达到“真正前所未有的水平”。数据支撑这一表述——2020至2024年间双边贸易额翻番，至2024年达到2450亿美元/年，中国如今承担俄罗斯出口逾四分之一。普京带来的代表团规模罕见：5位副总理、8位部长、地方州长及俄罗斯央行行长。负责俄罗斯主权基金、同时担任克里姆林宫乌克兰和谈谈判代表的基里尔·德米特里耶夫（Kirill</w:t>
      </w:r>
      <w:r>
        <w:t xml:space="preserve"> </w:t>
      </w:r>
      <w:r>
        <w:rPr>
          <w:rFonts w:hint="eastAsia"/>
        </w:rPr>
        <w:t xml:space="preserve">Dmitriev）也在团内，外界普遍解读为对美方斡旋通道的同步管控。</w:t>
      </w:r>
    </w:p>
    <w:p>
      <w:pPr>
        <w:pStyle w:val="BodyText"/>
      </w:pPr>
      <w:r>
        <w:rPr>
          <w:rFonts w:hint="eastAsia"/>
        </w:rPr>
        <w:t xml:space="preserve">5月20日的正式会谈中，“西伯利亚力量2号”天然气管道几乎确定列入议程。这条管道近年由俄方反复向中方推动，意在以中国市场对冲俄方失去的欧洲份额；项目设计输气能力50</w:t>
      </w:r>
      <w:r>
        <w:t xml:space="preserve"> </w:t>
      </w:r>
      <w:r>
        <w:rPr>
          <w:rFonts w:hint="eastAsia"/>
        </w:rPr>
        <w:t xml:space="preserve">BCM/年，路线经蒙古入华。但谈判长期卡在价格——北京希望对标俄罗斯国内气价（约每千立方米120至130美元），莫斯科则坚持对标“西伯利亚力量1号”挂钩亚洲油品篮子的水平（约265至285美元）。尽管Gazprom去年宣布与中石油签署所谓“具有法律约束力”的备忘录，至今未见实质开工。</w:t>
      </w:r>
    </w:p>
    <w:p>
      <w:pPr>
        <w:pStyle w:val="BodyText"/>
      </w:pPr>
      <w:r>
        <w:rPr>
          <w:rFonts w:hint="eastAsia"/>
        </w:rPr>
        <w:t xml:space="preserve">经济层面普京带的是疲软底牌——克里姆林宫已将俄罗斯2026年增长预期从1.3%下调至0.4%。本次访问能否带回价格让步，是此行最受关注的悬念。</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[12] Al Jazeera. (2026, May 19). Russia-China ties stabilising force in world, Putin says before Xi talks. Al Jazeera. https://www.aljazeera.com/news/2026/5/19/russia-china-ties-stabilising-force-in-world-putin-says-before-xi-talks</w:t>
      </w:r>
      <w:r>
        <w:t xml:space="preserve"> </w:t>
      </w:r>
      <w:r>
        <w:t xml:space="preserve">[13] Euronews. (2026, May 19). Washington or Moscow: China’s president hosts Putin days after Trump visit. Euronews. https://www.euronews.com/my-europe/2026/05/19/washington-or-moscow-chinas-president-hosts-putin-days-after-trump-visit</w:t>
      </w:r>
      <w:r>
        <w:t xml:space="preserve"> </w:t>
      </w:r>
      <w:r>
        <w:t xml:space="preserve">[14] CNBC. (2026, May 19). Putin Russia visit China Beijing Trump summit Ukraine war energy shock. CNBC. https://www.cnbc.com/2026/05/19/putin-russia-visit-china-beijing-trump-summit-ukraine-war-energy-shock-.html</w:t>
      </w:r>
      <w:r>
        <w:t xml:space="preserve"> </w:t>
      </w:r>
      <w:r>
        <w:t xml:space="preserve">[15] Carnegie Endowment for International Peace. (2025, September). Why can’t Russia and China agree on the Power of Siberia 2 gas pipeline? Carnegie Endowment for International Peace. https://carnegieendowment.org/russia-eurasia/politika/2025/09/russia-china-gas-deals?lang=en</w:t>
      </w:r>
    </w:p>
    <w:p>
      <w:r>
        <w:pict>
          <v:rect style="width:0;height:1.5pt" o:hralign="center" o:hrstd="t" o:hr="t"/>
        </w:pict>
      </w:r>
    </w:p>
    <w:bookmarkEnd w:id="13"/>
    <w:bookmarkEnd w:id="14"/>
    <w:bookmarkStart w:id="15"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5"/>
    <w:bookmarkStart w:id="17" w:name="四社会与民生"/>
    <w:p>
      <w:pPr>
        <w:pStyle w:val="Heading2"/>
      </w:pPr>
      <w:r>
        <w:rPr>
          <w:rFonts w:hint="eastAsia"/>
        </w:rPr>
        <w:t xml:space="preserve">四、社会与民生</w:t>
      </w:r>
    </w:p>
    <w:bookmarkStart w:id="16" w:name="南方暴雨致八省告急至少10人罹难广西一辆载15人皮卡冲入河中"/>
    <w:p>
      <w:pPr>
        <w:pStyle w:val="Heading3"/>
      </w:pPr>
      <w:r>
        <w:rPr>
          <w:rFonts w:hint="eastAsia"/>
        </w:rPr>
        <w:t xml:space="preserve">南方暴雨致八省告急、至少10人罹难，广西一辆载15人皮卡冲入河中</w:t>
      </w:r>
    </w:p>
    <w:p>
      <w:pPr>
        <w:pStyle w:val="FirstParagraph"/>
      </w:pPr>
      <w:r>
        <w:rPr>
          <w:rFonts w:hint="eastAsia"/>
        </w:rPr>
        <w:t xml:space="preserve">5月19日，中国南方与中部多地遭遇强降雨，洪涝灾害已确认至少造成10人死亡。中国气象部门将江西、安徽、湖南、湖北、贵州、广西、广东、海南8个省区列为高风险区，强降雨带绵延逾1000公里，气象学家归因于孟加拉湾、南海、太平洋三股水汽的汇合。</w:t>
      </w:r>
    </w:p>
    <w:p>
      <w:pPr>
        <w:pStyle w:val="BodyText"/>
      </w:pPr>
      <w:r>
        <w:rPr>
          <w:rFonts w:hint="eastAsia"/>
        </w:rPr>
        <w:t xml:space="preserve">死亡人数最集中的事故出现在桂西南——一辆载有15名乘客的皮卡冲入暴涨的河中，央视确认至少6人罹难。湖北一处地势低洼的村庄因山洪暴发再添3人死亡，湖南南部1人遇难。湖北荆州市民形容“齐膝深的水”漫入街巷。当地已启用99处临时安置点，转移逾4000人。</w:t>
      </w:r>
    </w:p>
    <w:p>
      <w:pPr>
        <w:pStyle w:val="BodyText"/>
      </w:pPr>
      <w:r>
        <w:rPr>
          <w:rFonts w:hint="eastAsia"/>
        </w:rPr>
        <w:t xml:space="preserve">灾情叠加之处是广西——就在前一天，即5月18日，广西发生5.2级地震，逾7000人已被异地安置，紧接着又遭遇暴雨。国家防总已对广东、贵州维持Ⅳ级防汛应急响应。Ⅳ级是中国四级防汛应急响应体系中级别最低、覆盖范围最广的一档，触发条件通常为强降雨预报或局地险情；高于此的Ⅲ、Ⅱ、Ⅰ级则依次对应跨省调度、国务院联动、国家级抢险动员。本轮南方暴雨被视作2026年汛期序幕，国家气候中心此前已预警今年华南、长江中下游“前汛期偏强”。</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[16] KELO News. (2026, May 19). At least 10 killed as heavy rains drench southern, central China. KELO News. https://kelo.com/2026/05/19/at-least-10-killed-as-heavy-rains-drench-southern-central-china/</w:t>
      </w:r>
      <w:r>
        <w:t xml:space="preserve"> </w:t>
      </w:r>
      <w:r>
        <w:t xml:space="preserve">[17] Xinhua. (2025, September 18). China activates Level-IV emergency response for flood control in 4 provincial-level regions. Xinhua News Agency. https://english.news.cn/20250918/9eeff97ec8fa4ffc9f01cee66f4333f9/c.html</w:t>
      </w:r>
    </w:p>
    <w:p>
      <w:r>
        <w:pict>
          <v:rect style="width:0;height:1.5pt" o:hralign="center" o:hrstd="t" o:hr="t"/>
        </w:pict>
      </w:r>
    </w:p>
    <w:bookmarkEnd w:id="16"/>
    <w:bookmarkEnd w:id="17"/>
    <w:bookmarkStart w:id="18"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2026-05-19T09:05:23Z</dcterms:created>
  <dcterms:modified xsi:type="dcterms:W3CDTF">2026-05-19T09:05:23Z</dcterms:modified>
</cp:coreProperties>
</file>

<file path=docProps/custom.xml><?xml version="1.0" encoding="utf-8"?>
<Properties xmlns="http://schemas.openxmlformats.org/officeDocument/2006/custom-properties" xmlns:vt="http://schemas.openxmlformats.org/officeDocument/2006/docPropsVTypes"/>
</file>