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cac56d05b43be069ae562cbbdd891512b2dd6ce"/>
    <w:p>
      <w:pPr>
        <w:pStyle w:val="Heading1"/>
      </w:pPr>
      <w:r>
        <w:t xml:space="preserve">Europe Daily News Intelligence — July 1, 2026</w:t>
      </w:r>
    </w:p>
    <w:bookmarkStart w:id="12" w:name="economy-markets"/>
    <w:p>
      <w:pPr>
        <w:pStyle w:val="Heading2"/>
      </w:pPr>
      <w:r>
        <w:t xml:space="preserve">1. Economy &amp; Markets</w:t>
      </w:r>
    </w:p>
    <w:bookmarkStart w:id="9" w:name="X10ba9073491e69543fae75061d54ba1214faa27"/>
    <w:p>
      <w:pPr>
        <w:pStyle w:val="Heading3"/>
      </w:pPr>
      <w:r>
        <w:t xml:space="preserve">Euro area annual inflation falls to 2.8% in June, first drop since March, on Eurostat flash estimate</w:t>
      </w:r>
    </w:p>
    <w:p>
      <w:pPr>
        <w:pStyle w:val="FirstParagraph"/>
      </w:pPr>
      <w:r>
        <w:t xml:space="preserve">Euro area annual inflation cooled to 2.8% in June 2026, down from 3.2% in May, according to Eurostat’s flash estimate published on 1 July 2026. Prices fell 0.1% on the month, the first monthly decline of 2026. The move was driven almost entirely by energy: its annual rate dropped sharply to 8.7% from 10.8%. Services eased to 3.2% from 3.5%, food, alcohol and tobacco slowed to 1.6% from 1.9%, and non-energy industrial goods held at 0.9%. Core inflation, stripping out energy and food, fell to 2.4% from 2.6% — closing on the European Central Bank’s 2% target.</w:t>
      </w:r>
    </w:p>
    <w:p>
      <w:pPr>
        <w:pStyle w:val="BodyText"/>
      </w:pPr>
      <w:r>
        <w:t xml:space="preserve">The spread across the bloc stayed wide. Lithuania recorded the highest annual rate at 5.5%, followed by Bulgaria at 5.3% and Croatia at 4.2%; at the other end sat Malta at 1.9%, Estonia and France both at 2.0%, and Germany at 2.4%. Markets treated the print as a case for holding steady. The ECB’s next rate-setting meeting is 23 July 2026, with pricing implying a 93% probability rates stay unchanged. The euro dipped below $1.14 and the Euro STOXX Banks index shed about 0.7% on the day. ECB President Christine Lagarde was scheduled to speak at 1:00 pm and 2:00 pm GMT.</w:t>
      </w:r>
    </w:p>
    <w:p>
      <w:pPr>
        <w:pStyle w:val="BodyText"/>
      </w:pPr>
      <w:r>
        <w:t xml:space="preserve">Joe Nellis, an economist at MHA, said:</w:t>
      </w:r>
      <w:r>
        <w:t xml:space="preserve"> </w:t>
      </w:r>
      <w:r>
        <w:t xml:space="preserve">“Put simply, the Eurozone economy is not generating enough momentum to drive prices higher at any great pace.”</w:t>
      </w:r>
      <w:r>
        <w:t xml:space="preserve"> </w:t>
      </w:r>
      <w:r>
        <w:t xml:space="preserve">He saw one further ECB move to 2.5% as possible but no need to panic. The disinflation caps a run that began during the 2022-2023 energy shock, when euro area inflation peaked above 10%.</w:t>
      </w:r>
    </w:p>
    <w:p>
      <w:pPr>
        <w:pStyle w:val="BodyText"/>
      </w:pPr>
      <w:r>
        <w:rPr>
          <w:b/>
          <w:bCs/>
        </w:rPr>
        <w:t xml:space="preserve">References</w:t>
      </w:r>
    </w:p>
    <w:p>
      <w:pPr>
        <w:pStyle w:val="BodyText"/>
      </w:pPr>
      <w:r>
        <w:t xml:space="preserve">[1] Eurostat. (2026, July 1). Flash estimate — June 2026: Euro area annual inflation down to 2.8%. Eurostat. https://ec.europa.eu/eurostat/product?code=2-01072026-ap</w:t>
      </w:r>
      <w:r>
        <w:t xml:space="preserve"> </w:t>
      </w:r>
      <w:r>
        <w:t xml:space="preserve">[2] Climate and Economy. (2026, July 1). 1st July 2026: Today’s round-up of economic news. Climate and Economy. https://climateandeconomy.com/2026/07/01/1st-july-2026-todays-round-up-of-economic-news/</w:t>
      </w:r>
    </w:p>
    <w:p>
      <w:r>
        <w:pict>
          <v:rect style="width:0;height:1.5pt" o:hralign="center" o:hrstd="t" o:hr="t"/>
        </w:pict>
      </w:r>
    </w:p>
    <w:bookmarkEnd w:id="9"/>
    <w:bookmarkStart w:id="10" w:name="X9ec4f0c2cf070153a2a52f58cfd2425febfd760"/>
    <w:p>
      <w:pPr>
        <w:pStyle w:val="Heading3"/>
      </w:pPr>
      <w:r>
        <w:t xml:space="preserve">UK households suffered biggest fall in wealth of any rich country since pandemic, on UBS survey</w:t>
      </w:r>
    </w:p>
    <w:p>
      <w:pPr>
        <w:pStyle w:val="FirstParagraph"/>
      </w:pPr>
      <w:r>
        <w:t xml:space="preserve">The average Briton’s wealth fell by more than one-fifth over the five-year post-pandemic period — the steepest decline of any wealthy nation surveyed, according to a UBS study of 37 rich countries published on 1 July 2026. In real terms, individual wealth dropped by roughly £28,500 since 2020, leaving the average Briton holding £95,500 in assets in 2025. Both the average (23.2%) and median (23.6%) measures fell further than in Turkey, Bulgaria, Mexico or Kazakhstan, placing Britain between France, which is poorer, and Netherlands and Italy, which are wealthier. Top performers ran the other way: South Korea led with roughly 55% average growth, followed by Russia and Taiwan.</w:t>
      </w:r>
    </w:p>
    <w:p>
      <w:pPr>
        <w:pStyle w:val="BodyText"/>
      </w:pPr>
      <w:r>
        <w:t xml:space="preserve">The paradox is that UK asset prices did not collapse — house prices rose 26% since January 2020. The erosion came from inflation, which peaked at 11.1% in October 2022, far above the euro area, wiping out real gains. Paul Donovan, chief economist at UBS Global Wealth Management, attributed the fall to Britain suffering</w:t>
      </w:r>
      <w:r>
        <w:t xml:space="preserve"> </w:t>
      </w:r>
      <w:r>
        <w:t xml:space="preserve">“a brief period of notably higher inflation than Europe did”</w:t>
      </w:r>
      <w:r>
        <w:t xml:space="preserve"> </w:t>
      </w:r>
      <w:r>
        <w:t xml:space="preserve">and to</w:t>
      </w:r>
      <w:r>
        <w:t xml:space="preserve"> </w:t>
      </w:r>
      <w:r>
        <w:t xml:space="preserve">“peculiarities of our energy pricing structure.”</w:t>
      </w:r>
    </w:p>
    <w:p>
      <w:pPr>
        <w:pStyle w:val="BodyText"/>
      </w:pPr>
      <w:r>
        <w:t xml:space="preserve">At the top of the ladder the picture inverted. A separate UBS Billionaires Report showed the number of billionaires globally rose 13% to 2,664, with their combined wealth up 25%.</w:t>
      </w:r>
    </w:p>
    <w:p>
      <w:pPr>
        <w:pStyle w:val="BodyText"/>
      </w:pPr>
      <w:r>
        <w:rPr>
          <w:b/>
          <w:bCs/>
        </w:rPr>
        <w:t xml:space="preserve">References</w:t>
      </w:r>
    </w:p>
    <w:p>
      <w:pPr>
        <w:pStyle w:val="BodyText"/>
      </w:pPr>
      <w:r>
        <w:t xml:space="preserve">[3] LBC. (2026, July 1). Britain suffers biggest wealth decline in rich world since pandemic, UBS finds. LBC. https://www.lbc.co.uk/article/britain-wealth-decline-pandemic-5HjdcMW_2/</w:t>
      </w:r>
      <w:r>
        <w:t xml:space="preserve"> </w:t>
      </w:r>
      <w:r>
        <w:t xml:space="preserve">[4] City AM. (2026, July 1). Winners and losers: Billionaires boom but Brits suffer largest fall in wealth since pandemic. City AM. https://www.cityam.com/winners-and-losers-billionaires-boom-but-brits-suffer-largest-fall-in-wealth-since-pandemic/</w:t>
      </w:r>
      <w:r>
        <w:t xml:space="preserve"> </w:t>
      </w:r>
      <w:r>
        <w:t xml:space="preserve">[5] The Telegraph. (2026, July 1). Britain suffers biggest fall in wealth in the rich world. The Telegraph. https://www.telegraph.co.uk/business/2026/07/01/britain-suffers-biggest-fall-in-wealth-in-the-rich-world/</w:t>
      </w:r>
    </w:p>
    <w:p>
      <w:r>
        <w:pict>
          <v:rect style="width:0;height:1.5pt" o:hralign="center" o:hrstd="t" o:hr="t"/>
        </w:pict>
      </w:r>
    </w:p>
    <w:bookmarkEnd w:id="10"/>
    <w:bookmarkStart w:id="11" w:name="X0069cd12e7c25fd1c46e163ee407bfbe948df42"/>
    <w:p>
      <w:pPr>
        <w:pStyle w:val="Heading3"/>
      </w:pPr>
      <w:r>
        <w:t xml:space="preserve">EU introduces €3 flat customs duty on low-value e-commerce parcels, abolishing duty-free threshold</w:t>
      </w:r>
    </w:p>
    <w:p>
      <w:pPr>
        <w:pStyle w:val="FirstParagraph"/>
      </w:pPr>
      <w:r>
        <w:t xml:space="preserve">From 1 July 2026 the European Union began applying a flat €3 customs duty per item classification on e-commerce consignments valued at up to €150 imported from outside the bloc, ending the duty-free exemption that had let low-value parcels enter untaxed. The charge attaches to each tariff heading, not each parcel: five T-shirts in one box count as a single €3 charge, while a box containing T-shirts and a watch — two tariff headings — incurs €6. The seller or importer pays through the Import One-Stop Shop (IOSS), which covers roughly 93% of e-commerce imports into the EU.</w:t>
      </w:r>
    </w:p>
    <w:p>
      <w:pPr>
        <w:pStyle w:val="BodyText"/>
      </w:pPr>
      <w:r>
        <w:t xml:space="preserve">The European Commission framed the measure around fairer competition for EU businesses, noting that many low-value parcels contain products that violate EU safety standards or are undervalued and falsely declared. The volume driving the change is enormous — billions of low-value parcels, the bulk from Chinese platforms such as Shein and Temu, have entered the single market duty-free each year.</w:t>
      </w:r>
    </w:p>
    <w:p>
      <w:pPr>
        <w:pStyle w:val="BodyText"/>
      </w:pPr>
      <w:r>
        <w:t xml:space="preserve">The flat rate is temporary, running until 1 July 2028, when the EU Customs Data Hub for e-commerce is expected to be operational and a graduated bracket system (0/5/8/12/17%) takes over. A separate proposed €2 customs handling fee is under separate legislative discussion. The Council agreed the small-parcel duty in December 2025.</w:t>
      </w:r>
    </w:p>
    <w:p>
      <w:pPr>
        <w:pStyle w:val="BodyText"/>
      </w:pPr>
      <w:r>
        <w:rPr>
          <w:b/>
          <w:bCs/>
        </w:rPr>
        <w:t xml:space="preserve">References</w:t>
      </w:r>
    </w:p>
    <w:p>
      <w:pPr>
        <w:pStyle w:val="BodyText"/>
      </w:pPr>
      <w:r>
        <w:t xml:space="preserve">[6] European Commission. (2026, June 29). Ensuring fairness and safety: €3 customs duty on low-value parcels. European Commission. https://commission.europa.eu/news-and-media/news/ensuring-fairness-and-safety-eur3-customs-duty-low-value-parcels-2026-06-29_en</w:t>
      </w:r>
      <w:r>
        <w:t xml:space="preserve"> </w:t>
      </w:r>
      <w:r>
        <w:t xml:space="preserve">[7] Council of the European Union. (2025, December 12). Customs: Council agrees to levy customs duty on small parcels as of 1 July 2026. Council of the European Union. https://www.consilium.europa.eu/en/press/press-releases/2025/12/12/customs-council-agrees-to-levy-customs-duty-on-small-parcels-as-of-1-july-2026/</w:t>
      </w:r>
      <w:r>
        <w:t xml:space="preserve"> </w:t>
      </w:r>
      <w:r>
        <w:t xml:space="preserve">[8] VATCalc. (2026, June). EU €3 levy on low-value e-commerce import packages July 2026. VATCalc. https://www.vatcalc.com/eu/eu-e3-levy-low-value-e-commerce-import-package-july-2026/</w:t>
      </w:r>
    </w:p>
    <w:p>
      <w:r>
        <w:pict>
          <v:rect style="width:0;height:1.5pt" o:hralign="center" o:hrstd="t" o:hr="t"/>
        </w:pict>
      </w:r>
    </w:p>
    <w:bookmarkEnd w:id="11"/>
    <w:bookmarkEnd w:id="12"/>
    <w:bookmarkStart w:id="17" w:name="politics-diplomacy"/>
    <w:p>
      <w:pPr>
        <w:pStyle w:val="Heading2"/>
      </w:pPr>
      <w:r>
        <w:t xml:space="preserve">2. Politics &amp; Diplomacy</w:t>
      </w:r>
    </w:p>
    <w:bookmarkStart w:id="13" w:name="X09516f9cd811da2bf8c7674e9948792a0471c6c"/>
    <w:p>
      <w:pPr>
        <w:pStyle w:val="Heading3"/>
      </w:pPr>
      <w:r>
        <w:t xml:space="preserve">Ireland assumes EU Council Presidency with Dublin Castle ceremony, Zelensky among attendees</w:t>
      </w:r>
    </w:p>
    <w:p>
      <w:pPr>
        <w:pStyle w:val="FirstParagraph"/>
      </w:pPr>
      <w:r>
        <w:t xml:space="preserve">Ireland took over the rotating Presidency of the Council of the EU on 1 July 2026, its eighth time in the role since joining in 1972, with a ceremony at Dublin Castle at 2:00 pm attended by Taoiseach Micheál Martin, European Council President António Costa, Ukrainian President Volodymyr Zelensky, EU Commissioner for Justice Michael McGrath and the ambassadors of all 26 other member states. Ireland will host approximately 280 presidency-related meetings over the six months, at an estimated €185-400 million inclusive of security, under the motto</w:t>
      </w:r>
      <w:r>
        <w:t xml:space="preserve"> </w:t>
      </w:r>
      <w:r>
        <w:t xml:space="preserve">“Ní neart go cur le chéile”</w:t>
      </w:r>
      <w:r>
        <w:t xml:space="preserve"> </w:t>
      </w:r>
      <w:r>
        <w:t xml:space="preserve">(Strength with unity).</w:t>
      </w:r>
    </w:p>
    <w:p>
      <w:pPr>
        <w:pStyle w:val="BodyText"/>
      </w:pPr>
      <w:r>
        <w:t xml:space="preserve">Martin set out three priorities — competitiveness, security and defence, and shared EU values — aligned with the bloc’s Strategic Agenda.</w:t>
      </w:r>
      <w:r>
        <w:t xml:space="preserve"> </w:t>
      </w:r>
      <w:r>
        <w:t xml:space="preserve">“We do so at a critical time for the EU, with greater uncertainty and unpredictability in the world,”</w:t>
      </w:r>
      <w:r>
        <w:t xml:space="preserve"> </w:t>
      </w:r>
      <w:r>
        <w:t xml:space="preserve">he said.</w:t>
      </w:r>
    </w:p>
    <w:p>
      <w:pPr>
        <w:pStyle w:val="BodyText"/>
      </w:pPr>
      <w:r>
        <w:t xml:space="preserve">Five files will test the presidency. It must finalise the EU’s 21st Russia sanctions package by a July 15 deadline, advance Ukraine and Moldova accession talks, steer negotiations over the 2028-2034 seven-year EU budget, and manage trade friction with the United States — where a threatened 100% tariff on digital services looms — and with China, which ran a €360 billion goods deficit with the EU in 2025. Dublin also aims to complete major economic legislation by end-2026, including the Industrial Accelerator Act.</w:t>
      </w:r>
    </w:p>
    <w:p>
      <w:pPr>
        <w:pStyle w:val="BodyText"/>
      </w:pPr>
      <w:r>
        <w:rPr>
          <w:b/>
          <w:bCs/>
        </w:rPr>
        <w:t xml:space="preserve">References</w:t>
      </w:r>
    </w:p>
    <w:p>
      <w:pPr>
        <w:pStyle w:val="BodyText"/>
      </w:pPr>
      <w:r>
        <w:t xml:space="preserve">[9] RTÉ. (2026, July 1). Ireland assumes Presidency of the Council of the EU. RTÉ. https://www.rte.ie/news/2026/0701/1581167-eu-presidency/</w:t>
      </w:r>
      <w:r>
        <w:t xml:space="preserve"> </w:t>
      </w:r>
      <w:r>
        <w:t xml:space="preserve">[10] Euronews. (2026, July 1). Five pressing tasks for Ireland as it takes over EU Council presidency. Euronews. https://www.euronews.com/my-europe/2026/07/01/five-pressing-tasks-for-ireland-as-it-takes-over-eu-council-presidency</w:t>
      </w:r>
      <w:r>
        <w:t xml:space="preserve"> </w:t>
      </w:r>
      <w:r>
        <w:t xml:space="preserve">[11] Irish Presidency of the Council of the EU. (2026, July 1). Ireland’s Presidency of the Council of the European Union. Council of the European Union. https://irish-presidency.consilium.europa.eu/en/</w:t>
      </w:r>
      <w:r>
        <w:t xml:space="preserve"> </w:t>
      </w:r>
      <w:r>
        <w:t xml:space="preserve">[12] European Commission Representation in Ireland. (2026, July 1). Ireland’s Presidency of the Council of the European Union. European Commission. https://ireland.representation.ec.europa.eu/irelands-presidency-council-european-union_en</w:t>
      </w:r>
    </w:p>
    <w:p>
      <w:r>
        <w:pict>
          <v:rect style="width:0;height:1.5pt" o:hralign="center" o:hrstd="t" o:hr="t"/>
        </w:pict>
      </w:r>
    </w:p>
    <w:bookmarkEnd w:id="13"/>
    <w:bookmarkStart w:id="14" w:name="Xcfbbf318426e201778a56db9fdf25465f49f8ea"/>
    <w:p>
      <w:pPr>
        <w:pStyle w:val="Heading3"/>
      </w:pPr>
      <w:r>
        <w:t xml:space="preserve">Russia closes seven railway border crossings with Finland, Estonia, and Latvia effective July 1</w:t>
      </w:r>
    </w:p>
    <w:p>
      <w:pPr>
        <w:pStyle w:val="FirstParagraph"/>
      </w:pPr>
      <w:r>
        <w:t xml:space="preserve">Russia suspended traffic through seven railway checkpoints on its borders with Finland, Estonia and Latvia effective 1 July 2026, under a government decree issued without explanation or an end date. On the Finnish frontier the affected crossings are Vyborg, Svetogorsk (Leningrad region), Vyartsilya, Lyuttya (Karelia) and St. Petersburg-Finlyandsky. On the Estonian border, Pechory-Pskovskiye (Pskov region) was closed, and on the Latvian border, Pytalovo (Pskov region). Of the seven, only Pechory and Pytalovo had remained operational over the prior two years.</w:t>
      </w:r>
    </w:p>
    <w:p>
      <w:pPr>
        <w:pStyle w:val="BodyText"/>
      </w:pPr>
      <w:r>
        <w:t xml:space="preserve">The move formalises a rupture already largely in place. Finnish passenger and vehicle crossings had been suspended indefinitely since December 2023, after Helsinki accused Moscow of orchestrating a</w:t>
      </w:r>
      <w:r>
        <w:t xml:space="preserve"> </w:t>
      </w:r>
      <w:r>
        <w:t xml:space="preserve">“hybrid attack”</w:t>
      </w:r>
      <w:r>
        <w:t xml:space="preserve"> </w:t>
      </w:r>
      <w:r>
        <w:t xml:space="preserve">by channelling irregular migrants toward the border — a step that followed Finland’s NATO accession in April 2023. With this decree Finland has zero open rail links to Russia. Russia’s Foreign Ministry said it would notify the three governments.</w:t>
      </w:r>
    </w:p>
    <w:p>
      <w:pPr>
        <w:pStyle w:val="BodyText"/>
      </w:pPr>
      <w:r>
        <w:rPr>
          <w:b/>
          <w:bCs/>
        </w:rPr>
        <w:t xml:space="preserve">References</w:t>
      </w:r>
    </w:p>
    <w:p>
      <w:pPr>
        <w:pStyle w:val="BodyText"/>
      </w:pPr>
      <w:r>
        <w:t xml:space="preserve">[13] Euronews. (2026, July 1). Russia closes railway border crossings with Finland, Estonia and Latvia. Euronews. https://www.euronews.com/my-europe/2026/07/01/russia-closes-railway-border-crossings-with-finland-estonia-and-latvia</w:t>
      </w:r>
      <w:r>
        <w:t xml:space="preserve"> </w:t>
      </w:r>
      <w:r>
        <w:t xml:space="preserve">[14] The Moscow Times. (2026, July 1). Russia closes railway border crossings with Finland and Baltic neighbors. The Moscow Times. https://www.themoscowtimes.com/2026/07/01/russia-closes-railway-border-crossings-with-finland-and-baltic-neighbors-a93136</w:t>
      </w:r>
      <w:r>
        <w:t xml:space="preserve"> </w:t>
      </w:r>
      <w:r>
        <w:t xml:space="preserve">[15] Meduza. (2026, July 1). Russia closes seven railway border crossings with Finland, Latvia and Estonia. Meduza. https://meduza.io/en/news/2026/07/01/russia-closes-seven-railway-border-crossings-with-finland-latvia-and-estonia</w:t>
      </w:r>
    </w:p>
    <w:p>
      <w:r>
        <w:pict>
          <v:rect style="width:0;height:1.5pt" o:hralign="center" o:hrstd="t" o:hr="t"/>
        </w:pict>
      </w:r>
    </w:p>
    <w:bookmarkEnd w:id="14"/>
    <w:bookmarkStart w:id="15" w:name="Xc4274c9b3c160501e05fac15131436c80dc1665"/>
    <w:p>
      <w:pPr>
        <w:pStyle w:val="Heading3"/>
      </w:pPr>
      <w:r>
        <w:t xml:space="preserve">Poland suspends MiG-29 transfer to Ukraine amid collapse of drone technology deal and diplomatic row</w:t>
      </w:r>
    </w:p>
    <w:p>
      <w:pPr>
        <w:pStyle w:val="FirstParagraph"/>
      </w:pPr>
      <w:r>
        <w:t xml:space="preserve">Poland has suspended the transfer of 14 additional MiG-29 fighter jets to Ukraine, Deputy Prime Minister and Minister of National Defence Władysław Kosiniak-Kamysz confirmed on 1 July 2026. The deal had tied the Soviet-era jets to a reciprocal exchange for Ukrainian drone-production technology and battlefield expertise in unmanned systems; Warsaw says Kyiv agreed but never delivered the technology-sharing half.</w:t>
      </w:r>
      <w:r>
        <w:t xml:space="preserve"> </w:t>
      </w:r>
      <w:r>
        <w:t xml:space="preserve">“There are no MiGs because there are no drones,”</w:t>
      </w:r>
      <w:r>
        <w:t xml:space="preserve"> </w:t>
      </w:r>
      <w:r>
        <w:t xml:space="preserve">Kosiniak-Kamysz said.</w:t>
      </w:r>
    </w:p>
    <w:p>
      <w:pPr>
        <w:pStyle w:val="BodyText"/>
      </w:pPr>
      <w:r>
        <w:t xml:space="preserve">The suspension lands amid the sharpest deterioration in Warsaw-Kyiv relations since the full-scale war began. On 19 June 2026, Polish President Karol Nawrocki revoked the Order of the White Eagle — Poland’s highest national honour — from Zelensky, after Ukraine designated a military unit in reference to the Ukrainian Insurgent Army (OUN-UPA), a formation Poland links to the Second World War Volhynia massacres. A June 2026 survey found more than half of Poles said their attitude toward Ukraine had worsened.</w:t>
      </w:r>
    </w:p>
    <w:p>
      <w:pPr>
        <w:pStyle w:val="BodyText"/>
      </w:pPr>
      <w:r>
        <w:t xml:space="preserve">The original transfer was envisaged in a bilateral security agreement signed during Zelensky’s July 2024 visit to Warsaw. Zelensky has tied Nawrocki’s honour revocation to Polish domestic politics ahead of the 2027 parliamentary elections.</w:t>
      </w:r>
    </w:p>
    <w:p>
      <w:pPr>
        <w:pStyle w:val="BodyText"/>
      </w:pPr>
      <w:r>
        <w:rPr>
          <w:b/>
          <w:bCs/>
        </w:rPr>
        <w:t xml:space="preserve">References</w:t>
      </w:r>
    </w:p>
    <w:p>
      <w:pPr>
        <w:pStyle w:val="BodyText"/>
      </w:pPr>
      <w:r>
        <w:t xml:space="preserve">[16] Pravda Poland. (2026, July 1). Poland halts MiG-29 jet transfer to Ukraine after drone-tech deal stalls. Pravda Poland. https://poland.news-pravda.com/en/poland/2026/07/01/61393.html</w:t>
      </w:r>
      <w:r>
        <w:t xml:space="preserve"> </w:t>
      </w:r>
      <w:r>
        <w:t xml:space="preserve">[17] Euractiv. (2026, July 1). Poland halts MiG transfer to Ukraine amid worsening Warsaw-Kyiv ties. Euractiv. https://www.euractiv.com/news/poland-halts-mig-transfer-to-ukraine-amid-worsening-warsaw-kyiv-ties/</w:t>
      </w:r>
      <w:r>
        <w:t xml:space="preserve"> </w:t>
      </w:r>
      <w:r>
        <w:t xml:space="preserve">[18] Ukrainska Pravda. (2026, June 30). Poland says Ukraine backed out of drones-for-MiGs deal. Ukrainska Pravda. https://www.pravda.com.ua/eng/news/2026/06/30/8041701/</w:t>
      </w:r>
      <w:r>
        <w:t xml:space="preserve"> </w:t>
      </w:r>
      <w:r>
        <w:t xml:space="preserve">[19] Kyiv Post. (2026, July 1). Poland suspends MiG-29 transfer to Ukraine over drone dispute. Kyiv Post. https://www.kyivpost.com/post/79308</w:t>
      </w:r>
    </w:p>
    <w:p>
      <w:r>
        <w:pict>
          <v:rect style="width:0;height:1.5pt" o:hralign="center" o:hrstd="t" o:hr="t"/>
        </w:pict>
      </w:r>
    </w:p>
    <w:bookmarkEnd w:id="15"/>
    <w:bookmarkStart w:id="16" w:name="X5dbd282df5848fd39a3c65c1ba5bac7f2113d47"/>
    <w:p>
      <w:pPr>
        <w:pStyle w:val="Heading3"/>
      </w:pPr>
      <w:r>
        <w:t xml:space="preserve">Germany proposes joint US-German weapons manufacturing program to keep US invested in European defence</w:t>
      </w:r>
    </w:p>
    <w:p>
      <w:pPr>
        <w:pStyle w:val="FirstParagraph"/>
      </w:pPr>
      <w:r>
        <w:t xml:space="preserve">The Financial Times reported on 1 July 2026, in an article titled</w:t>
      </w:r>
      <w:r>
        <w:t xml:space="preserve"> </w:t>
      </w:r>
      <w:r>
        <w:t xml:space="preserve">“Germany woos Trump with plan to make US weapons in Europe,”</w:t>
      </w:r>
      <w:r>
        <w:t xml:space="preserve"> </w:t>
      </w:r>
      <w:r>
        <w:t xml:space="preserve">that Berlin is pressing Washington to allow more American weapons to be built on German soil. Talks on</w:t>
      </w:r>
      <w:r>
        <w:t xml:space="preserve"> </w:t>
      </w:r>
      <w:r>
        <w:t xml:space="preserve">“joint production concepts”</w:t>
      </w:r>
      <w:r>
        <w:t xml:space="preserve"> </w:t>
      </w:r>
      <w:r>
        <w:t xml:space="preserve">are accelerating ahead of an upcoming NATO summit, with the concept pitched as a way to keep the United States commercially and strategically invested in European defence even as the Trump administration signals a pivot away from the continent.</w:t>
      </w:r>
    </w:p>
    <w:p>
      <w:pPr>
        <w:pStyle w:val="BodyText"/>
      </w:pPr>
      <w:r>
        <w:t xml:space="preserve">The push aligns with a 17 June Bloomberg report that President Donald Trump was planning to ask US defence companies to produce weapons under licence in Europe and Ukraine. It sits within Germany’s largest military buildup in decades: under Chancellor Friedrich Merz, Berlin has secured an exemption for defence from its debt-brake rules and is steering toward a 2026 defence budget of roughly €83 billion, up some €20 billion on 2025. Merz has also convened Europe’s larger military powers to assemble a package demonstrating that European allies are taking on more of the burden — an effort explicitly aimed at persuading Trump to sustain the US commitment to NATO.</w:t>
      </w:r>
    </w:p>
    <w:p>
      <w:pPr>
        <w:pStyle w:val="BodyText"/>
      </w:pPr>
      <w:r>
        <w:rPr>
          <w:b/>
          <w:bCs/>
        </w:rPr>
        <w:t xml:space="preserve">References</w:t>
      </w:r>
    </w:p>
    <w:p>
      <w:pPr>
        <w:pStyle w:val="BodyText"/>
      </w:pPr>
      <w:r>
        <w:t xml:space="preserve">[20] Financial Times. (2026, July 1). Germany woos Trump with plan to make US weapons in Europe. Financial Times. https://www.ft.com/content/e9b71e3f-8f99-477a-87b3-0985e5bbf081</w:t>
      </w:r>
      <w:r>
        <w:t xml:space="preserve"> </w:t>
      </w:r>
      <w:r>
        <w:t xml:space="preserve">[21] Bloomberg. (2026, June 17). Trump to ask US companies to make missiles in Europe and Ukraine. Bloomberg. https://www.bloomberg.com/news/articles/2026-06-17/trump-to-ask-us-companies-to-make-missiles-in-europe-and-ukraine</w:t>
      </w:r>
      <w:r>
        <w:t xml:space="preserve"> </w:t>
      </w:r>
      <w:r>
        <w:t xml:space="preserve">[22] Bloomberg. (2026, June 1). Merz will gather leaders to forge NATO plan on wooing Trump. Bloomberg. https://www.bloomberg.com/news/articles/2026-06-01/merz-will-gather-leaders-to-forge-nato-plan-on-wooing-trump</w:t>
      </w:r>
    </w:p>
    <w:p>
      <w:r>
        <w:pict>
          <v:rect style="width:0;height:1.5pt" o:hralign="center" o:hrstd="t" o:hr="t"/>
        </w:pict>
      </w:r>
    </w:p>
    <w:bookmarkEnd w:id="16"/>
    <w:bookmarkEnd w:id="17"/>
    <w:bookmarkStart w:id="19" w:name="technology-industry"/>
    <w:p>
      <w:pPr>
        <w:pStyle w:val="Heading2"/>
      </w:pPr>
      <w:r>
        <w:t xml:space="preserve">3. Technology &amp; Industry</w:t>
      </w:r>
    </w:p>
    <w:bookmarkStart w:id="18" w:name="X3984ac9ebcf965af26099533e9ce0061afb11ad"/>
    <w:p>
      <w:pPr>
        <w:pStyle w:val="Heading3"/>
      </w:pPr>
      <w:r>
        <w:t xml:space="preserve">US lifts export controls on Anthropic’s Fable 5 and Mythos 5 AI models, restoring global European access</w:t>
      </w:r>
    </w:p>
    <w:p>
      <w:pPr>
        <w:pStyle w:val="FirstParagraph"/>
      </w:pPr>
      <w:r>
        <w:t xml:space="preserve">The US Department of Commerce on 1 July 2026 lifted export controls on Anthropic’s Claude Fable 5 and Mythos 5 AI models, which had been blocked to international users, including across Europe, since 12 June 2026. Anthropic announced via X that it would</w:t>
      </w:r>
      <w:r>
        <w:t xml:space="preserve"> </w:t>
      </w:r>
      <w:r>
        <w:t xml:space="preserve">“begin restoring access tomorrow,”</w:t>
      </w:r>
      <w:r>
        <w:t xml:space="preserve"> </w:t>
      </w:r>
      <w:r>
        <w:t xml:space="preserve">meaning 2 July, and said:</w:t>
      </w:r>
      <w:r>
        <w:t xml:space="preserve"> </w:t>
      </w:r>
      <w:r>
        <w:t xml:space="preserve">“We’re grateful to our users for their patience, and to everyone who worked with us on redeploying the models.”</w:t>
      </w:r>
    </w:p>
    <w:p>
      <w:pPr>
        <w:pStyle w:val="BodyText"/>
      </w:pPr>
      <w:r>
        <w:t xml:space="preserve">The 12 June order followed a cybersecurity vulnerability discovered by Amazon researchers — a jailbreak that let Fable 5 identify software vulnerabilities and produce exploitable code. Commerce Secretary Howard Lutnick’s letter lifting the controls required Anthropic to proactively detect and address security risks, collaborate on future model standards, and report malicious activity. A separate approval was granted on 26 June for Anthropic to provide Mythos 5 to US critical-infrastructure organisations.</w:t>
      </w:r>
    </w:p>
    <w:p>
      <w:pPr>
        <w:pStyle w:val="BodyText"/>
      </w:pPr>
      <w:r>
        <w:t xml:space="preserve">The episode mirrored moves against rivals: OpenAI similarly restricted its GPT-5.6 model to approved partners. Francesco Bailo, a researcher at the University of Sydney, said the government had</w:t>
      </w:r>
      <w:r>
        <w:t xml:space="preserve"> </w:t>
      </w:r>
      <w:r>
        <w:t xml:space="preserve">“likely realised it had overreacted.”</w:t>
      </w:r>
      <w:r>
        <w:t xml:space="preserve"> </w:t>
      </w:r>
      <w:r>
        <w:t xml:space="preserve">OpenAI CEO Sam Altman was more pointed on the licensing regime:</w:t>
      </w:r>
      <w:r>
        <w:t xml:space="preserve"> </w:t>
      </w:r>
      <w:r>
        <w:t xml:space="preserve">“This isn’t quite the process that we think is optimal.”</w:t>
      </w:r>
    </w:p>
    <w:p>
      <w:pPr>
        <w:pStyle w:val="BodyText"/>
      </w:pPr>
      <w:r>
        <w:rPr>
          <w:b/>
          <w:bCs/>
        </w:rPr>
        <w:t xml:space="preserve">References</w:t>
      </w:r>
    </w:p>
    <w:p>
      <w:pPr>
        <w:pStyle w:val="BodyText"/>
      </w:pPr>
      <w:r>
        <w:t xml:space="preserve">[23] Euronews. (2026, July 1). US lifts export controls on powerful AI models, Anthropic says. Euronews. https://www.euronews.com/2026/07/01/us-lifts-export-controls-on-powerful-ai-models-anthropic-says</w:t>
      </w:r>
      <w:r>
        <w:t xml:space="preserve"> </w:t>
      </w:r>
      <w:r>
        <w:t xml:space="preserve">[24] Al Jazeera. (2026, July 1). US lifts restrictions on powerful AI models Fable, Mythos, Anthropic says. Al Jazeera. https://www.aljazeera.com/economy/2026/7/1/us-lifts-restrictions-on-powerful-ai-models-fable-mythos-anthropic-says</w:t>
      </w:r>
      <w:r>
        <w:t xml:space="preserve"> </w:t>
      </w:r>
      <w:r>
        <w:t xml:space="preserve">[25] CoinDesk. (2026, July 1). Anthropic restores AI models Fable, Mythos after the US lifts export controls. CoinDesk. https://www.coindesk.com/tech/2026/07/01/anthropic-restores-ai-models-fable-mythos-after-the-u-s-lifts-export-controls</w:t>
      </w:r>
      <w:r>
        <w:t xml:space="preserve"> </w:t>
      </w:r>
      <w:r>
        <w:t xml:space="preserve">[26] NBC News. (2026, July 1). Commerce Department gives green light to Anthropic to bring back Fable 5. NBC News. https://www.nbcnews.com/business/business-news/commerce-department-gives-green-light-anthropic-bring-back-fable-5-rcna352501</w:t>
      </w:r>
      <w:r>
        <w:t xml:space="preserve"> </w:t>
      </w:r>
      <w:r>
        <w:t xml:space="preserve">[27] France 24. (2026, July 1). Anthropic to restore global access to most powerful AI models. France 24. https://www.france24.com/en/technology/20260701-anthropic-to-restore-global-access-to-most-powerful-ai-models</w:t>
      </w:r>
    </w:p>
    <w:p>
      <w:r>
        <w:pict>
          <v:rect style="width:0;height:1.5pt" o:hralign="center" o:hrstd="t" o:hr="t"/>
        </w:pict>
      </w:r>
    </w:p>
    <w:p>
      <w:pPr>
        <w:pStyle w:val="FirstParagraph"/>
      </w:pPr>
      <w:r>
        <w:rPr>
          <w:i/>
          <w:iCs/>
        </w:rPr>
        <w:t xml:space="preserve">Note: only 1 story met T1-T4 standards for this category today.</w:t>
      </w:r>
    </w:p>
    <w:bookmarkEnd w:id="18"/>
    <w:bookmarkEnd w:id="19"/>
    <w:bookmarkStart w:id="23" w:name="society-livelihood"/>
    <w:p>
      <w:pPr>
        <w:pStyle w:val="Heading2"/>
      </w:pPr>
      <w:r>
        <w:t xml:space="preserve">4. Society &amp; Livelihood</w:t>
      </w:r>
    </w:p>
    <w:bookmarkStart w:id="20" w:name="X96d35a5507eeac8b5900b0ab41be88dfdae99a8"/>
    <w:p>
      <w:pPr>
        <w:pStyle w:val="Heading3"/>
      </w:pPr>
      <w:r>
        <w:t xml:space="preserve">Record European heatwave continues as death toll tops 1,400 with heat peaking over Italy, Balkans, and Eastern Europe</w:t>
      </w:r>
    </w:p>
    <w:p>
      <w:pPr>
        <w:pStyle w:val="FirstParagraph"/>
      </w:pPr>
      <w:r>
        <w:t xml:space="preserve">The death toll from Europe’s record-breaking heatwave passed 1,405 by 1 July 2026, with France accounting for about 1,040, Spain 327 since 21 June and the UK 25 — after the WHO reported more than 1,300 excess deaths since 21 June. The heat, which began around 20 June, has shifted east to Italy, the Balkans and Eastern Europe, running 8-10°C above seasonal averages. Italy placed 22 cities from Bolzano to Palermo under red heat warnings; Croatia issued red alerts for Zagreb, Split and Dubrovnik.</w:t>
      </w:r>
    </w:p>
    <w:p>
      <w:pPr>
        <w:pStyle w:val="BodyText"/>
      </w:pPr>
      <w:r>
        <w:t xml:space="preserve">The eastward surge shattered national records. The Czech Republic hit 41.9°C at Doksany, an all-time national high; Germany reached 41.7°C near the Polish border, its warmest night in 150 years; Poland recorded 40.5°C at Słubice, an all-time record beating a mark set in 1921. Spain reached 45.1°C in Andújar, France 44.3°C in Pissos and Hungary 42.0°C.</w:t>
      </w:r>
      <w:r>
        <w:t xml:space="preserve"> </w:t>
      </w:r>
      <w:r>
        <w:t xml:space="preserve">“Breaking the record by 1.5°C is absolutely unprecedented,”</w:t>
      </w:r>
      <w:r>
        <w:t xml:space="preserve"> </w:t>
      </w:r>
      <w:r>
        <w:t xml:space="preserve">the Czech Hydrometeorological Institute said.</w:t>
      </w:r>
    </w:p>
    <w:p>
      <w:pPr>
        <w:pStyle w:val="BodyText"/>
      </w:pPr>
      <w:r>
        <w:t xml:space="preserve">The pattern is being sustained by an</w:t>
      </w:r>
      <w:r>
        <w:t xml:space="preserve"> </w:t>
      </w:r>
      <w:r>
        <w:t xml:space="preserve">“omega block”</w:t>
      </w:r>
      <w:r>
        <w:t xml:space="preserve"> </w:t>
      </w:r>
      <w:r>
        <w:t xml:space="preserve">trapping North African air over the continent, with a second surge forecast around 5-6 July. WHO Director-General Tedros Adhanom Ghebreyesus said:</w:t>
      </w:r>
      <w:r>
        <w:t xml:space="preserve"> </w:t>
      </w:r>
      <w:r>
        <w:t xml:space="preserve">“Europe is the fastest-warming continent on Earth, heating at twice the global average.”</w:t>
      </w:r>
    </w:p>
    <w:p>
      <w:pPr>
        <w:pStyle w:val="BodyText"/>
      </w:pPr>
      <w:r>
        <w:rPr>
          <w:b/>
          <w:bCs/>
        </w:rPr>
        <w:t xml:space="preserve">References</w:t>
      </w:r>
    </w:p>
    <w:p>
      <w:pPr>
        <w:pStyle w:val="BodyText"/>
      </w:pPr>
      <w:r>
        <w:t xml:space="preserve">[28] Al Jazeera. (2026, June 29). Deadly heatwave grips Italy and Balkans as wildfire fears grow. Al Jazeera. https://www.aljazeera.com/news/2026/6/29/deadly-heatwave-grips-italy-and-balkans-as-wildfire-fears-grow</w:t>
      </w:r>
      <w:r>
        <w:t xml:space="preserve"> </w:t>
      </w:r>
      <w:r>
        <w:t xml:space="preserve">[29] Wikipedia. (2026, July 1). 2026 European heatwaves. Wikipedia. https://en.wikipedia.org/wiki/2026_European_heatwaves</w:t>
      </w:r>
      <w:r>
        <w:t xml:space="preserve"> </w:t>
      </w:r>
      <w:r>
        <w:t xml:space="preserve">[30] Euronews. (2026, June 29). Europe’s record-breaking heatwave: What you need to know. Euronews. https://www.euronews.com/health/2026/06/29/europes-record-breaking-heatwave-what-you-need-to-know</w:t>
      </w:r>
      <w:r>
        <w:t xml:space="preserve"> </w:t>
      </w:r>
      <w:r>
        <w:t xml:space="preserve">[31] Al Jazeera. (2026, June 30). Heatwave scorches East Europe as Slovakia, Czechia see record temperatures. Al Jazeera. https://www.aljazeera.com/news/2026/6/30/heatwave-scorches-east-europe-as-slovakia-czechia-see-record-temperatures</w:t>
      </w:r>
    </w:p>
    <w:p>
      <w:r>
        <w:pict>
          <v:rect style="width:0;height:1.5pt" o:hralign="center" o:hrstd="t" o:hr="t"/>
        </w:pict>
      </w:r>
    </w:p>
    <w:bookmarkEnd w:id="20"/>
    <w:bookmarkStart w:id="21" w:name="X07452e53ee96a38291f0656c22e12aecc03ac8d"/>
    <w:p>
      <w:pPr>
        <w:pStyle w:val="Heading3"/>
      </w:pPr>
      <w:r>
        <w:t xml:space="preserve">UK publishes Defence Investment Plan for 2026-2030, revealing £17 billion shortfall against military requirements</w:t>
      </w:r>
    </w:p>
    <w:p>
      <w:pPr>
        <w:pStyle w:val="FirstParagraph"/>
      </w:pPr>
      <w:r>
        <w:t xml:space="preserve">The UK government published its Defence Investment Plan on 1 July 2026, allocating an additional $19.9 billion over four years — roughly $17 billion short of the about $37 billion the military had sought. Total UK defence spending to 2030 is set at around $395 billion. Priorities include the submarine-based nuclear deterrent, nuclear-capable fighter aircraft, replacing weapons donated to Ukraine, and a next-generation fighter programme. The Treasury identified funding for only $13.6 billion of the $19.9 billion, leaving a $6.3 billion black hole.</w:t>
      </w:r>
    </w:p>
    <w:p>
      <w:pPr>
        <w:pStyle w:val="BodyText"/>
      </w:pPr>
      <w:r>
        <w:t xml:space="preserve">Alongside the domestic plan came confirmation of US investment in British soil. The United States will spend $4.2 billion modernising UK bases: $1.6 billion at RAF Lakenheath in Suffolk for nuclear weapons storage, $1.1 billion at RAF Mildenhall, plus works at RAF Fairford. Around 12,000 US personnel are stationed at 15 US facilities across the UK, and the Lakenheath upgrade would restore a US nuclear presence in Britain absent since the early 2000s.</w:t>
      </w:r>
    </w:p>
    <w:p>
      <w:pPr>
        <w:pStyle w:val="BodyText"/>
      </w:pPr>
      <w:r>
        <w:rPr>
          <w:b/>
          <w:bCs/>
        </w:rPr>
        <w:t xml:space="preserve">References</w:t>
      </w:r>
    </w:p>
    <w:p>
      <w:pPr>
        <w:pStyle w:val="BodyText"/>
      </w:pPr>
      <w:r>
        <w:t xml:space="preserve">[32] UPI. (2026, July 1). Defense Investment Plan falls short. UPI. https://www.upi.com/Top_News/World-News/2026/07/01/defense-investment-plan-falls-short/1581782893752/</w:t>
      </w:r>
      <w:r>
        <w:t xml:space="preserve"> </w:t>
      </w:r>
      <w:r>
        <w:t xml:space="preserve">[33] Pravda. (2026, July 1). UK Defence Investment Plan reveals funding shortfall. Pravda. https://news-pravda.com/world/2026/07/01/2411453.html</w:t>
      </w:r>
      <w:r>
        <w:t xml:space="preserve"> </w:t>
      </w:r>
      <w:r>
        <w:t xml:space="preserve">[34] The Aviationist. (2026, June 30). US Air Force plans major investment into UK bases. The Aviationist. https://theaviationist.com/2026/06/30/u-s-air-force-plans-major-investment-into-uk-bases/</w:t>
      </w:r>
    </w:p>
    <w:p>
      <w:r>
        <w:pict>
          <v:rect style="width:0;height:1.5pt" o:hralign="center" o:hrstd="t" o:hr="t"/>
        </w:pict>
      </w:r>
    </w:p>
    <w:bookmarkEnd w:id="21"/>
    <w:bookmarkStart w:id="22" w:name="X7f1240f5ff2b62b643b6f38b24aa4a64a2d838a"/>
    <w:p>
      <w:pPr>
        <w:pStyle w:val="Heading3"/>
      </w:pPr>
      <w:r>
        <w:t xml:space="preserve">European summer strike wave: aviation and rail action continues as workers demand inflation-era wage catch-up</w:t>
      </w:r>
    </w:p>
    <w:p>
      <w:pPr>
        <w:pStyle w:val="FirstParagraph"/>
      </w:pPr>
      <w:r>
        <w:t xml:space="preserve">Five countries — Spain, France, Italy, Belgium and Portugal — remained locked in active transport disputes on 1 July 2026, with unions leveraging peak summer travel to demand wages that keep pace with 2022-2025 inflation. Airlines caught in the disruption include Ryanair, easyJet, British Airways, Lufthansa, ITA Airways and Air Nostrum; on 1 June easyJet logged 32 cancellations and 723 severe delays in a single day, and carriers have pre-emptively trimmed strike-prone routes rather than risk mass short-notice cancellations.</w:t>
      </w:r>
    </w:p>
    <w:p>
      <w:pPr>
        <w:pStyle w:val="BodyText"/>
      </w:pPr>
      <w:r>
        <w:t xml:space="preserve">France has been the epicentre. All four rail unions — CGT-Cheminots, Sud-Rail, Unsa-Ferroviaire and CFDT-Cheminots — mounted a rare joint SNCF strike on 10 June, and staff at Paris airports (Charles de Gaulle, Orly, Le Bourget) walked out on 18 June. The next major Italian disruption is set for 5 July 2026, a 24-hour nationwide strike by CUB Trasporti covering ground handling, fuelling and baggage. Passengers hit by cancellations are entitled to up to €600 under EU261, or £520 under UK261.</w:t>
      </w:r>
    </w:p>
    <w:p>
      <w:pPr>
        <w:pStyle w:val="BodyText"/>
      </w:pPr>
      <w:r>
        <w:rPr>
          <w:b/>
          <w:bCs/>
        </w:rPr>
        <w:t xml:space="preserve">References</w:t>
      </w:r>
    </w:p>
    <w:p>
      <w:pPr>
        <w:pStyle w:val="BodyText"/>
      </w:pPr>
      <w:r>
        <w:t xml:space="preserve">[35] Travel Tourister. (2026, June). Europe summer strike season 2026: Spain, France, Italy, Belgium disruptions. Travel Tourister. https://www.traveltourister.com/news/europe-summer-strike-season-june-2026-spain-france-italy-belgium-ryanair-easyjet-ba-lufthansa/</w:t>
      </w:r>
      <w:r>
        <w:t xml:space="preserve"> </w:t>
      </w:r>
      <w:r>
        <w:t xml:space="preserve">[36] Deep Arrival. (2026, June). Europe summer 2026 strikes: Flight disruption guide. Deep Arrival. https://deeparrival.com/news/europe-summer-2026-strikes-flight-disruption/</w:t>
      </w:r>
      <w:r>
        <w:t xml:space="preserve"> </w:t>
      </w:r>
      <w:r>
        <w:t xml:space="preserve">[37] Dolcevia. (2026, July 1). Italy strike dates and travel delays. Dolcevia. https://www.dolcevia.com/en/articles/italy-monthly-updated-strike-dates-and-travel-delays</w:t>
      </w:r>
    </w:p>
    <w:p>
      <w:r>
        <w:pict>
          <v:rect style="width:0;height:1.5pt" o:hralign="center" o:hrstd="t" o:hr="t"/>
        </w:pict>
      </w:r>
    </w:p>
    <w:bookmarkEnd w:id="22"/>
    <w:bookmarkEnd w:id="23"/>
    <w:bookmarkStart w:id="25" w:name="corporate-ipo-ma"/>
    <w:p>
      <w:pPr>
        <w:pStyle w:val="Heading2"/>
      </w:pPr>
      <w:r>
        <w:t xml:space="preserve">5. Corporate IPO &amp; M&amp;A</w:t>
      </w:r>
    </w:p>
    <w:bookmarkStart w:id="24" w:name="X327477d1f735d3073d36ccc1ce2f398e205b276"/>
    <w:p>
      <w:pPr>
        <w:pStyle w:val="Heading3"/>
      </w:pPr>
      <w:r>
        <w:t xml:space="preserve">Paramount Skydance offers EU antitrust remedies for $110bn Warner Bros Discovery takeover, European Commission deadline July 22</w:t>
      </w:r>
    </w:p>
    <w:p>
      <w:pPr>
        <w:pStyle w:val="FirstParagraph"/>
      </w:pPr>
      <w:r>
        <w:t xml:space="preserve">Paramount Skydance Corp submitted formal remedies to the European Commission on 1 July 2026 to address antitrust concerns over its $110 billion acquisition of Warner Bros Discovery. The central concession is the divestiture of Paramount’s film distribution joint venture with Universal Pictures — the arrangement European cinema operators had flagged as giving the combined group excessive sway over film distribution across the region. The Commission pushed its decision deadline from July 7 to 22 July 2026, when it must clear the deal or open an in-depth Phase 2 investigation.</w:t>
      </w:r>
    </w:p>
    <w:p>
      <w:pPr>
        <w:pStyle w:val="BodyText"/>
      </w:pPr>
      <w:r>
        <w:t xml:space="preserve">Paramount said it was</w:t>
      </w:r>
      <w:r>
        <w:t xml:space="preserve"> </w:t>
      </w:r>
      <w:r>
        <w:t xml:space="preserve">“confident that this remedy directly and comprehensively addresses any concerns expressed in the European Commission’s preliminary assessment.”</w:t>
      </w:r>
      <w:r>
        <w:t xml:space="preserve"> </w:t>
      </w:r>
      <w:r>
        <w:t xml:space="preserve">The US Department of Justice Antitrust Division has already cleared the transaction domestically, but California, New York and other states are preparing legal action to block it, and the UK’s Competition and Markets Authority may intervene. The merged entity would bring Paramount Pictures, Warner Bros, HBO, Discovery and CNN under one owner.</w:t>
      </w:r>
    </w:p>
    <w:p>
      <w:pPr>
        <w:pStyle w:val="BodyText"/>
      </w:pPr>
      <w:r>
        <w:rPr>
          <w:b/>
          <w:bCs/>
        </w:rPr>
        <w:t xml:space="preserve">References</w:t>
      </w:r>
    </w:p>
    <w:p>
      <w:pPr>
        <w:pStyle w:val="BodyText"/>
      </w:pPr>
      <w:r>
        <w:t xml:space="preserve">[38] KFGO. (2026, July 1). Paramount offers remedies for Warner deal, making EU approval likely. KFGO. https://kfgo.com/2026/07/01/paramount-offers-remedies-for-warner-deal-making-eu-approval-likely/</w:t>
      </w:r>
      <w:r>
        <w:t xml:space="preserve"> </w:t>
      </w:r>
      <w:r>
        <w:t xml:space="preserve">[39] Variety. (2026, July 1). Paramount-Warner Bros merger: European Union approval. Variety. https://variety.com/2026/biz/global/paramount-warner-bros-merger-european-union-approval-1236789292/</w:t>
      </w:r>
      <w:r>
        <w:t xml:space="preserve"> </w:t>
      </w:r>
      <w:r>
        <w:t xml:space="preserve">[40] Bloomberg. (2026, June 2). Paramount seeks EU green light for $110 billion Warner deal. Bloomberg. https://www.bloomberg.com/news/articles/2026-06-02/paramount-seeks-eu-green-light-for-110-billion-warner-deal</w:t>
      </w:r>
    </w:p>
    <w:p>
      <w:r>
        <w:pict>
          <v:rect style="width:0;height:1.5pt" o:hralign="center" o:hrstd="t" o:hr="t"/>
        </w:pict>
      </w:r>
    </w:p>
    <w:p>
      <w:pPr>
        <w:pStyle w:val="FirstParagraph"/>
      </w:pPr>
      <w:r>
        <w:rPr>
          <w:i/>
          <w:iCs/>
        </w:rPr>
        <w:t xml:space="preserve">Note: only 1 story met T1-T4 standards for this category today.</w:t>
      </w:r>
    </w:p>
    <w:bookmarkEnd w:id="24"/>
    <w:bookmarkEnd w:id="25"/>
    <w:bookmarkStart w:id="27" w:name="other-notable-events"/>
    <w:p>
      <w:pPr>
        <w:pStyle w:val="Heading2"/>
      </w:pPr>
      <w:r>
        <w:t xml:space="preserve">6. Other Notable Events</w:t>
      </w:r>
    </w:p>
    <w:bookmarkStart w:id="26" w:name="X6964e2facb763e0140f8340dfe835d37af479c3"/>
    <w:p>
      <w:pPr>
        <w:pStyle w:val="Heading3"/>
      </w:pPr>
      <w:r>
        <w:t xml:space="preserve">Saab signs $2.54bn contract with Sweden’s FMV to supply 16 Gripen E fighters to Ukraine, with technical support package</w:t>
      </w:r>
    </w:p>
    <w:p>
      <w:pPr>
        <w:pStyle w:val="FirstParagraph"/>
      </w:pPr>
      <w:r>
        <w:t xml:space="preserve">Saab confirmed on 1 July 2026 a contract with the Swedish Defence Materiel Administration (FMV) to supply 16 Gripen E multirole combat aircraft for Ukraine, worth approximately SEK 24.6 billion ($2.54 billion) and booked in Saab’s third-quarter 2026 order intake. The order also covers spare parts and associated equipment, financed through an EU loan with UK support. Zelensky announced the deal on Telegram, confirming a</w:t>
      </w:r>
      <w:r>
        <w:t xml:space="preserve"> </w:t>
      </w:r>
      <w:r>
        <w:t xml:space="preserve">“package of related equipment, technical assistance, and support.”</w:t>
      </w:r>
      <w:r>
        <w:t xml:space="preserve"> </w:t>
      </w:r>
      <w:r>
        <w:t xml:space="preserve">Saab CEO Micael Johansson said:</w:t>
      </w:r>
      <w:r>
        <w:t xml:space="preserve"> </w:t>
      </w:r>
      <w:r>
        <w:t xml:space="preserve">“I am deeply proud that Sweden and Saab can now enable the provision of Gripen E to Ukraine.”</w:t>
      </w:r>
    </w:p>
    <w:p>
      <w:pPr>
        <w:pStyle w:val="BodyText"/>
      </w:pPr>
      <w:r>
        <w:t xml:space="preserve">The timelines cited diverged: Zelensky said deliveries would begin in 2027, while Saab projected 2029-2030 for the new-production jets. Separately, Ukraine is to receive up to 16 donated Gripen C/D aircraft from Sweden’s existing fleet from early 2027. The order is the first tranche of a broader ambition to field 100-150 Gripen E over time. Russia warned that</w:t>
      </w:r>
      <w:r>
        <w:t xml:space="preserve"> </w:t>
      </w:r>
      <w:r>
        <w:t xml:space="preserve">“any deliveries containing weapons for Ukraine will be considered a legitimate target.”</w:t>
      </w:r>
    </w:p>
    <w:p>
      <w:pPr>
        <w:pStyle w:val="BodyText"/>
      </w:pPr>
      <w:r>
        <w:rPr>
          <w:b/>
          <w:bCs/>
        </w:rPr>
        <w:t xml:space="preserve">References</w:t>
      </w:r>
    </w:p>
    <w:p>
      <w:pPr>
        <w:pStyle w:val="BodyText"/>
      </w:pPr>
      <w:r>
        <w:t xml:space="preserve">[41] The Guardian. (2026, July 1). Ukraine war briefing: Swedish defence maker Saab signs deal to deliver 16 fighter jets to Kyiv. The Guardian. https://www.theguardian.com/world/2026/jul/01/ukraine-war-briefing-swedish-defence-maker-saab-signs-deal-to-deliver-16-fighter-jets-to-kyiv</w:t>
      </w:r>
      <w:r>
        <w:t xml:space="preserve"> </w:t>
      </w:r>
      <w:r>
        <w:t xml:space="preserve">[42] Pravda. (2026, July 1). Saab signs contract for 16 Gripen E fighters for Ukraine. Pravda. https://news-pravda.com/world/2026/07/01/2411415.html</w:t>
      </w:r>
      <w:r>
        <w:t xml:space="preserve"> </w:t>
      </w:r>
      <w:r>
        <w:t xml:space="preserve">[43] Aerospace Global News. (2026, July 1). Ukraine orders 16 Saab Gripen E for $2.5bn. Aerospace Global News. https://aerospaceglobalnews.com/news/ukraine-gripen-e-fighter-deal-future-air-force/</w:t>
      </w:r>
      <w:r>
        <w:t xml:space="preserve"> </w:t>
      </w:r>
      <w:r>
        <w:t xml:space="preserve">[44] Saab. (2026, July 1). Ukraine and Sweden take steps towards Ukrainian Gripen acquisition. Saab. https://www.saab.com/newsroom/press-releases/2026/ukraine-and-sweden-take-steps-towards-ukrainian-gripen-acquisition</w:t>
      </w:r>
    </w:p>
    <w:p>
      <w:r>
        <w:pict>
          <v:rect style="width:0;height:1.5pt" o:hralign="center" o:hrstd="t" o:hr="t"/>
        </w:pict>
      </w:r>
    </w:p>
    <w:p>
      <w:pPr>
        <w:pStyle w:val="FirstParagraph"/>
      </w:pPr>
      <w:r>
        <w:rPr>
          <w:i/>
          <w:iCs/>
        </w:rPr>
        <w:t xml:space="preserve">Note: only 1 story met T1-T4 standards for this category today.</w:t>
      </w:r>
    </w:p>
    <w:bookmarkEnd w:id="26"/>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2026-07-01T12:43:40Z</dcterms:created>
  <dcterms:modified xsi:type="dcterms:W3CDTF">2026-07-01T12:43:40Z</dcterms:modified>
</cp:coreProperties>
</file>

<file path=docProps/custom.xml><?xml version="1.0" encoding="utf-8"?>
<Properties xmlns="http://schemas.openxmlformats.org/officeDocument/2006/custom-properties" xmlns:vt="http://schemas.openxmlformats.org/officeDocument/2006/docPropsVTypes"/>
</file>