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2026年5月25日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沃什白宫宣誓就任美联储主席，54比45创现代最窄确认纪录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美伊谅解备忘录进入收尾，制裁解除顺序成最后僵局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SpaceX提交S-1冲刺750亿募资，估值上探2万亿美元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俄罗斯三小时干扰英防相座机GPS信号，波罗的海电磁战升级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欧盟下调2026欧元区增速至0.9%，霍尔木兹冲击推升通胀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教皇利奥十四世首部通谕《光辉的人类》严管AI，禁致命自主武器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俄军600架无人机加奥列什尼克高超音速导弹猛袭基辅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山西刘神峪矿难致82死，焦煤主力合约单日涨停8%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华为发布Tau定律与LogicFolding架构，2031年对标1.4纳米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日经225首破65,000点，单日跳涨1,914点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出光丸抵达名古屋，霍尔木兹通道首现日本油轮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KOSPI日均成交首破264亿美元，韩股升至全球第六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三星与SK海力士奖金池规模67万亿韩元，刷新韩企纪录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韩国央行加息时钟提前，5月28日新行长申铉松首主会议</w:t>
      </w:r>
    </w:p>
    <w:p/>
    <w:p/>
    <w:p>
      <w:r>
        <w:rPr>
          <w:rFonts w:ascii="FangSong_GB2312" w:hAnsi="FangSong_GB2312" w:eastAsia="FangSong_GB2312"/>
          <w:b/>
          <w:sz w:val="24"/>
        </w:rPr>
        <w:t>1.沃什白宫宣誓就任美联储主席，54比45创现代最窄确认纪录</w:t>
      </w:r>
    </w:p>
    <w:p>
      <w:r>
        <w:rPr>
          <w:rFonts w:ascii="FangSong_GB2312" w:hAnsi="FangSong_GB2312" w:eastAsia="FangSong_GB2312"/>
          <w:b w:val="0"/>
          <w:sz w:val="21"/>
        </w:rPr>
        <w:t>肯尼斯·沃什（Kevin Warsh）5月22日在白宫东厅宣誓就任第17任美联储主席，由最高法院大法官克拉伦斯·托马斯（Clarence Thomas）监誓，参议院5月13日以54票赞成、45票反对的最窄差距确认其提名，为现代历史上美联储主席提名最低确认票数；这也是自1987年艾伦·格林斯潘（Alan Greenspan）以来首位在白宫而非美联储总部宣誓的主席。沃什4月21日参议院银行委员会听证会上承诺"严格保持独立"（strictly independent），就任时点极为敏感——30年期美债收益率5月19日盘中触及5.2%、为2007年以来最高水位，4月CPI同比3.8%创2023年5月以来新高，PPI同比6%，WTI原油徘徊在每桶约98.26美元、自2月底对伊战事爆发以来累计上涨约50%；瑞银全球财富管理将2026年底标普500目标位由7,500点上调至7,900点，市场关注沃什能否在白宫近距离观礼背景下延续美联储"数据依赖、独立决策"传统。 [1]</w:t>
      </w:r>
    </w:p>
    <w:p/>
    <w:p>
      <w:r>
        <w:rPr>
          <w:rFonts w:ascii="FangSong_GB2312" w:hAnsi="FangSong_GB2312" w:eastAsia="FangSong_GB2312"/>
          <w:b/>
          <w:sz w:val="24"/>
        </w:rPr>
        <w:t>2.美伊谅解备忘录进入收尾，制裁解除顺序成最后僵局</w:t>
      </w:r>
    </w:p>
    <w:p>
      <w:r>
        <w:rPr>
          <w:rFonts w:ascii="FangSong_GB2312" w:hAnsi="FangSong_GB2312" w:eastAsia="FangSong_GB2312"/>
          <w:b w:val="0"/>
          <w:sz w:val="21"/>
        </w:rPr>
        <w:t>美伊谈判代表5月25日阵亡将士纪念日为结束2026年对伊战争的谅解备忘录做最后修订，伊朗外交部发言人埃斯梅尔·巴加埃（Esmaeil Baqaei）确认双方"已就讨论中的大部分议题达成结论"（reached a conclusion on a large part of the issues under discussion），但强调最终签署"并不即将到来"，框架包括以重新开放霍尔木兹海峡换取美方解除封锁、给予60天敲定更长期全面协议、伊朗原则上同意处置高浓缩铀库存。最后卡点在制裁解除与海峡复航顺序：伊朗坚持"如果第一步不释放部分被冻结资产，就不会有协议"，美方高级官员则明确资产解冻必须发生在海峡重新开放之后；担任主调解人的巴基斯坦陆军参谋长赛义德·阿西姆·穆尼尔（Syed Asim Munir）正协调第四轮会谈。特朗普为坐镇白宫处理此事取消出席儿子小特朗普周末婚礼，在Truth Social发文"双方都必须慢慢来，把事情做对"；国务卿马尔科·鲁比奥（Marco Rubio）在新德里访问期间表态"要么我们达成一份好协议，要么我们就得用另一种方式去处理它"。 [2]</w:t>
      </w:r>
    </w:p>
    <w:p/>
    <w:p>
      <w:r>
        <w:rPr>
          <w:rFonts w:ascii="FangSong_GB2312" w:hAnsi="FangSong_GB2312" w:eastAsia="FangSong_GB2312"/>
          <w:b/>
          <w:sz w:val="24"/>
        </w:rPr>
        <w:t>3.SpaceX提交S-1冲刺750亿募资，估值上探2万亿美元</w:t>
      </w:r>
    </w:p>
    <w:p>
      <w:r>
        <w:rPr>
          <w:rFonts w:ascii="FangSong_GB2312" w:hAnsi="FangSong_GB2312" w:eastAsia="FangSong_GB2312"/>
          <w:b w:val="0"/>
          <w:sz w:val="21"/>
        </w:rPr>
        <w:t>SpaceX于5月20日正式向美国证券交易委员会提交S-1注册文件，以代码SPCX在纳斯达克挂牌，目标募资约750亿美元、估值1.75万亿至2万亿美元区间，若兑现将刷新2019年沙特阿美创下的354亿美元IPO融资纪录；2025财年录得营业收入155亿美元、同比增长16%，净亏损49亿美元，Starlink宽带业务2026年一季度运营利润11.9亿美元首次成为盈利支柱。承销结构中30%份额通过Robinhood、Fidelity与嘉信理财直接面向零售投资者，为同等规模IPO史上最大散户分配比例；马斯克在投票权层面保留约85%控制力，文件反映2026年2月与xAI合并后的全摊薄股本调整。S-1单笔最大关联运营披露之一是Anthropic通过至2029年5月的合约每月向SpaceX支付12.5亿美元购买算力；路演定于6月4日当周启动，定价6月11日，正式交易6月12日开盘，S-1提交距Starship V3第十二次试飞仅两天。 [3]</w:t>
      </w:r>
    </w:p>
    <w:p/>
    <w:p>
      <w:r>
        <w:rPr>
          <w:rFonts w:ascii="FangSong_GB2312" w:hAnsi="FangSong_GB2312" w:eastAsia="FangSong_GB2312"/>
          <w:b/>
          <w:sz w:val="24"/>
        </w:rPr>
        <w:t>4.俄罗斯三小时干扰英防相座机GPS信号，波罗的海电磁战升级</w:t>
      </w:r>
    </w:p>
    <w:p>
      <w:r>
        <w:rPr>
          <w:rFonts w:ascii="FangSong_GB2312" w:hAnsi="FangSong_GB2312" w:eastAsia="FangSong_GB2312"/>
          <w:b w:val="0"/>
          <w:sz w:val="21"/>
        </w:rPr>
        <w:t>英国国防大臣约翰·希利（John Healey）5月21日乘坐皇家空军达索猎鹰900LX（Dassault Falcon 900LX）专机自爱沙尼亚塔帕基地视察归国途中，全程三小时遭遇GPS导航系统干扰，机上智能手机与笔记本电脑全程失联，飞行员被迫切换至惯性导航等备用系统。英国国防部消息人士将事件定性为俄罗斯方面"不负责任、鲁莽"的干扰行为，并指出此事紧接上月一架英国侦察机在黑海上空遭俄军战机"自2022年以来最危险一次空中拦截"之后发生；2024年3月时任国防大臣格兰特·夏普斯（Grant Shapps）专机自波兰返英途中已在加里宁格勒附近遭遇约30分钟GPS干扰，2025年9月欧盟委员会主席冯德莱恩（Ursula von der Leyen）座机亦曾遭干扰。北约多次警示自2022年俄罗斯入侵乌克兰以来波罗的海地区GPS欺骗与干扰急剧上升——立陶宛仅2025年6月就记录到逾1000起干扰事件、为上年同期22倍，爱沙尼亚一度有85%航班受影响；冯德莱恩定于5月26日访问立陶宛协调欧盟集体防空应对。 [4]</w:t>
      </w:r>
    </w:p>
    <w:p/>
    <w:p>
      <w:r>
        <w:rPr>
          <w:rFonts w:ascii="FangSong_GB2312" w:hAnsi="FangSong_GB2312" w:eastAsia="FangSong_GB2312"/>
          <w:b/>
          <w:sz w:val="24"/>
        </w:rPr>
        <w:t>5.欧盟下调2026欧元区增速至0.9%，霍尔木兹冲击推升通胀</w:t>
      </w:r>
    </w:p>
    <w:p>
      <w:r>
        <w:rPr>
          <w:rFonts w:ascii="FangSong_GB2312" w:hAnsi="FangSong_GB2312" w:eastAsia="FangSong_GB2312"/>
          <w:b w:val="0"/>
          <w:sz w:val="21"/>
        </w:rPr>
        <w:t>欧盟委员会5月21日发布2026年春季经济预测，将欧盟全年GDP增速由去年秋季的1.4%下调至1.1%，欧元区由1.2%下调至0.9%，欧元区调和消费物价指数预计全年均值3.0%、整体通胀率上修一个百分点至3.1%；下修归因于伊朗—中东战争冲击：自2026年2月底战事爆发以来伊朗封锁霍尔木兹海峡阻断全球约20%原油贸易，国际能源署将其定性为"全球石油市场史上最大供应中断"，布伦特原油一度从约72美元/桶飙升至120美元附近。德国GDP预测被砍至0.6%（原1.2%）、法国0.8%，西班牙以1.8%领跑；欧盟政府赤字预计到2027年扩大至GDP的3.6%。同步发布的5月欧元区综合PMI产出指数由4月48.8降至47.5、连续第二个月低于荣枯线，服务业PMI从47.6骤降至46.4创2021年2月以来最差，投入价格通胀已连续七个月加速触及三年半新高，货币市场仍押注欧央行6月加息25个基点概率超过80%——4月30日欧央行将主要再融资、存款便利、边际贷款便利分别维持在2.15%、2%、2.4%。 [5]</w:t>
      </w:r>
    </w:p>
    <w:p/>
    <w:p>
      <w:r>
        <w:rPr>
          <w:rFonts w:ascii="FangSong_GB2312" w:hAnsi="FangSong_GB2312" w:eastAsia="FangSong_GB2312"/>
          <w:b/>
          <w:sz w:val="24"/>
        </w:rPr>
        <w:t>6.教皇利奥十四世首部通谕《光辉的人类》严管AI，禁致命自主武器</w:t>
      </w:r>
    </w:p>
    <w:p>
      <w:r>
        <w:rPr>
          <w:rFonts w:ascii="FangSong_GB2312" w:hAnsi="FangSong_GB2312" w:eastAsia="FangSong_GB2312"/>
          <w:b w:val="0"/>
          <w:sz w:val="21"/>
        </w:rPr>
        <w:t>教皇利奥十四世（Pope Leo XIV，首位美国籍教皇）5月25日圣神降临节当天颁布首部通谕《光辉的人类》（Magnifica Humanitas），呼吁全球对人工智能实施严格监管，文件落款日期5月15日——同日恰为利奥十三世1891年颁布社会训导奠基之作《新事》（Rerum Novarum）的135周年。通谕将AI界定为新的工业革命，称之"不是技术挑战，而是人类学挑战"，宣示"不可将不可逆、致命的决定交由AI系统作出"，矛头直指无人类有效监督的致命自主武器；并警告数据掠夺催生"殖民主义的新面孔"——"健康数据流、流行病学画像、基因图谱与人口数据已成为权力新的稀土"，明确拒斥超人类主义与后人类主义。文件要求AI开发者与部署者承担"从设计开发到使用部署各环节明确界定的责任"，发布会由教廷国务卿帕罗林（Pietro Parolin）致闭幕辞，Anthropic联合创始人克里斯·奥拉（Christopher Olah）与枢机主教同台——硅谷AI高管首次与教廷共同发布通谕，引发对梵蒂冈—Anthropic合作的争议。 [6]</w:t>
      </w:r>
    </w:p>
    <w:p/>
    <w:p>
      <w:r>
        <w:rPr>
          <w:rFonts w:ascii="FangSong_GB2312" w:hAnsi="FangSong_GB2312" w:eastAsia="FangSong_GB2312"/>
          <w:b/>
          <w:sz w:val="24"/>
        </w:rPr>
        <w:t>7.俄军600架无人机加奥列什尼克高超音速导弹猛袭基辅</w:t>
      </w:r>
    </w:p>
    <w:p>
      <w:r>
        <w:rPr>
          <w:rFonts w:ascii="FangSong_GB2312" w:hAnsi="FangSong_GB2312" w:eastAsia="FangSong_GB2312"/>
          <w:b w:val="0"/>
          <w:sz w:val="21"/>
        </w:rPr>
        <w:t>俄罗斯5月23日深夜至24日凌晨对基辅发动开战以来规模最大的联合导弹与无人机攻击，乌克兰空军报告称俄方共发射600架无人机、90枚导弹，其中一枚可携带核弹头的"奥列什尼克"（Oreshnik）高超音速弹道导弹击中基辅以南约80公里的白教堂市（Bila Tserkva），为俄方第三次在战时使用奥列什尼克；乌方防空击落549架无人机、55枚导弹覆盖54处地点，16枚导弹和51架无人机击中目标，至少造成4人死亡（市区2人、基辅州2人）、80余人受伤。基辅市长克利奇科（Vitaliy Klitschko）报告"基辅每个区"均受损，逾40处地点包括住宅楼、外交部大楼及切尔诺贝利博物馆受波及，泽连斯基称俄方试图摧毁的"不只是生命，更是记忆"，切尔诺贝利博物馆逾40%藏品"已不可挽回地损毁"。欧盟外交与安全政策高级代表卡拉斯（Kaja Kallas）斥之为"意在尽可能多杀害平民的恐怖暴行"，德国总理默茨（Friedrich Merz）谴责"鲁莽升级"，冯德莱恩承诺向乌克兰防空系统提供更多支持，欧盟正敲定60亿欧元无人机援助方案。 [7]</w:t>
      </w:r>
    </w:p>
    <w:p/>
    <w:p>
      <w:r>
        <w:rPr>
          <w:rFonts w:ascii="FangSong_GB2312" w:hAnsi="FangSong_GB2312" w:eastAsia="FangSong_GB2312"/>
          <w:b/>
          <w:sz w:val="24"/>
        </w:rPr>
        <w:t>8.山西刘神峪矿难致82死，焦煤主力合约单日涨停8%</w:t>
      </w:r>
    </w:p>
    <w:p>
      <w:r>
        <w:rPr>
          <w:rFonts w:ascii="FangSong_GB2312" w:hAnsi="FangSong_GB2312" w:eastAsia="FangSong_GB2312"/>
          <w:b w:val="0"/>
          <w:sz w:val="21"/>
        </w:rPr>
        <w:t>大连商品交易所焦煤主力合约5月25日跳空8%至每吨1,246元的涨停板（约186.76美元/吨），为近一年最大单日涨幅，触发因素是5月22日19时29分山西长治沁源县刘神峪煤矿瓦斯爆炸——事发时井下作业人员约247人，截至5月25日确认82人死亡、120余人住院、2人失联，为中国自2009年以来最严重的煤矿事故。矿井由山西通洲煤焦集团运营，国家矿山安全监察局2024年因"瓦斯高含量"将其列为灾害严重矿，事发后新华社通报该集团实际控制人、高管及相关责任人因涉嫌违法分包、井下人员底数不清等重大违法违规已被采取强制措施；习近平批示"依法彻查、严肃追责"，中央财政紧急下拨2,000万元用于应急基础设施恢复。山西全省5月23日起对在产矿井开展瓦斯隐患排查，行业测算停产整顿将带来日产能约28.8万吨损失——山西占全国煤炭年产量约三分之一，监管整顿同步传导至下游钢铁与电力供应链。 [8]</w:t>
      </w:r>
    </w:p>
    <w:p/>
    <w:p>
      <w:r>
        <w:rPr>
          <w:rFonts w:ascii="FangSong_GB2312" w:hAnsi="FangSong_GB2312" w:eastAsia="FangSong_GB2312"/>
          <w:b/>
          <w:sz w:val="24"/>
        </w:rPr>
        <w:t>9.华为发布Tau定律与LogicFolding架构，2031年对标1.4纳米</w:t>
      </w:r>
    </w:p>
    <w:p>
      <w:r>
        <w:rPr>
          <w:rFonts w:ascii="FangSong_GB2312" w:hAnsi="FangSong_GB2312" w:eastAsia="FangSong_GB2312"/>
          <w:b w:val="0"/>
          <w:sz w:val="21"/>
        </w:rPr>
        <w:t>华为轮值董事长何庭波5月25日在上海IEEE国际电路与系统研讨会（ISCAS）发布Tau（τ）尺度定律，以"时间尺度"替代传统几何尺度作为半导体演进的新基准，并配套推出LogicFolding芯片架构——通过缩短芯片内部互连长度、降低信号传播延迟提升等效晶体管密度，预计2026年秋季发布的麒麟（Kirin）系列将成为首款采用LogicFolding的商用芯片。华为给出明确路线图：到2031年基于Tau定律设计的高端芯片晶体管密度将达到等效1.4纳米（14 Å）工艺水平，直接对标台积电（TSMC）公开路线图——后者目前量产2纳米、计划2028年实现1.4纳米；华为披露过去六年已用Tau相关方法学量产381款芯片，其中Ascend系列承载了DeepSeek V4等中国主流大模型的训练与推理。资本市场反应强烈，中芯国际（SMIC）当日股价上涨7.6%，Omdia半导体研究总监何辉评论"与其单纯依赖更小的晶体管，华为正在转向缩短互连、降低延迟、改善芯片内部数据搬运"——承认EUV光刻封锁短期内无法绕开、转以架构创新换取系统层面的等效算力密度。 [9]</w:t>
      </w:r>
    </w:p>
    <w:p/>
    <w:p>
      <w:r>
        <w:rPr>
          <w:rFonts w:ascii="FangSong_GB2312" w:hAnsi="FangSong_GB2312" w:eastAsia="FangSong_GB2312"/>
          <w:b/>
          <w:sz w:val="24"/>
        </w:rPr>
        <w:t>10.日经225首破65,000点，单日跳涨1,914点</w:t>
      </w:r>
    </w:p>
    <w:p>
      <w:r>
        <w:rPr>
          <w:rFonts w:ascii="FangSong_GB2312" w:hAnsi="FangSong_GB2312" w:eastAsia="FangSong_GB2312"/>
          <w:b w:val="0"/>
          <w:sz w:val="21"/>
        </w:rPr>
        <w:t>日经225指数5月25日上午9时49分报65,254.00点，较上周五收盘跳涨1,914.93点、涨幅3.02%，盘中首次突破65,000点关口；领涨主力是半导体板块与软银集团——东京电子上涨逾3%，半导体测试设备厂商Advantest上涨近5%，软银集团跳涨超过5%，铠侠控股（Kioxia Holdings）亦贡献显著涨幅，海外短期投机资金与孖展融资的日本散户买盘集中涌入Nikkei权重股。行情的第二引擎来自地缘：特朗普周末发文称美伊协议"基本谈成"将公布扩大霍尔木兹海峡通航的安排，国际原油应声跳水，能源敏感型航运、炼化、电力板块同步走强；摩根大通将日经225年底目标位上调至70,000点，较当前位置仍有约7%上行空间。这一突破延续了5月初软银单日股价曾飙升逾18%所驱动的AI叙事行情，彭博与首尔经济日报将本轮上涨定性为"创纪录的科技驱动行情"。 [10]</w:t>
      </w:r>
    </w:p>
    <w:p/>
    <w:p>
      <w:r>
        <w:rPr>
          <w:rFonts w:ascii="FangSong_GB2312" w:hAnsi="FangSong_GB2312" w:eastAsia="FangSong_GB2312"/>
          <w:b/>
          <w:sz w:val="24"/>
        </w:rPr>
        <w:t>11.出光丸抵达名古屋，霍尔木兹通道首现日本油轮</w:t>
      </w:r>
    </w:p>
    <w:p>
      <w:r>
        <w:rPr>
          <w:rFonts w:ascii="FangSong_GB2312" w:hAnsi="FangSong_GB2312" w:eastAsia="FangSong_GB2312"/>
          <w:b w:val="0"/>
          <w:sz w:val="21"/>
        </w:rPr>
        <w:t>超大型原油运输船"出光丸"5月25日上午抵达名古屋港伊势湾海上泊位，成为美国—以色列—伊朗冲突2026年2月末爆发以来首艘穿越霍尔木兹海峡抵日的日本油轮，船上载有约200万桶（30万千升）沙特原油，从沙特阿美旗下拉斯坦努拉（Ras Tanura）港装船、3月中旬启程，途中因海峡封锁与扫雷作业一度滞留，原油将运往出光兴产爱知炼厂；同型油轮"ENEOS Endeavor"预计5月30日抵港。日本财务省贸易统计显示4月日本自中东原油进口同比骤降67.2%，战前中东原油约占日本原油进口90%以上；据《新闻周刊》披露日本曾就此次通行通过外交渠道直接游说德黑兰当局，OilPrice等行业媒体注意到这艘VLCC未走伊朗一侧的拉拉克（Larak）通道而是直接通过霍尔木兹主航道，被业界视为海峡军事风险下降的实质性信号，目前仍有约40艘油轮滞留海峡附近等待通行。 [11]</w:t>
      </w:r>
    </w:p>
    <w:p/>
    <w:p>
      <w:r>
        <w:rPr>
          <w:rFonts w:ascii="FangSong_GB2312" w:hAnsi="FangSong_GB2312" w:eastAsia="FangSong_GB2312"/>
          <w:b/>
          <w:sz w:val="24"/>
        </w:rPr>
        <w:t>12.KOSPI日均成交首破264亿美元，韩股升至全球第六</w:t>
      </w:r>
    </w:p>
    <w:p>
      <w:r>
        <w:rPr>
          <w:rFonts w:ascii="FangSong_GB2312" w:hAnsi="FangSong_GB2312" w:eastAsia="FangSong_GB2312"/>
          <w:b w:val="0"/>
          <w:sz w:val="21"/>
        </w:rPr>
        <w:t>5月前22个交易日，韩国综合股价指数（KOSPI）日均成交额冲到48.05万亿韩元（约264亿美元），创下韩国证券市场开市以来最高纪录，2月刚创下的32.23万亿韩元前高被一举改写约50%；指数本身先在5月6日历史性站上7,000点，9个交易日后5月15日盘中突破8,000，5月22日收报7,847.71、较4月底再涨19%。支撑放量的几乎只有两只股票——三星电子与SK海力士同期日均合计成交20.57万亿韩元、占整个KOSPI成交的43%，按Manulife Investment Management测算两家公司目前合计市值已占KOSPI约42%，凸显韩国股市对内存超级周期的极端依赖；SK海力士以约55%份额主导HBM市场，三星电子今年2月宣布率先量产HBM4并向客户出货。KOSPI 4月27日超越英国、5月7日超越加拿大，按MSCI口径升至全球第六大股票市场；SK证券分析师姜大胜（Kang Dae-seung）表示"散户和机构都担心错过这轮AI行情，造成成交结构性扩张"，KB证券随即把2026年KOSPI年终目标从7,500上调至10,500——这是韩国大型券商首次给出五位数指数目标。 [12]</w:t>
      </w:r>
    </w:p>
    <w:p/>
    <w:p>
      <w:r>
        <w:rPr>
          <w:rFonts w:ascii="FangSong_GB2312" w:hAnsi="FangSong_GB2312" w:eastAsia="FangSong_GB2312"/>
          <w:b/>
          <w:sz w:val="24"/>
        </w:rPr>
        <w:t>13.三星与SK海力士奖金池规模67万亿韩元，刷新韩企纪录</w:t>
      </w:r>
    </w:p>
    <w:p>
      <w:r>
        <w:rPr>
          <w:rFonts w:ascii="FangSong_GB2312" w:hAnsi="FangSong_GB2312" w:eastAsia="FangSong_GB2312"/>
          <w:b w:val="0"/>
          <w:sz w:val="21"/>
        </w:rPr>
        <w:t>三星电子与SK海力士2026年综合奖金池预计约67万亿韩元（约442亿美元），是韩国企业史上规模最大的单年员工现金回馈——按券商一致预期三星全年营业利润343.5万亿韩元的12%约41万亿、SK海力士255万亿的10%约25.5万亿，两家公司Q1合计营业利润已占KOSPI全部上市公司营业利润的77%；SK海力士今年利润分享设定为基本工资的2,964%（创韩国上市公司最高纪录），加上现金特别奖金单名生产线工程师全年税前可达6亿韩元水平。三星电子工会（NSEU）就5月20日临时工资协议的投票进入第四日、投票率升至86%，约80%合资格选民属半导体（DS）部门——存储芯片员工2026年综合激励上限可达近6亿韩元，核心是按DS部门当年业绩10.5%提取且无个人封顶的"特别管理绩效奖金"，相比之下家电（DX）部门员工仅能拿到约600万韩元公司股票；家电业务工会成员人数从2,600人迅速膨胀至12,000余人并已聘请律师准备申请临时禁令。红利首站是进口车：SK海力士主厂所在地京畿道利川3月进口车注册量达145辆、同比增81.3%；第二站是住宅市场，水枝区"Seongbok Station Lotte Castle Gold Town"一套84平方米单元上月成交17.4亿韩元创小区历史新高。 [13]</w:t>
      </w:r>
    </w:p>
    <w:p/>
    <w:p>
      <w:r>
        <w:rPr>
          <w:rFonts w:ascii="FangSong_GB2312" w:hAnsi="FangSong_GB2312" w:eastAsia="FangSong_GB2312"/>
          <w:b/>
          <w:sz w:val="24"/>
        </w:rPr>
        <w:t>14.韩国央行加息时钟提前，5月28日新行长申铉松首主会议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韩国央行（BOK）已连续七次议息会议将基准利率维持在2.50%，但市场对年底前升至3.00%的押注正在快速升温——4月生产者价格指数环比上涨2.5%为1998年2月亚洲金融危机以来最大单月增幅，5月CPI预计接近3.00%已显著高于2%目标，韩元对美元一度逼近1,500关口；与此同时2026年第一季度GDP环比增长1.7%为2020年第三季度以来最强劲，央行用以支持宽松的"低增长"理由已基本消失。央行高级副行长柳尚大近期强调"若总需求继续超出潜在产出，价格压力将自我强化"，货币政策委员金振一表态认为"利率调整已不应再被推迟"；5月28日会议将是新任行长申铉松（Shin Hyun-song）就任后主持的首次议息——这位4月21日上任的前国际清算银行经济顾问被外界视为比前任李昌镛更倾向"基于数据相机式微调"的鹰派，央行已悄然在1月声明中删除"维持降息倾向"表述。同日总统府政策室长金庸范（Kim Yong-beom）将主要商业银行房贷利率突破5%、4月CPI同比4.6%（21个月最大）、韩元跌破1,500归类为"经济跃迁过程中必然要支付的成功代价"，距6月3日地方选举仅9天。 [14]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https://www.cbsnews.com/news/kevin-warsh-sworn-in-federal-reserve-chair/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https://www.cbsnews.com/live-updates/iran-war-trump-us-peace-talks-strait-of-hormuz-control/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https://www.bloomberg.com/news/articles/2026-05-20/musk-s-spacex-files-publicly-for-nasdaq-ipo-under-symbol-spcx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https://www.jpost.com/international/article-897203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https://commission.europa.eu/news-and-media/news/eu-economy-forecast-slow-down-amid-rising-inflation-following-energy-shock-2026-05-21_en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https://www.vaticannews.va/en/pope/news/2026-05/pope-leo-xiv-first-encyclical-magnifica-humanitas.html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https://www.aljazeera.com/news/2026/5/24/russian-attacks-on-ukraines-kyiv-kill-at-least-four-people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https://www.bloomberg.com/news/articles/2026-05-24/china-coal-mine-blast-tests-limits-of-xi-s-energy-security-push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https://www.bloomberg.com/news/articles/2026-05-25/huawei-touts-chipmaking-breakthrough-to-shorten-gap-with-tsmc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https://www.japantimes.co.jp/business/2026/05/25/markets/japan-nikkei-stock-average-tops-65000/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https://www.nippon.com/en/news/yjj2026052500167/idemitsu-oil-tanker-arrives-in-japan-after-hormuz-passage.html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https://www.koreatimes.co.kr/economy/20260525/kospis-daily-turnover-tops-264-bil-for-1st-time-amid-stock-rally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https://www.koreatimes.co.kr/business/companies/20260525/chipmakers-record-bonuses-to-fuel-demand-for-houses-luxury-cars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https://www.koreatimes.co.kr/economy/20260525/boks-rate-hike-clock-speeds-up-amid-oil-fueled-inflation-pressure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