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英国每日热点新闻-2026年5月27日"/>
    <w:p>
      <w:pPr>
        <w:pStyle w:val="Heading1"/>
      </w:pPr>
      <w:r>
        <w:rPr>
          <w:rFonts w:hint="eastAsia"/>
        </w:rPr>
        <w:t xml:space="preserve">英国每日热点新闻</w:t>
      </w:r>
      <w:r>
        <w:t xml:space="preserve"> — </w:t>
      </w:r>
      <w:r>
        <w:rPr>
          <w:rFonts w:hint="eastAsia"/>
        </w:rPr>
        <w:t xml:space="preserve">2026年5月27日</w:t>
      </w:r>
    </w:p>
    <w:bookmarkStart w:id="11" w:name="一经济与市场"/>
    <w:p>
      <w:pPr>
        <w:pStyle w:val="Heading2"/>
      </w:pPr>
      <w:r>
        <w:rPr>
          <w:rFonts w:hint="eastAsia"/>
        </w:rPr>
        <w:t xml:space="preserve">一、经济与市场</w:t>
      </w:r>
    </w:p>
    <w:bookmarkStart w:id="9" w:name="ofgem上调三季度能源价格上限13至1862中东天然气冲击成主因"/>
    <w:p>
      <w:pPr>
        <w:pStyle w:val="Heading3"/>
      </w:pPr>
      <w:r>
        <w:rPr>
          <w:rFonts w:hint="eastAsia"/>
        </w:rPr>
        <w:t xml:space="preserve">Ofgem上调三季度能源价格上限13%至£1,862，中东天然气冲击成主因</w:t>
      </w:r>
    </w:p>
    <w:p>
      <w:pPr>
        <w:pStyle w:val="FirstParagraph"/>
      </w:pPr>
      <w:r>
        <w:rPr>
          <w:rFonts w:hint="eastAsia"/>
        </w:rPr>
        <w:t xml:space="preserve">英国天然气与电力市场办公室（Ofgem）于2026年5月27日宣布，将适用于2026年7月1日至9月30日的家庭能源价格上限由当前的£1,641/年上调至£1,862/年，单户年支出增加£221，涨幅13%。其中天然气单位价格升至7.33便士/千瓦时，较二季度上升24%；电力单位价格升至26.11便士/千瓦时，上涨5%；电力固定费用为57.19便士/天，天然气固定费用为29.04便士/天。Ofgem首席执行官Tim</w:t>
      </w:r>
      <w:r>
        <w:t xml:space="preserve"> </w:t>
      </w:r>
      <w:r>
        <w:rPr>
          <w:rFonts w:hint="eastAsia"/>
        </w:rPr>
        <w:t xml:space="preserve">Jarvis将此次涨价归因于“全球能源市场持续波动……以及由中东持续冲突推动的批发天然气价格走高”。能源安全与净零大臣Ed</w:t>
      </w:r>
      <w:r>
        <w:t xml:space="preserve"> </w:t>
      </w:r>
      <w:r>
        <w:rPr>
          <w:rFonts w:hint="eastAsia"/>
        </w:rPr>
        <w:t xml:space="preserve">Miliband称涨价对家庭“极不受欢迎”。</w:t>
      </w:r>
    </w:p>
    <w:p>
      <w:pPr>
        <w:pStyle w:val="BodyText"/>
      </w:pPr>
      <w:r>
        <w:rPr>
          <w:rFonts w:hint="eastAsia"/>
        </w:rPr>
        <w:t xml:space="preserve">此次价格调整将直接影响约2,200万使用标准浮动费率（SVT）的家庭，而约40%使用固定费率合约的家庭暂不受影响。背景上，约200万家庭目前处于能源债务状态，2025-26年度平均欠款达£2,270，社会承压显著。市场层面，英格兰银行货币政策委员会（BoE</w:t>
      </w:r>
      <w:r>
        <w:t xml:space="preserve"> </w:t>
      </w:r>
      <w:r>
        <w:rPr>
          <w:rFonts w:hint="eastAsia"/>
        </w:rPr>
        <w:t xml:space="preserve">MPC）下次会议定于2026年6月18日召开，摩根大通与荷兰国际集团（ING）均已将本次涨价视作可能促使加息的因素；高盛维持利率不变的基线判断，但承认本轮通胀冲击使加息“门槛较低”，三季度英国家庭可支配收入与货币政策路径同步承压。</w:t>
      </w:r>
    </w:p>
    <w:p>
      <w:pPr>
        <w:pStyle w:val="BodyText"/>
      </w:pPr>
      <w:r>
        <w:rPr>
          <w:b/>
          <w:bCs/>
        </w:rPr>
        <w:t xml:space="preserve">References</w:t>
      </w:r>
    </w:p>
    <w:p>
      <w:pPr>
        <w:pStyle w:val="BodyText"/>
      </w:pPr>
      <w:r>
        <w:t xml:space="preserve">[1] Ofgem. (2026, May 27). Changes to the energy price cap between 1 July and 30 September 2026. Ofgem. https://www.ofgem.gov.uk/news/changes-energy-price-cap-between-1-july-and-30-september-2026</w:t>
      </w:r>
    </w:p>
    <w:p>
      <w:pPr>
        <w:pStyle w:val="BodyText"/>
      </w:pPr>
      <w:r>
        <w:t xml:space="preserve">[2] LBC News Staff. (2026, May 27). Energy bills set to rise as Ofgem raises price cap. LBC. https://www.lbc.co.uk/article/energy-bills-ofgem-price-cap-5HjdZgx_2/</w:t>
      </w:r>
    </w:p>
    <w:p>
      <w:pPr>
        <w:pStyle w:val="BodyText"/>
      </w:pPr>
      <w:r>
        <w:t xml:space="preserve">[3] Big Issue Reporter. (2026, May 27). Energy bills price cap July 2026. The Big Issue. https://www.bigissue.com/news/social-justice/energy-bills-price-cap-july-2026/</w:t>
      </w:r>
    </w:p>
    <w:p>
      <w:r>
        <w:pict>
          <v:rect style="width:0;height:1.5pt" o:hralign="center" o:hrstd="t" o:hr="t"/>
        </w:pict>
      </w:r>
    </w:p>
    <w:bookmarkEnd w:id="9"/>
    <w:bookmarkStart w:id="10" w:name="英国杂货通胀降至3.1创2024年12月以来新低"/>
    <w:p>
      <w:pPr>
        <w:pStyle w:val="Heading3"/>
      </w:pPr>
      <w:r>
        <w:rPr>
          <w:rFonts w:hint="eastAsia"/>
        </w:rPr>
        <w:t xml:space="preserve">英国杂货通胀降至3.1%，创2024年12月以来新低</w:t>
      </w:r>
    </w:p>
    <w:p>
      <w:pPr>
        <w:pStyle w:val="FirstParagraph"/>
      </w:pPr>
      <w:r>
        <w:rPr>
          <w:rFonts w:hint="eastAsia"/>
        </w:rPr>
        <w:t xml:space="preserve">据Numerator旗下Worldpanel发布的数据，截至2026年5月17日的四周内，英国杂货通胀率从上一期的3.8%放缓至3.1%，为2024年12月以来的最低水平。同期超市销售额同比仅增长1.5%，明显低于通胀涨幅，意味着英国消费者在以更高单价购买更少商品，需求端疲弱信号明显。</w:t>
      </w:r>
    </w:p>
    <w:p>
      <w:pPr>
        <w:pStyle w:val="BodyText"/>
      </w:pPr>
      <w:r>
        <w:rPr>
          <w:rFonts w:hint="eastAsia"/>
        </w:rPr>
        <w:t xml:space="preserve">分品类来看，巧克力糖果与未加工新鲜鱼类价格仍在上涨，反映可可、海产等大宗原料成本压力尚未完全消化；与此同时，黄油及涂抹酱、糖果、家用纸制品价格出现回落，乳脂及纸浆相关品类率先体现去通胀效应。该走势对英格兰银行6月会议形成微弱的鸽派支撑——尽管能源价格上限上调将在7月以后推升整体CPI，但食品分项缓和有助于平衡总体物价路径，亦将影响零售商对Q3促销策略的部署。</w:t>
      </w:r>
    </w:p>
    <w:p>
      <w:pPr>
        <w:pStyle w:val="BodyText"/>
      </w:pPr>
      <w:r>
        <w:rPr>
          <w:b/>
          <w:bCs/>
        </w:rPr>
        <w:t xml:space="preserve">References</w:t>
      </w:r>
    </w:p>
    <w:p>
      <w:pPr>
        <w:pStyle w:val="BodyText"/>
      </w:pPr>
      <w:r>
        <w:t xml:space="preserve">[4] EconoTimes Staff. (2026, May 27). UK grocery inflation slows to 3.1% as supermarket price pressures ease in May 2026. EconoTimes. http://www.econotimes.com/UK-Grocery-Inflation-Slows-to-31-as-Supermarket-Price-Pressures-Ease-in-May-2026-1742770</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0"/>
    <w:bookmarkEnd w:id="11"/>
    <w:bookmarkStart w:id="14" w:name="二政治与外交"/>
    <w:p>
      <w:pPr>
        <w:pStyle w:val="Heading2"/>
      </w:pPr>
      <w:r>
        <w:rPr>
          <w:rFonts w:hint="eastAsia"/>
        </w:rPr>
        <w:t xml:space="preserve">二、政治与外交</w:t>
      </w:r>
    </w:p>
    <w:bookmarkStart w:id="12" w:name="议员要求加快租赁产权与共有产权改革250地租上限须于2027年底前实施"/>
    <w:p>
      <w:pPr>
        <w:pStyle w:val="Heading3"/>
      </w:pPr>
      <w:r>
        <w:rPr>
          <w:rFonts w:hint="eastAsia"/>
        </w:rPr>
        <w:t xml:space="preserve">议员要求加快租赁产权与共有产权改革，£250地租上限须于2027年底前实施</w:t>
      </w:r>
    </w:p>
    <w:p>
      <w:pPr>
        <w:pStyle w:val="FirstParagraph"/>
      </w:pPr>
      <w:r>
        <w:rPr>
          <w:rFonts w:hint="eastAsia"/>
        </w:rPr>
        <w:t xml:space="preserve">英国下议院住房、社区与地方政府特别委员会（HCLG</w:t>
      </w:r>
      <w:r>
        <w:t xml:space="preserve"> Select </w:t>
      </w:r>
      <w:r>
        <w:rPr>
          <w:rFonts w:hint="eastAsia"/>
        </w:rPr>
        <w:t xml:space="preserve">Committee）于2026年5月27日发布报告，敦促政府以“更进一步、更迅速”的姿态推进《共有产权和租赁产权改革法案》（Commonhold</w:t>
      </w:r>
      <w:r>
        <w:t xml:space="preserve"> and Leasehold Reform </w:t>
      </w:r>
      <w:r>
        <w:rPr>
          <w:rFonts w:hint="eastAsia"/>
        </w:rPr>
        <w:t xml:space="preserve">Bill）。报告要求拟议的£250地租上限须于2027年底前生效，并质疑为何过渡至零地租的期限设定为40年而非20年。委员会同时建议对房产管理代理实施独立监管、将共有产权（commonhold）确立为集体回购的默认形式、推动土地登记处（Land</w:t>
      </w:r>
      <w:r>
        <w:t xml:space="preserve"> </w:t>
      </w:r>
      <w:r>
        <w:rPr>
          <w:rFonts w:hint="eastAsia"/>
        </w:rPr>
        <w:t xml:space="preserve">Registry）现代化，并为共有产权住房推出10年期维修费用分摊机制。</w:t>
      </w:r>
    </w:p>
    <w:p>
      <w:pPr>
        <w:pStyle w:val="BodyText"/>
      </w:pPr>
      <w:r>
        <w:rPr>
          <w:rFonts w:hint="eastAsia"/>
        </w:rPr>
        <w:t xml:space="preserve">委员会主席、工党议员Florence</w:t>
      </w:r>
      <w:r>
        <w:t xml:space="preserve"> </w:t>
      </w:r>
      <w:r>
        <w:rPr>
          <w:rFonts w:hint="eastAsia"/>
        </w:rPr>
        <w:t xml:space="preserve">Eshalomi表示，该法案是“迈向给予租赁产权房主更多对建筑控制权的重要一步”，但“数百万租赁产权持有人已等待太久”。报告还建议贷款方、房产中介、估价师及转让代理人接受至少两年的相关培训，以应对制度切换的复杂性。此次报告紧随2026年5月13日《国王演讲》中提出的草案法案而来，委员会呼吁政府力争在2026年秋季完成最终立法，市场对Q4住房抵押产品定价与新建公寓销售影响值得关注。</w:t>
      </w:r>
    </w:p>
    <w:p>
      <w:pPr>
        <w:pStyle w:val="BodyText"/>
      </w:pPr>
      <w:r>
        <w:rPr>
          <w:b/>
          <w:bCs/>
        </w:rPr>
        <w:t xml:space="preserve">References</w:t>
      </w:r>
    </w:p>
    <w:p>
      <w:pPr>
        <w:pStyle w:val="BodyText"/>
      </w:pPr>
      <w:r>
        <w:t xml:space="preserve">[5] Mortgage Solutions Staff. (2026, May 27). Govt must speed up reform for leaseholders who have been waiting too long, say MPs. Mortgage Solutions. https://www.mortgagesolutions.co.uk/mortgage-news/2026/05/27/govt-must-speed-up-reform-for-leaseholders-who-have-been-waiting-too-long-say-mps/</w:t>
      </w:r>
    </w:p>
    <w:p>
      <w:r>
        <w:pict>
          <v:rect style="width:0;height:1.5pt" o:hralign="center" o:hrstd="t" o:hr="t"/>
        </w:pict>
      </w:r>
    </w:p>
    <w:bookmarkEnd w:id="12"/>
    <w:bookmarkStart w:id="13" w:name="议员建议设立专门的威尔士投资促进局"/>
    <w:p>
      <w:pPr>
        <w:pStyle w:val="Heading3"/>
      </w:pPr>
      <w:r>
        <w:rPr>
          <w:rFonts w:hint="eastAsia"/>
        </w:rPr>
        <w:t xml:space="preserve">议员建议设立专门的威尔士投资促进局</w:t>
      </w:r>
    </w:p>
    <w:p>
      <w:pPr>
        <w:pStyle w:val="FirstParagraph"/>
      </w:pPr>
      <w:r>
        <w:rPr>
          <w:rFonts w:hint="eastAsia"/>
        </w:rPr>
        <w:t xml:space="preserve">威尔士事务特别委员会（Welsh</w:t>
      </w:r>
      <w:r>
        <w:t xml:space="preserve"> Affairs Select </w:t>
      </w:r>
      <w:r>
        <w:rPr>
          <w:rFonts w:hint="eastAsia"/>
        </w:rPr>
        <w:t xml:space="preserve">Committee）于2026年5月27日发布报告，建议威尔士政府设立专门的投资促进局（Investment</w:t>
      </w:r>
      <w:r>
        <w:t xml:space="preserve"> Promotion </w:t>
      </w:r>
      <w:r>
        <w:rPr>
          <w:rFonts w:hint="eastAsia"/>
        </w:rPr>
        <w:t xml:space="preserve">Agency，IPA），向全球宣示“威尔士对商业开放”。报告指出，威尔士是英国少数几个缺乏专属投资促进机构的地区之一，制约了其吸引外商直接投资（FDI）的能力。委员会建议商业与贸易部（DBT）与威尔士办公室（Wales</w:t>
      </w:r>
      <w:r>
        <w:t xml:space="preserve"> </w:t>
      </w:r>
      <w:r>
        <w:rPr>
          <w:rFonts w:hint="eastAsia"/>
        </w:rPr>
        <w:t xml:space="preserve">Office）签署谅解备忘录，明确双方在国际推广中的角色，并联合英国国家统计局（ONS）发布关于威尔士入境投资的年度报告。</w:t>
      </w:r>
    </w:p>
    <w:p>
      <w:pPr>
        <w:pStyle w:val="BodyText"/>
      </w:pPr>
      <w:r>
        <w:rPr>
          <w:rFonts w:hint="eastAsia"/>
        </w:rPr>
        <w:t xml:space="preserve">报告还建议针对全球估计300万至400万与威尔士有关联的“威尔士裔人群”（diaspora）制定专门战略，借助海外人脉网络拓展投资来源，并通过商业集群图谱（cluster</w:t>
      </w:r>
      <w:r>
        <w:t xml:space="preserve"> </w:t>
      </w:r>
      <w:r>
        <w:rPr>
          <w:rFonts w:hint="eastAsia"/>
        </w:rPr>
        <w:t xml:space="preserve">mapping）识别具备国际吸引力的产业节点。委员会同时呼吁定期召开跨部级小组（Interministerial</w:t>
      </w:r>
      <w:r>
        <w:t xml:space="preserve"> </w:t>
      </w:r>
      <w:r>
        <w:rPr>
          <w:rFonts w:hint="eastAsia"/>
        </w:rPr>
        <w:t xml:space="preserve">Group）会议，制度化协调中央与卡迪夫之间的招商政策衔接。该建议出炉之际，威尔士与英格兰西部、西南部正同步从2025年支出审查中获得连通性与基础设施投入，区域均衡发展议程持续推进。</w:t>
      </w:r>
    </w:p>
    <w:p>
      <w:pPr>
        <w:pStyle w:val="BodyText"/>
      </w:pPr>
      <w:r>
        <w:rPr>
          <w:b/>
          <w:bCs/>
        </w:rPr>
        <w:t xml:space="preserve">References</w:t>
      </w:r>
    </w:p>
    <w:p>
      <w:pPr>
        <w:pStyle w:val="BodyText"/>
      </w:pPr>
      <w:r>
        <w:t xml:space="preserve">[6] Nation.Cymru Staff. (2026, May 27). MPs recommend setting up a Welsh investment promotion agency to create new jobs. Nation.Cymru. https://nation.cymru/news/mps-recommend-setting-up-a-welsh-investment-promotion-agency-to-create-new-jobs/</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3"/>
    <w:bookmarkEnd w:id="14"/>
    <w:bookmarkStart w:id="17" w:name="三科技与产业"/>
    <w:p>
      <w:pPr>
        <w:pStyle w:val="Heading2"/>
      </w:pPr>
      <w:r>
        <w:rPr>
          <w:rFonts w:hint="eastAsia"/>
        </w:rPr>
        <w:t xml:space="preserve">三、科技与产业</w:t>
      </w:r>
    </w:p>
    <w:bookmarkStart w:id="15" w:name="uktech50-2026投票开启主权ai与数字身份成焦点"/>
    <w:p>
      <w:pPr>
        <w:pStyle w:val="Heading3"/>
      </w:pPr>
      <w:r>
        <w:t xml:space="preserve">UKtech50 </w:t>
      </w:r>
      <w:r>
        <w:rPr>
          <w:rFonts w:hint="eastAsia"/>
        </w:rPr>
        <w:t xml:space="preserve">2026投票开启，主权AI与数字身份成焦点</w:t>
      </w:r>
    </w:p>
    <w:p>
      <w:pPr>
        <w:pStyle w:val="FirstParagraph"/>
      </w:pPr>
      <w:r>
        <w:t xml:space="preserve">《Computer </w:t>
      </w:r>
      <w:r>
        <w:rPr>
          <w:rFonts w:hint="eastAsia"/>
        </w:rPr>
        <w:t xml:space="preserve">Weekly》于2026年5月27日宣布开启年度UKtech50评选投票，公众可从专家评审委员会从480余份提名中遴选出的50人名单中选择心目中最具影响力的英国科技人物。投票截止日为2026年6月15日，最终结果将于2026年7月2日在伦敦的颁奖活动上揭晓。本届评选的核心主题包括人工智能、数字身份、初创企业增长以及行业多元化等议题，其中谷歌DeepMind英国自动化材料科学实验室作为AI主题代表入选，凸显英国在基础科研与产业落地之间的桥梁角色。</w:t>
      </w:r>
    </w:p>
    <w:p>
      <w:pPr>
        <w:pStyle w:val="BodyText"/>
      </w:pPr>
      <w:r>
        <w:rPr>
          <w:rFonts w:hint="eastAsia"/>
        </w:rPr>
        <w:t xml:space="preserve">候选名单中，多项政策与人事变动构成2026年英国科技治理的关键节点：英国主权人工智能部门（UK</w:t>
      </w:r>
      <w:r>
        <w:t xml:space="preserve"> Sovereign AI </w:t>
      </w:r>
      <w:r>
        <w:rPr>
          <w:rFonts w:hint="eastAsia"/>
        </w:rPr>
        <w:t xml:space="preserve">Unit）于2026年4月以£5亿初始预算正式启动，并已完成包括2026年5月12日对Isomorphic</w:t>
      </w:r>
      <w:r>
        <w:t xml:space="preserve"> </w:t>
      </w:r>
      <w:r>
        <w:rPr>
          <w:rFonts w:hint="eastAsia"/>
        </w:rPr>
        <w:t xml:space="preserve">Labs第三轮股权投资在内的总计七笔交易；Sonia</w:t>
      </w:r>
      <w:r>
        <w:t xml:space="preserve"> </w:t>
      </w:r>
      <w:r>
        <w:rPr>
          <w:rFonts w:hint="eastAsia"/>
        </w:rPr>
        <w:t xml:space="preserve">Patel于2026年3月被任命为科学、创新与技术部（DSIT）临时首席技术官，Rob</w:t>
      </w:r>
      <w:r>
        <w:t xml:space="preserve"> </w:t>
      </w:r>
      <w:r>
        <w:rPr>
          <w:rFonts w:hint="eastAsia"/>
        </w:rPr>
        <w:t xml:space="preserve">Thompson则于2026年5月加入卫生与社会保障部（DHSC）出任数字主管。这些任命表明英国正以国家级资本与高级别CTO双轨推进AI主权能力建设。</w:t>
      </w:r>
    </w:p>
    <w:p>
      <w:pPr>
        <w:pStyle w:val="BodyText"/>
      </w:pPr>
      <w:r>
        <w:rPr>
          <w:b/>
          <w:bCs/>
        </w:rPr>
        <w:t xml:space="preserve">References</w:t>
      </w:r>
    </w:p>
    <w:p>
      <w:pPr>
        <w:pStyle w:val="BodyText"/>
      </w:pPr>
      <w:r>
        <w:t xml:space="preserve">[7] Computer Weekly Staff. (2026, May 27). UKtech50 2026: Vote for the most influential person in UK technology. Computer Weekly. https://www.computerweekly.com/news/366643369/UKtech50-2026-Vote-for-the-most-influential-person-in-UK-technology</w:t>
      </w:r>
    </w:p>
    <w:p>
      <w:r>
        <w:pict>
          <v:rect style="width:0;height:1.5pt" o:hralign="center" o:hrstd="t" o:hr="t"/>
        </w:pict>
      </w:r>
    </w:p>
    <w:bookmarkEnd w:id="15"/>
    <w:bookmarkStart w:id="16" w:name="政府宣布5700万卫星wi-fi升级计划1400列火车将装leo设备"/>
    <w:p>
      <w:pPr>
        <w:pStyle w:val="Heading3"/>
      </w:pPr>
      <w:r>
        <w:rPr>
          <w:rFonts w:hint="eastAsia"/>
        </w:rPr>
        <w:t xml:space="preserve">政府宣布£5,700万卫星Wi-Fi升级计划，1,400列火车将装LEO设备</w:t>
      </w:r>
    </w:p>
    <w:p>
      <w:pPr>
        <w:pStyle w:val="FirstParagraph"/>
      </w:pPr>
      <w:r>
        <w:rPr>
          <w:rFonts w:hint="eastAsia"/>
        </w:rPr>
        <w:t xml:space="preserve">英国政府于2026年5月27日宣布“Project</w:t>
      </w:r>
      <w:r>
        <w:t xml:space="preserve"> </w:t>
      </w:r>
      <w:r>
        <w:rPr>
          <w:rFonts w:hint="eastAsia"/>
        </w:rPr>
        <w:t xml:space="preserve">Reach”计划，将在全国干线网络上为超过1,400列火车安装低地球轨道（LEO）卫星通信设备，以替代目前依赖4G/5G移动信号的车载Wi-Fi方案。计划由2025年支出审查中划拨的£5,700万资助，其中£1,200万专项用于英格兰西部、西南部及威尔士的服务。升级完成后，车载Wi-Fi覆盖率预计将从约50%提升至90%，被交通部形容为“火箭式提升”的连通性飞跃。</w:t>
      </w:r>
    </w:p>
    <w:p>
      <w:pPr>
        <w:pStyle w:val="BodyText"/>
      </w:pPr>
      <w:r>
        <w:rPr>
          <w:rFonts w:hint="eastAsia"/>
        </w:rPr>
        <w:t xml:space="preserve">该计划基于自2025年11月在大西部铁路（GWR）启动的试点，试点已实现通过新森林地区时97%的覆盖率；伦敦及东北铁路（LNER）和西南铁路也参与了使用Starlink卫星的并行试验。交通大臣Heidi</w:t>
      </w:r>
      <w:r>
        <w:t xml:space="preserve"> </w:t>
      </w:r>
      <w:r>
        <w:rPr>
          <w:rFonts w:hint="eastAsia"/>
        </w:rPr>
        <w:t xml:space="preserve">Alexander预计将于2026年夏季正式宣布。Project</w:t>
      </w:r>
      <w:r>
        <w:t xml:space="preserve"> </w:t>
      </w:r>
      <w:r>
        <w:rPr>
          <w:rFonts w:hint="eastAsia"/>
        </w:rPr>
        <w:t xml:space="preserve">Reach同时包括由Neos</w:t>
      </w:r>
      <w:r>
        <w:t xml:space="preserve"> </w:t>
      </w:r>
      <w:r>
        <w:rPr>
          <w:rFonts w:hint="eastAsia"/>
        </w:rPr>
        <w:t xml:space="preserve">Networks建设的5,000公里光纤主干、以及由Freshwave提供的50公里隧道覆盖，构成卫星—地面—隧道三位一体方案。不过，更好交通运动（Campaign</w:t>
      </w:r>
      <w:r>
        <w:t xml:space="preserve"> for Better </w:t>
      </w:r>
      <w:r>
        <w:rPr>
          <w:rFonts w:hint="eastAsia"/>
        </w:rPr>
        <w:t xml:space="preserve">Transport）的Michael</w:t>
      </w:r>
      <w:r>
        <w:t xml:space="preserve"> Solomon </w:t>
      </w:r>
      <w:r>
        <w:rPr>
          <w:rFonts w:hint="eastAsia"/>
        </w:rPr>
        <w:t xml:space="preserve">Williams提醒，Wi-Fi不可靠并非乘客回避火车的首要原因，价格、拥挤与可靠性等问题排序更靠前。</w:t>
      </w:r>
    </w:p>
    <w:p>
      <w:pPr>
        <w:pStyle w:val="BodyText"/>
      </w:pPr>
      <w:r>
        <w:rPr>
          <w:b/>
          <w:bCs/>
        </w:rPr>
        <w:t xml:space="preserve">References</w:t>
      </w:r>
    </w:p>
    <w:p>
      <w:pPr>
        <w:pStyle w:val="BodyText"/>
      </w:pPr>
      <w:r>
        <w:t xml:space="preserve">[8] Sayer, M. (2026, May 27). Hundreds of UK trains will finally get better Wi-Fi: government promises to rocket boost connectivity for travellers. TechRadar. https://www.techradar.com/pro/hundreds-of-uk-trains-will-finally-get-better-wi-fi-government-promises-to-rocket-boost-connectivity-for-travellers</w:t>
      </w:r>
    </w:p>
    <w:p>
      <w:pPr>
        <w:pStyle w:val="BodyText"/>
      </w:pPr>
      <w:r>
        <w:t xml:space="preserve">[9] AOL News Staff. (2026, May 27). Better WiFi for hundreds of trains under government plans. AOL. https://www.aol.com/articles/better-wifi-hundreds-trains-under-220609000.html</w:t>
      </w:r>
    </w:p>
    <w:p>
      <w:pPr>
        <w:pStyle w:val="BodyText"/>
      </w:pPr>
      <w:r>
        <w:t xml:space="preserve">[10] Travel And Tour World Staff. (2026, May 27). UK Government’s landmark Project Reach transforming rail connectivity with ultra-fast Wi-Fi on trains. Travel And Tour World. https://www.travelandtourworld.com/news/article/uk-governments-landmark-project-reach-transforming-rail-connectivity-with-ultra-fast-wi-fi-on-trains-boosting-business-productivity-commuter-experience-and-economic-growth-across/</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6"/>
    <w:bookmarkEnd w:id="17"/>
    <w:bookmarkStart w:id="20" w:name="四社会与民生"/>
    <w:p>
      <w:pPr>
        <w:pStyle w:val="Heading2"/>
      </w:pPr>
      <w:r>
        <w:rPr>
          <w:rFonts w:hint="eastAsia"/>
        </w:rPr>
        <w:t xml:space="preserve">四、社会与民生</w:t>
      </w:r>
    </w:p>
    <w:bookmarkStart w:id="18" w:name="创纪录五月热浪暴露韧性短板呼吁将国家应急准备嵌入社会"/>
    <w:p>
      <w:pPr>
        <w:pStyle w:val="Heading3"/>
      </w:pPr>
      <w:r>
        <w:rPr>
          <w:rFonts w:hint="eastAsia"/>
        </w:rPr>
        <w:t xml:space="preserve">创纪录五月热浪暴露韧性短板，呼吁将国家应急准备“嵌入社会”</w:t>
      </w:r>
    </w:p>
    <w:p>
      <w:pPr>
        <w:pStyle w:val="FirstParagraph"/>
      </w:pPr>
      <w:r>
        <w:rPr>
          <w:rFonts w:hint="eastAsia"/>
        </w:rPr>
        <w:t xml:space="preserve">《LabourList》于2026年5月27日清晨刊文指出，英国正经历银行假期热浪的第三天，气象数据显示这是“自有记录以来任何五月份最高气温”:邱园（Kew</w:t>
      </w:r>
      <w:r>
        <w:t xml:space="preserve"> </w:t>
      </w:r>
      <w:r>
        <w:rPr>
          <w:rFonts w:hint="eastAsia"/>
        </w:rPr>
        <w:t xml:space="preserve">Gardens）于5月25日测得34.8°C，5月26日进一步升至35.1°C，连续两天打破五月历史记录。文章引用研究指出，2025年夏季估计有1,504例与高温相关的死亡；按当前趋势，到2050年英国每年因热致死人数可能达到3,000至10,000人；夏季气温每升高1°C，英国经济产出将下降2.4%。</w:t>
      </w:r>
    </w:p>
    <w:p>
      <w:pPr>
        <w:pStyle w:val="BodyText"/>
      </w:pPr>
      <w:r>
        <w:rPr>
          <w:rFonts w:hint="eastAsia"/>
        </w:rPr>
        <w:t xml:space="preserve">热浪同时暴露了基础设施层面的韧性缺口——铁轨弯曲、电网局部停电、学校停课等问题再度出现。文章呼吁将国家应急准备“嵌入社会”，覆盖建筑标准、能源与供水系统、医疗与社会照护、工作场所规范以及食品供应链等多个层面，而非仅在突发事件中临时调度。这一议题与英格兰银行对气候相关供给冲击的风险评估、以及Ofgem夏季需求侧管理直接相关，财政与监管部门面临更系统性的协调压力。</w:t>
      </w:r>
    </w:p>
    <w:p>
      <w:pPr>
        <w:pStyle w:val="BodyText"/>
      </w:pPr>
      <w:r>
        <w:rPr>
          <w:b/>
          <w:bCs/>
        </w:rPr>
        <w:t xml:space="preserve">References</w:t>
      </w:r>
    </w:p>
    <w:p>
      <w:pPr>
        <w:pStyle w:val="BodyText"/>
      </w:pPr>
      <w:r>
        <w:t xml:space="preserve">[11] LabourList Contributor. (2026, May 27). Embed national preparedness across society. LabourList. https://labourlist.org/2026/05/embed-national-preparedness-across-society/</w:t>
      </w:r>
    </w:p>
    <w:p>
      <w:r>
        <w:pict>
          <v:rect style="width:0;height:1.5pt" o:hralign="center" o:hrstd="t" o:hr="t"/>
        </w:pict>
      </w:r>
    </w:p>
    <w:bookmarkEnd w:id="18"/>
    <w:bookmarkStart w:id="19" w:name="工业行动持续arriva卢顿工程师与剑桥大学工人同日罢工"/>
    <w:p>
      <w:pPr>
        <w:pStyle w:val="Heading3"/>
      </w:pPr>
      <w:r>
        <w:rPr>
          <w:rFonts w:hint="eastAsia"/>
        </w:rPr>
        <w:t xml:space="preserve">工业行动持续：Arriva卢顿工程师与剑桥大学工人同日罢工</w:t>
      </w:r>
    </w:p>
    <w:p>
      <w:pPr>
        <w:pStyle w:val="FirstParagraph"/>
      </w:pPr>
      <w:r>
        <w:rPr>
          <w:rFonts w:hint="eastAsia"/>
        </w:rPr>
        <w:t xml:space="preserve">根据英国罢工日历（StrikeCalendar.co.uk）截至2026年5月27日的更新，当日有两批工人开展工业行动：Arriva（卢顿工程师）的罢工影响卢顿地区巴士服务，剑桥大学（University</w:t>
      </w:r>
      <w:r>
        <w:t xml:space="preserve"> of </w:t>
      </w:r>
      <w:r>
        <w:rPr>
          <w:rFonts w:hint="eastAsia"/>
        </w:rPr>
        <w:t xml:space="preserve">Cambridge）员工同日展开行动。剑桥大学的争议被视为高等教育部门关于薪酬、养老金与工作条件压力的延续；Arriva的行动则与大曼彻斯特巴士国有化推进过程中形成的薪酬基准对比相关，工会要求私营运营商参照公共部门标准重新审视待遇。</w:t>
      </w:r>
    </w:p>
    <w:p>
      <w:pPr>
        <w:pStyle w:val="BodyText"/>
      </w:pPr>
      <w:r>
        <w:rPr>
          <w:rFonts w:hint="eastAsia"/>
        </w:rPr>
        <w:t xml:space="preserve">更广泛地看，2026年5月英国工业行动呈现“一边解决、一边新启”的格局：5月22日BBC与全国记者联盟（NUJ）的纠纷得到解决；5月12日斯坦斯特德机场ABM（UNITE）罢工亦获和解；伦敦地铁RMT动议已被推迟，铁路系统工会TSSA予以确认；与此同时，玛格丽特女王大学（Queen</w:t>
      </w:r>
      <w:r>
        <w:t xml:space="preserve"> Margaret </w:t>
      </w:r>
      <w:r>
        <w:rPr>
          <w:rFonts w:hint="eastAsia"/>
        </w:rPr>
        <w:t xml:space="preserve">University）与伦敦南岸大学（London</w:t>
      </w:r>
      <w:r>
        <w:t xml:space="preserve"> South Bank </w:t>
      </w:r>
      <w:r>
        <w:rPr>
          <w:rFonts w:hint="eastAsia"/>
        </w:rPr>
        <w:t xml:space="preserve">University）启动新的罢工投票，Go</w:t>
      </w:r>
      <w:r>
        <w:t xml:space="preserve"> North </w:t>
      </w:r>
      <w:r>
        <w:rPr>
          <w:rFonts w:hint="eastAsia"/>
        </w:rPr>
        <w:t xml:space="preserve">West巴士工会则于5月13日开始投票。劳资关系仍是英国Q2宏观图景中的重要变量。</w:t>
      </w:r>
    </w:p>
    <w:p>
      <w:pPr>
        <w:pStyle w:val="BodyText"/>
      </w:pPr>
      <w:r>
        <w:rPr>
          <w:b/>
          <w:bCs/>
        </w:rPr>
        <w:t xml:space="preserve">References</w:t>
      </w:r>
    </w:p>
    <w:p>
      <w:pPr>
        <w:pStyle w:val="BodyText"/>
      </w:pPr>
      <w:r>
        <w:t xml:space="preserve">[12] StrikeCalendar.co.uk. (2026, May 27). UK strike calendar — daily updates. StrikeCalendar. https://www.strikecalendar.co.uk/</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9"/>
    <w:bookmarkEnd w:id="20"/>
    <w:bookmarkStart w:id="23" w:name="五企业ipo与并购"/>
    <w:p>
      <w:pPr>
        <w:pStyle w:val="Heading2"/>
      </w:pPr>
      <w:r>
        <w:rPr>
          <w:rFonts w:hint="eastAsia"/>
        </w:rPr>
        <w:t xml:space="preserve">五、企业IPO与并购</w:t>
      </w:r>
    </w:p>
    <w:bookmarkStart w:id="21" w:name="X39dd3dce51a13d3b448bfcd7fb14c2a90787f4d"/>
    <w:p>
      <w:pPr>
        <w:pStyle w:val="Heading3"/>
      </w:pPr>
      <w:r>
        <w:t xml:space="preserve">Lansdowne Oil &amp; </w:t>
      </w:r>
      <w:r>
        <w:rPr>
          <w:rFonts w:hint="eastAsia"/>
        </w:rPr>
        <w:t xml:space="preserve">Gas完成AIM反向收购，更名Lansdowne</w:t>
      </w:r>
      <w:r>
        <w:t xml:space="preserve"> </w:t>
      </w:r>
      <w:r>
        <w:rPr>
          <w:rFonts w:hint="eastAsia"/>
        </w:rPr>
        <w:t xml:space="preserve">Resources重新上市</w:t>
      </w:r>
    </w:p>
    <w:p>
      <w:pPr>
        <w:pStyle w:val="FirstParagraph"/>
      </w:pPr>
      <w:r>
        <w:rPr>
          <w:rFonts w:hint="eastAsia"/>
        </w:rPr>
        <w:t xml:space="preserve">2026年5月27日上午08:00</w:t>
      </w:r>
      <w:r>
        <w:t xml:space="preserve"> </w:t>
      </w:r>
      <w:r>
        <w:rPr>
          <w:rFonts w:hint="eastAsia"/>
        </w:rPr>
        <w:t xml:space="preserve">BST，伦敦证券交易所RNS公告确认，Lansdowne</w:t>
      </w:r>
      <w:r>
        <w:t xml:space="preserve"> Oil &amp; Gas </w:t>
      </w:r>
      <w:r>
        <w:rPr>
          <w:rFonts w:hint="eastAsia"/>
        </w:rPr>
        <w:t xml:space="preserve">PLC（AIM:</w:t>
      </w:r>
      <w:r>
        <w:t xml:space="preserve"> </w:t>
      </w:r>
      <w:r>
        <w:rPr>
          <w:rFonts w:hint="eastAsia"/>
        </w:rPr>
        <w:t xml:space="preserve">LANE）的普通股已在完成反向收购后从AIM注销，并以新身份同步重新上市。收购标的为巴西石墨项目公司São</w:t>
      </w:r>
      <w:r>
        <w:t xml:space="preserve"> Gabriel Mineração </w:t>
      </w:r>
      <w:r>
        <w:rPr>
          <w:rFonts w:hint="eastAsia"/>
        </w:rPr>
        <w:t xml:space="preserve">Ltda.，标志着原以爱尔兰海上油气资产为核心的公司向关键矿产领域转型。重新上市同时伴随重大资本结构调整：发行1,900,000,000股新普通股，每股0.1便士，配售合计£190万毛收益；通过WRAP平台开展最多190,000,000股的零售发行；同时按5:1比例对股票进行合并。</w:t>
      </w:r>
    </w:p>
    <w:p>
      <w:pPr>
        <w:pStyle w:val="BodyText"/>
      </w:pPr>
      <w:r>
        <w:rPr>
          <w:rFonts w:hint="eastAsia"/>
        </w:rPr>
        <w:t xml:space="preserve">公司名称从Lansdowne</w:t>
      </w:r>
      <w:r>
        <w:t xml:space="preserve"> Oil &amp; Gas </w:t>
      </w:r>
      <w:r>
        <w:rPr>
          <w:rFonts w:hint="eastAsia"/>
        </w:rPr>
        <w:t xml:space="preserve">PLC变更为Lansdowne</w:t>
      </w:r>
      <w:r>
        <w:t xml:space="preserve"> Resources </w:t>
      </w:r>
      <w:r>
        <w:rPr>
          <w:rFonts w:hint="eastAsia"/>
        </w:rPr>
        <w:t xml:space="preserve">Plc，新AIM代码为LRES。同步实施的奖励优先股发行与公司对爱尔兰共和国根据《能源宪章条约》（Energy</w:t>
      </w:r>
      <w:r>
        <w:t xml:space="preserve"> Charter </w:t>
      </w:r>
      <w:r>
        <w:rPr>
          <w:rFonts w:hint="eastAsia"/>
        </w:rPr>
        <w:t xml:space="preserve">Treaty）提出的至少1亿美元仲裁索赔挂钩，使现有股东在仲裁案胜诉情景下保留经济敞口。此次反向收购将一家油气资产公司转型为“巴西石墨+欧洲仲裁索赔”双轨型小型资源股，反映当前AIM市场对关键矿产标的（如石墨）以及非传统价值实现路径的偏好。</w:t>
      </w:r>
    </w:p>
    <w:p>
      <w:pPr>
        <w:pStyle w:val="BodyText"/>
      </w:pPr>
      <w:r>
        <w:rPr>
          <w:b/>
          <w:bCs/>
        </w:rPr>
        <w:t xml:space="preserve">References</w:t>
      </w:r>
    </w:p>
    <w:p>
      <w:pPr>
        <w:pStyle w:val="BodyText"/>
      </w:pPr>
      <w:r>
        <w:t xml:space="preserve">[13] Lansdowne Oil &amp; Gas PLC. (2026, May 27). Readmission — Lansdowne Oil &amp; Gas PLC. Investegate. https://www.investegate.co.uk/announcement/rns/lansdowne-oil-gas–logp/readmission-lansdowne-oil-gas-plc/9587229</w:t>
      </w:r>
    </w:p>
    <w:p>
      <w:r>
        <w:pict>
          <v:rect style="width:0;height:1.5pt" o:hralign="center" o:hrstd="t" o:hr="t"/>
        </w:pict>
      </w:r>
    </w:p>
    <w:bookmarkEnd w:id="21"/>
    <w:bookmarkStart w:id="22" w:name="sintana-energy完成1150万美元募资新股于aim上市"/>
    <w:p>
      <w:pPr>
        <w:pStyle w:val="Heading3"/>
      </w:pPr>
      <w:r>
        <w:t xml:space="preserve">Sintana </w:t>
      </w:r>
      <w:r>
        <w:rPr>
          <w:rFonts w:hint="eastAsia"/>
        </w:rPr>
        <w:t xml:space="preserve">Energy完成1,150万美元募资，新股于AIM上市</w:t>
      </w:r>
    </w:p>
    <w:p>
      <w:pPr>
        <w:pStyle w:val="FirstParagraph"/>
      </w:pPr>
      <w:r>
        <w:t xml:space="preserve">Sintana Energy </w:t>
      </w:r>
      <w:r>
        <w:rPr>
          <w:rFonts w:hint="eastAsia"/>
        </w:rPr>
        <w:t xml:space="preserve">Inc.（AIM:</w:t>
      </w:r>
      <w:r>
        <w:t xml:space="preserve"> </w:t>
      </w:r>
      <w:r>
        <w:rPr>
          <w:rFonts w:hint="eastAsia"/>
        </w:rPr>
        <w:t xml:space="preserve">SEI，TSXV:</w:t>
      </w:r>
      <w:r>
        <w:t xml:space="preserve"> </w:t>
      </w:r>
      <w:r>
        <w:rPr>
          <w:rFonts w:hint="eastAsia"/>
        </w:rPr>
        <w:t xml:space="preserve">SEI）公告，通过发行38,001,253股新普通股，完成总额1,150万美元的募资。AIM发行价为每股22.5便士，TSXV发行价为C$0.41，较2026年5月14日伦敦收盘价26便士折让13.5%。其中配售部分募集1,080万美元（35,629,043股）；认购部分募集70万美元（2,372,210股），CEO</w:t>
      </w:r>
      <w:r>
        <w:t xml:space="preserve"> Robert </w:t>
      </w:r>
      <w:r>
        <w:rPr>
          <w:rFonts w:hint="eastAsia"/>
        </w:rPr>
        <w:t xml:space="preserve">Bose与总裁Eytan</w:t>
      </w:r>
      <w:r>
        <w:t xml:space="preserve"> </w:t>
      </w:r>
      <w:r>
        <w:rPr>
          <w:rFonts w:hint="eastAsia"/>
        </w:rPr>
        <w:t xml:space="preserve">Uliel各以25万美元参与，显示管理层资金跟投。</w:t>
      </w:r>
    </w:p>
    <w:p>
      <w:pPr>
        <w:pStyle w:val="BodyText"/>
      </w:pPr>
      <w:r>
        <w:rPr>
          <w:rFonts w:hint="eastAsia"/>
        </w:rPr>
        <w:t xml:space="preserve">新股上市后，公司流通普通股总数将达554,582,493股。AIM新股上市时间预计在2026年5月27日前后。Sintana</w:t>
      </w:r>
      <w:r>
        <w:t xml:space="preserve"> </w:t>
      </w:r>
      <w:r>
        <w:rPr>
          <w:rFonts w:hint="eastAsia"/>
        </w:rPr>
        <w:t xml:space="preserve">Energy为加拿大与英国双重上市的非洲油气勘探公司，本次募资资金预计用于推进其在纳米比亚等非洲市场的勘探合作权益。13.5%的折扣与管理层共同认购构成本轮“市场友好”信号，但伴随的稀释将使每股资源价值面临短期重估，二级市场关注价格回归路径。</w:t>
      </w:r>
    </w:p>
    <w:p>
      <w:pPr>
        <w:pStyle w:val="BodyText"/>
      </w:pPr>
      <w:r>
        <w:rPr>
          <w:b/>
          <w:bCs/>
        </w:rPr>
        <w:t xml:space="preserve">References</w:t>
      </w:r>
    </w:p>
    <w:p>
      <w:pPr>
        <w:pStyle w:val="BodyText"/>
      </w:pPr>
      <w:r>
        <w:t xml:space="preserve">[14] Sintana Energy Inc. (2026, May 27). Result of fundraise. Investegate. https://www.investegate.co.uk/announcement/rns/sintana-energy-inc—sei/result-of-fundraise/9572158</w:t>
      </w:r>
    </w:p>
    <w:p>
      <w:pPr>
        <w:pStyle w:val="BodyText"/>
      </w:pPr>
      <w:r>
        <w:t xml:space="preserve">[15] Proactive Investors Staff. (2026, May 27). Sintana Energy raises $11.5m to support exploration plans in Namibia. Proactive Investors. https://www.proactiveinvestors.co.uk/companies/news/1092449/sintana-energy-raises-11-5m-to-support-exploration-plans-in-namibia-1092449.html</w:t>
      </w:r>
    </w:p>
    <w:p>
      <w:pPr>
        <w:pStyle w:val="BodyText"/>
      </w:pPr>
      <w:r>
        <w:t xml:space="preserve">[16] AccessNewswire Staff. (2026, May 27). Result of fundraise. AccessNewswire. https://www.accessnewswire.com/newsroom/en/oil-gas-and-energy/result-of-fundraise-1167665</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2"/>
    <w:bookmarkEnd w:id="23"/>
    <w:bookmarkStart w:id="26" w:name="六其他重要事件"/>
    <w:p>
      <w:pPr>
        <w:pStyle w:val="Heading2"/>
      </w:pPr>
      <w:r>
        <w:rPr>
          <w:rFonts w:hint="eastAsia"/>
        </w:rPr>
        <w:t xml:space="preserve">六、其他重要事件</w:t>
      </w:r>
    </w:p>
    <w:bookmarkStart w:id="24" w:name="全国性反印度教仇恨监测平台在英国上线"/>
    <w:p>
      <w:pPr>
        <w:pStyle w:val="Heading3"/>
      </w:pPr>
      <w:r>
        <w:rPr>
          <w:rFonts w:hint="eastAsia"/>
        </w:rPr>
        <w:t xml:space="preserve">全国性反印度教仇恨监测平台在英国上线</w:t>
      </w:r>
    </w:p>
    <w:p>
      <w:pPr>
        <w:pStyle w:val="FirstParagraph"/>
      </w:pPr>
      <w:r>
        <w:rPr>
          <w:rFonts w:hint="eastAsia"/>
        </w:rPr>
        <w:t xml:space="preserve">宗教媒体中心（Religion</w:t>
      </w:r>
      <w:r>
        <w:t xml:space="preserve"> Media </w:t>
      </w:r>
      <w:r>
        <w:rPr>
          <w:rFonts w:hint="eastAsia"/>
        </w:rPr>
        <w:t xml:space="preserve">Centre）于2026年5月27日早间简报报道，英国首个面向全国的反印度教仇恨犯罪在线举报系统“反印度教仇恨监测仪”（Anti-Hindu</w:t>
      </w:r>
      <w:r>
        <w:t xml:space="preserve"> Hate </w:t>
      </w:r>
      <w:r>
        <w:rPr>
          <w:rFonts w:hint="eastAsia"/>
        </w:rPr>
        <w:t xml:space="preserve">Monitor）正式上线。该平台由伦敦国际可持续发展中心未来信仰部门（Future</w:t>
      </w:r>
      <w:r>
        <w:t xml:space="preserve"> Faiths Desk, International Centre for </w:t>
      </w:r>
      <w:r>
        <w:rPr>
          <w:rFonts w:hint="eastAsia"/>
        </w:rPr>
        <w:t xml:space="preserve">Sustainability）的Ornicha</w:t>
      </w:r>
      <w:r>
        <w:t xml:space="preserve"> </w:t>
      </w:r>
      <w:r>
        <w:rPr>
          <w:rFonts w:hint="eastAsia"/>
        </w:rPr>
        <w:t xml:space="preserve">Daorueng主导开发，参照社区安全信托（Community</w:t>
      </w:r>
      <w:r>
        <w:t xml:space="preserve"> Security </w:t>
      </w:r>
      <w:r>
        <w:rPr>
          <w:rFonts w:hint="eastAsia"/>
        </w:rPr>
        <w:t xml:space="preserve">Trust）多年来记录反犹太主义事件的成熟框架设立，每六个月向内政部、大都会警察局（Met</w:t>
      </w:r>
      <w:r>
        <w:t xml:space="preserve"> </w:t>
      </w:r>
      <w:r>
        <w:rPr>
          <w:rFonts w:hint="eastAsia"/>
        </w:rPr>
        <w:t xml:space="preserve">Police）、就业与养老金部（DWP）以及社区组织提交汇总报告。</w:t>
      </w:r>
    </w:p>
    <w:p>
      <w:pPr>
        <w:pStyle w:val="BodyText"/>
      </w:pPr>
      <w:r>
        <w:rPr>
          <w:rFonts w:hint="eastAsia"/>
        </w:rPr>
        <w:t xml:space="preserve">数据背景方面，伦敦地区基于信仰的仇恨犯罪2026年1月至4月同比上升58%。印度教徒为英国第三大宗教群体，此前缺乏专门的举报机制。平台上线之际，正值海顿公园（Heaton</w:t>
      </w:r>
      <w:r>
        <w:t xml:space="preserve"> </w:t>
      </w:r>
      <w:r>
        <w:rPr>
          <w:rFonts w:hint="eastAsia"/>
        </w:rPr>
        <w:t xml:space="preserve">Park）犹太会堂袭击事件调查持续推进，大都会警察局已成立100人规模的社区保护团队（Community</w:t>
      </w:r>
      <w:r>
        <w:t xml:space="preserve"> Protection </w:t>
      </w:r>
      <w:r>
        <w:rPr>
          <w:rFonts w:hint="eastAsia"/>
        </w:rPr>
        <w:t xml:space="preserve">Team），反映英国社会对信仰相关犯罪的关注度全面提升。该工具有望弥补统计盲区，推动数据驱动的政策回应。</w:t>
      </w:r>
    </w:p>
    <w:p>
      <w:pPr>
        <w:pStyle w:val="BodyText"/>
      </w:pPr>
      <w:r>
        <w:rPr>
          <w:b/>
          <w:bCs/>
        </w:rPr>
        <w:t xml:space="preserve">References</w:t>
      </w:r>
    </w:p>
    <w:p>
      <w:pPr>
        <w:pStyle w:val="BodyText"/>
      </w:pPr>
      <w:r>
        <w:t xml:space="preserve">[17] Religion Media Centre. (2026, May 27). Religion news 27 May 2026 — morning news bulletin. Religion Media Centre. https://religionmediacentre.org.uk/morning-news-bulletin/religion-news-27-may-2026/</w:t>
      </w:r>
    </w:p>
    <w:p>
      <w:pPr>
        <w:pStyle w:val="BodyText"/>
      </w:pPr>
      <w:r>
        <w:t xml:space="preserve">[18] Eastern Eye Staff. (2026, May 27). British Hindus get nationwide hate crime reporting tool. Eastern Eye. https://www.easterneye.biz/british-hindus-nationwide-hate-crime-reporting-tool/</w:t>
      </w:r>
    </w:p>
    <w:p>
      <w:r>
        <w:pict>
          <v:rect style="width:0;height:1.5pt" o:hralign="center" o:hrstd="t" o:hr="t"/>
        </w:pict>
      </w:r>
    </w:p>
    <w:bookmarkEnd w:id="24"/>
    <w:bookmarkStart w:id="25" w:name="朝觐2026约200万穆斯林云集麦加英国同步迎宰牲节"/>
    <w:p>
      <w:pPr>
        <w:pStyle w:val="Heading3"/>
      </w:pPr>
      <w:r>
        <w:rPr>
          <w:rFonts w:hint="eastAsia"/>
        </w:rPr>
        <w:t xml:space="preserve">朝觐2026：约200万穆斯林云集麦加，英国同步迎宰牲节</w:t>
      </w:r>
    </w:p>
    <w:p>
      <w:pPr>
        <w:pStyle w:val="FirstParagraph"/>
      </w:pPr>
      <w:r>
        <w:rPr>
          <w:rFonts w:hint="eastAsia"/>
        </w:rPr>
        <w:t xml:space="preserve">2026年5月27日为伊斯兰教阿拉法特日（Day</w:t>
      </w:r>
      <w:r>
        <w:t xml:space="preserve"> of </w:t>
      </w:r>
      <w:r>
        <w:rPr>
          <w:rFonts w:hint="eastAsia"/>
        </w:rPr>
        <w:t xml:space="preserve">Arafah），约200万朝圣者聚集于沙特阿拉伯麦加进行朝觐（Hajj），同日英国境内穆斯林社区举行宰牲节（Eid</w:t>
      </w:r>
      <w:r>
        <w:t xml:space="preserve"> </w:t>
      </w:r>
      <w:r>
        <w:rPr>
          <w:rFonts w:hint="eastAsia"/>
        </w:rPr>
        <w:t xml:space="preserve">ul-Adha）祈祷活动。麦加气温达44°C，沙特当局已部署加强型防暑措施，包括扩大遮阳设施、补水站及医疗站覆盖范围，以应对极端高温对密集人群的健康风险。英国穆斯林人口约390万，占总人口约5.7%，全国各大清真寺与社区中心举办了集体礼拜与慈善活动。</w:t>
      </w:r>
    </w:p>
    <w:p>
      <w:pPr>
        <w:pStyle w:val="BodyText"/>
      </w:pPr>
      <w:r>
        <w:rPr>
          <w:rFonts w:hint="eastAsia"/>
        </w:rPr>
        <w:t xml:space="preserve">值得关注的是，艾哈迈底亚穆斯林社区（Ahmadiyya</w:t>
      </w:r>
      <w:r>
        <w:t xml:space="preserve"> Muslim </w:t>
      </w:r>
      <w:r>
        <w:rPr>
          <w:rFonts w:hint="eastAsia"/>
        </w:rPr>
        <w:t xml:space="preserve">Community）领袖在英国萨里郡（Surrey）举行的全国和平研讨会（National</w:t>
      </w:r>
      <w:r>
        <w:t xml:space="preserve"> Peace </w:t>
      </w:r>
      <w:r>
        <w:rPr>
          <w:rFonts w:hint="eastAsia"/>
        </w:rPr>
        <w:t xml:space="preserve">Symposium）上警告，受伊朗战事及更广泛地缘紧张影响，世界面临“灾难性全球冲突”风险，呼吁信仰社区在和平倡议中发挥更积极作用。考虑到中东冲突对英国能源价格上限的传导效应（见Ofgem调价新闻），宗教层面的和平呼吁与宏观经济风险议题之间形成现实呼应。</w:t>
      </w:r>
    </w:p>
    <w:p>
      <w:pPr>
        <w:pStyle w:val="BodyText"/>
      </w:pPr>
      <w:r>
        <w:rPr>
          <w:b/>
          <w:bCs/>
        </w:rPr>
        <w:t xml:space="preserve">References</w:t>
      </w:r>
    </w:p>
    <w:p>
      <w:pPr>
        <w:pStyle w:val="BodyText"/>
      </w:pPr>
      <w:r>
        <w:t xml:space="preserve">[19] Religion Media Centre. (2026, May 27). Religion news 27 May 2026 — morning news bulletin. Religion Media Centre. https://religionmediacentre.org.uk/morning-news-bulletin/religion-news-27-may-2026/</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2026-05-27T12:47:06Z</dcterms:created>
  <dcterms:modified xsi:type="dcterms:W3CDTF">2026-05-27T12:47:06Z</dcterms:modified>
</cp:coreProperties>
</file>

<file path=docProps/custom.xml><?xml version="1.0" encoding="utf-8"?>
<Properties xmlns="http://schemas.openxmlformats.org/officeDocument/2006/custom-properties" xmlns:vt="http://schemas.openxmlformats.org/officeDocument/2006/docPropsVTypes"/>
</file>