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每日热点新闻-2026年5月15日"/>
    <w:p>
      <w:pPr>
        <w:pStyle w:val="Heading1"/>
      </w:pPr>
      <w:r>
        <w:rPr>
          <w:rFonts w:hint="eastAsia"/>
        </w:rPr>
        <w:t xml:space="preserve">日本每日热点新闻</w:t>
      </w:r>
      <w:r>
        <w:t xml:space="preserve"> — </w:t>
      </w:r>
      <w:r>
        <w:rPr>
          <w:rFonts w:hint="eastAsia"/>
        </w:rPr>
        <w:t xml:space="preserve">2026年5月15日</w:t>
      </w:r>
    </w:p>
    <w:bookmarkStart w:id="11"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9" w:name="月企业物价指数同比飙升4.9创近三年最快涨幅"/>
    <w:p>
      <w:pPr>
        <w:pStyle w:val="Heading3"/>
      </w:pPr>
      <w:r>
        <w:rPr>
          <w:rFonts w:hint="eastAsia"/>
        </w:rPr>
        <w:t xml:space="preserve">4月企业物价指数同比飙升4.9%，创近三年最快涨幅</w:t>
      </w:r>
    </w:p>
    <w:p>
      <w:pPr>
        <w:pStyle w:val="FirstParagraph"/>
      </w:pPr>
      <w:r>
        <w:rPr>
          <w:rFonts w:hint="eastAsia"/>
        </w:rPr>
        <w:t xml:space="preserve">日本银行5月15日上午8时50分公布的4月企业物价指数（CGPI）同比上涨4.9%，远超市场3.0%的预期，环比涨幅2.3%也大幅高于预期的0.7%。这是2023年5月以来最快的批发通胀速度，意味着日企正在把进口成本以多年未见的力度向下游传导。</w:t>
      </w:r>
    </w:p>
    <w:p>
      <w:pPr>
        <w:pStyle w:val="BodyText"/>
      </w:pPr>
      <w:r>
        <w:rPr>
          <w:rFonts w:hint="eastAsia"/>
        </w:rPr>
        <w:t xml:space="preserve">驱动力来自日元疲软。以日元计价的进口物价指数同比飙升17.5%，为2022年12月以来最高。分项中，石油上涨5.3%，化工品上涨9.2%（2022年9月以来最快），石脑油暴涨79.4%，有色金属价格抬升37.9%。这些原料正是日本制造业的脊梁，价格压力会以季度为单位渗入终端商品。</w:t>
      </w:r>
    </w:p>
    <w:p>
      <w:pPr>
        <w:pStyle w:val="BodyText"/>
      </w:pPr>
      <w:r>
        <w:rPr>
          <w:rFonts w:hint="eastAsia"/>
        </w:rPr>
        <w:t xml:space="preserve">数据发布后，市场对日银6月加息的隐含概率上修至约70%。10年期日本国债收益率一度触及2.665%，刷新29年新高——这一水平意味着日本债市已彻底告别零利率时代的定价逻辑。三菱UFJ摩根士丹利证券首席债券策略师Naomi</w:t>
      </w:r>
      <w:r>
        <w:t xml:space="preserve"> </w:t>
      </w:r>
      <w:r>
        <w:rPr>
          <w:rFonts w:hint="eastAsia"/>
        </w:rPr>
        <w:t xml:space="preserve">Muguruma对路透表示：“</w:t>
      </w:r>
      <w:r>
        <w:rPr>
          <w:rFonts w:hint="eastAsia"/>
        </w:rPr>
        <w:t xml:space="preserve">“今天的通胀数据强于预期，市场基本已经把6月加息计入价格。”</w:t>
      </w:r>
      <w:r>
        <w:rPr>
          <w:rFonts w:hint="eastAsia"/>
        </w:rPr>
        <w:t xml:space="preserve">“Sompo研究所首席分析师Masato</w:t>
      </w:r>
      <w:r>
        <w:t xml:space="preserve"> </w:t>
      </w:r>
      <w:r>
        <w:rPr>
          <w:rFonts w:hint="eastAsia"/>
        </w:rPr>
        <w:t xml:space="preserve">Koike补充称：”</w:t>
      </w:r>
      <w:r>
        <w:rPr>
          <w:rFonts w:hint="eastAsia"/>
        </w:rPr>
        <w:t xml:space="preserve">“批发通胀作为一种趋势还将继续加速。”</w:t>
      </w:r>
      <w:r>
        <w:t xml:space="preserve">”</w:t>
      </w:r>
    </w:p>
    <w:p>
      <w:pPr>
        <w:pStyle w:val="BodyText"/>
      </w:pPr>
      <w:r>
        <w:rPr>
          <w:rFonts w:hint="eastAsia"/>
        </w:rPr>
        <w:t xml:space="preserve">日银现行政策利率为0.75%。自4月下旬以来，日本当局已动用约10万亿日元规模的护盘干预试图遏制日元跌破160关口，但效果有限；批发端价格的进一步上扬将进一步压缩央行按兵不动的空间。</w:t>
      </w:r>
    </w:p>
    <w:p>
      <w:pPr>
        <w:pStyle w:val="BodyText"/>
      </w:pPr>
      <w:r>
        <w:rPr>
          <w:b/>
          <w:bCs/>
        </w:rPr>
        <w:t xml:space="preserve">References</w:t>
      </w:r>
    </w:p>
    <w:p>
      <w:pPr>
        <w:pStyle w:val="BodyText"/>
      </w:pPr>
      <w:r>
        <w:t xml:space="preserve">[1] Kihara, L. (2026, May 15). Japan’s wholesale inflation spikes on energy shock, bolsters case for June rate hike. Reuters / Yahoo Finance. https://finance.yahoo.com/economy/policy/articles/japan-april-wholesale-inflation-rate-000151897.html</w:t>
      </w:r>
      <w:r>
        <w:t xml:space="preserve"> </w:t>
      </w:r>
      <w:r>
        <w:t xml:space="preserve">[2] Bank of Japan. (2026, May 15). Corporate Goods Price Index (April 2026). Bank of Japan Research and Statistics Department. https://www.boj.or.jp/en/statistics/pi/cgpi_release/index.htm</w:t>
      </w:r>
      <w:r>
        <w:t xml:space="preserve"> </w:t>
      </w:r>
      <w:r>
        <w:t xml:space="preserve">[3] Bloomberg News. (2026, May 15). Japan Producer Prices Jump by Most Since 2014, Backing BOJ Hike. Bloomberg. https://www.bloomberg.com/news/articles/2026-05-15/japan-producer-prices-jump-by-most-since-2014-backing-boj-hike</w:t>
      </w:r>
    </w:p>
    <w:p>
      <w:r>
        <w:pict>
          <v:rect style="width:0;height:1.5pt" o:hralign="center" o:hrstd="t" o:hr="t"/>
        </w:pict>
      </w:r>
    </w:p>
    <w:bookmarkEnd w:id="9"/>
    <w:bookmarkStart w:id="10" w:name="路透调查六成以上经济学家预计日银6月加息至1.0"/>
    <w:p>
      <w:pPr>
        <w:pStyle w:val="Heading3"/>
      </w:pPr>
      <w:r>
        <w:rPr>
          <w:rFonts w:hint="eastAsia"/>
        </w:rPr>
        <w:t xml:space="preserve">路透调查：六成以上经济学家预计日银6月加息至1.0%</w:t>
      </w:r>
    </w:p>
    <w:p>
      <w:pPr>
        <w:pStyle w:val="FirstParagraph"/>
      </w:pPr>
      <w:r>
        <w:rPr>
          <w:rFonts w:hint="eastAsia"/>
        </w:rPr>
        <w:t xml:space="preserve">路透最新调查显示，62位受访经济学家中有40位（约65%）预计日银将在6月16日的政策会议上把基准利率从目前的0.75%上调至1.0%，62位中有61位认为9月底前必加息。中位预测进一步指向2026年第四季度升至1.25%、2027年第三季度升至1.50%——这意味着市场已开始为日本”逐步常态化”的多年路径定价。</w:t>
      </w:r>
    </w:p>
    <w:p>
      <w:pPr>
        <w:pStyle w:val="BodyText"/>
      </w:pPr>
      <w:r>
        <w:rPr>
          <w:rFonts w:hint="eastAsia"/>
        </w:rPr>
        <w:t xml:space="preserve">加息节奏的紧迫感来自两个并行的压力。其一是日元：日元在4月跌破160关口后，日本财务省自当月下旬起累计投入约10万亿日元买入日元，护盘规模与2022年大规模干预可比，但收效有限。其二是物价：日银对2026财年的通胀预测为2.8%，已连续多个季度高于2%目标。</w:t>
      </w:r>
    </w:p>
    <w:p>
      <w:pPr>
        <w:pStyle w:val="BodyText"/>
      </w:pPr>
      <w:r>
        <w:rPr>
          <w:rFonts w:hint="eastAsia"/>
        </w:rPr>
        <w:t xml:space="preserve">4月28日的上次会议上，决策委员会以6比3的罕见票型决定按兵不动，三位反对者直接主张当场加息至1.00%——这是行长植田和男任内最公开的一次内部分歧，被市场普遍解读为加息前奏。瑞穗证券经济学家松尾雄介评价：“</w:t>
      </w:r>
      <w:r>
        <w:rPr>
          <w:rFonts w:hint="eastAsia"/>
        </w:rPr>
        <w:t xml:space="preserve">“考虑到使加息可行的经济、物价和工资条件目前仍然完整……我们认为6月会议”</w:t>
      </w:r>
      <w:r>
        <w:rPr>
          <w:rFonts w:hint="eastAsia"/>
        </w:rPr>
        <w:t xml:space="preserve">“是最可能的时间窗口。</w:t>
      </w:r>
    </w:p>
    <w:p>
      <w:pPr>
        <w:pStyle w:val="BodyText"/>
      </w:pPr>
      <w:r>
        <w:rPr>
          <w:rFonts w:hint="eastAsia"/>
        </w:rPr>
        <w:t xml:space="preserve">若6月如期加息，将是日本基准利率自1995年以来首次回到1%。</w:t>
      </w:r>
    </w:p>
    <w:p>
      <w:pPr>
        <w:pStyle w:val="BodyText"/>
      </w:pPr>
      <w:r>
        <w:rPr>
          <w:b/>
          <w:bCs/>
        </w:rPr>
        <w:t xml:space="preserve">References</w:t>
      </w:r>
    </w:p>
    <w:p>
      <w:pPr>
        <w:pStyle w:val="BodyText"/>
      </w:pPr>
      <w:r>
        <w:t xml:space="preserve">[4] Reuters. (2026, May 14). BOJ expected to raise rates to 1.0% in June, hike again in October-December. 93.3 The Drive / Reuters. https://www.933thedrive.com/2026/05/14/boj-expected-to-raise-rates-to-1-0-in-june-hike-again-in-october-december/</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内阁通过再审制度改革法案1948年来首次大修"/>
    <w:p>
      <w:pPr>
        <w:pStyle w:val="Heading3"/>
      </w:pPr>
      <w:r>
        <w:rPr>
          <w:rFonts w:hint="eastAsia"/>
        </w:rPr>
        <w:t xml:space="preserve">内阁通过再审制度改革法案，1948年来首次大修</w:t>
      </w:r>
    </w:p>
    <w:p>
      <w:pPr>
        <w:pStyle w:val="FirstParagraph"/>
      </w:pPr>
      <w:r>
        <w:rPr>
          <w:rFonts w:hint="eastAsia"/>
        </w:rPr>
        <w:t xml:space="preserve">高市内阁5月15日通过《刑事诉讼法》修正案，原则上禁止检察官对法院作出的再审开始决定提起抗告——这是日本再审制度自1948年制定以来首次实质性改革，法案当日提交国会，预计在7月17日闭会前审议。</w:t>
      </w:r>
    </w:p>
    <w:p>
      <w:pPr>
        <w:pStyle w:val="BodyText"/>
      </w:pPr>
      <w:r>
        <w:rPr>
          <w:rFonts w:hint="eastAsia"/>
        </w:rPr>
        <w:t xml:space="preserve">改革的直接背景是袴田岩事件。被判死刑后被关押约半个世纪的袴田岩，2014年获准再审，但检方反复抗告使再审正式开庭被一再推迟，直到2024年9月才被静冈地方法院宣告无罪——当时他已88岁。这起被国际特赦组织称为”</w:t>
      </w:r>
      <w:r>
        <w:rPr>
          <w:rFonts w:hint="eastAsia"/>
        </w:rPr>
        <w:t xml:space="preserve">“世界最久死囚冤案”</w:t>
      </w:r>
      <w:r>
        <w:rPr>
          <w:rFonts w:hint="eastAsia"/>
        </w:rPr>
        <w:t xml:space="preserve">“的案件，使日本再审制度长期被批评为”</w:t>
      </w:r>
      <w:r>
        <w:rPr>
          <w:rFonts w:hint="eastAsia"/>
        </w:rPr>
        <w:t xml:space="preserve">“形同虚设”</w:t>
      </w:r>
      <w:r>
        <w:t xml:space="preserve">“。</w:t>
      </w:r>
    </w:p>
    <w:p>
      <w:pPr>
        <w:pStyle w:val="BodyText"/>
      </w:pPr>
      <w:r>
        <w:rPr>
          <w:rFonts w:hint="eastAsia"/>
        </w:rPr>
        <w:t xml:space="preserve">法案最初由法务省起草，原本拟将禁止抗告的条款放在附则中；自民党与法务省围绕这一安排僵持了约一个半月，最终自民党5月14日确认通过将禁令写入法律正文，使其具有更强的拘束力。日本维新会此前已表态支持。</w:t>
      </w:r>
    </w:p>
    <w:p>
      <w:pPr>
        <w:pStyle w:val="BodyText"/>
      </w:pPr>
      <w:r>
        <w:rPr>
          <w:rFonts w:hint="eastAsia"/>
        </w:rPr>
        <w:t xml:space="preserve">法务大臣平口洋表示，此次改革”</w:t>
      </w:r>
      <w:r>
        <w:rPr>
          <w:rFonts w:hint="eastAsia"/>
        </w:rPr>
        <w:t xml:space="preserve">“具有重要意义，旨在使再审制度作为紧急救济手段切实发挥应有功能”</w:t>
      </w:r>
      <w:r>
        <w:rPr>
          <w:rFonts w:hint="eastAsia"/>
        </w:rPr>
        <w:t xml:space="preserve">“。法案若获通过，将终结战后日本检察体系长期享有的对再审决定的反向抗告权。</w:t>
      </w:r>
    </w:p>
    <w:p>
      <w:pPr>
        <w:pStyle w:val="BodyText"/>
      </w:pPr>
      <w:r>
        <w:rPr>
          <w:b/>
          <w:bCs/>
        </w:rPr>
        <w:t xml:space="preserve">References</w:t>
      </w:r>
    </w:p>
    <w:p>
      <w:pPr>
        <w:pStyle w:val="BodyText"/>
      </w:pPr>
      <w:r>
        <w:t xml:space="preserve">[5] Jiji Press. (2026, May 15). Takaichi Gov’t OKs Retrial System Reform Bill. Nippon.com. https://www.nippon.com/en/news/yjj2026051500242/takaichi-govt-oks-retrial-system-reform-bill.html</w:t>
      </w:r>
      <w:r>
        <w:t xml:space="preserve"> </w:t>
      </w:r>
      <w:r>
        <w:t xml:space="preserve">[6] Japan Times. (2026, May 14). LDP panel approves retrial system reform bill. The Japan Times. https://www.japantimes.co.jp/news/2026/05/14/japan/politics/ldp-panel-retrial-approved/</w:t>
      </w:r>
    </w:p>
    <w:p>
      <w:r>
        <w:pict>
          <v:rect style="width:0;height:1.5pt" o:hralign="center" o:hrstd="t" o:hr="t"/>
        </w:pict>
      </w:r>
    </w:p>
    <w:bookmarkEnd w:id="12"/>
    <w:bookmarkStart w:id="13" w:name="防卫省评估向菲律宾出口88式反舰导弹"/>
    <w:p>
      <w:pPr>
        <w:pStyle w:val="Heading3"/>
      </w:pPr>
      <w:r>
        <w:rPr>
          <w:rFonts w:hint="eastAsia"/>
        </w:rPr>
        <w:t xml:space="preserve">防卫省评估向菲律宾出口88式反舰导弹</w:t>
      </w:r>
    </w:p>
    <w:p>
      <w:pPr>
        <w:pStyle w:val="FirstParagraph"/>
      </w:pPr>
      <w:r>
        <w:rPr>
          <w:rFonts w:hint="eastAsia"/>
        </w:rPr>
        <w:t xml:space="preserve">NHK报道，日本防卫省正在评估向菲律宾出口88式陆基反舰导弹系统——若成行，将是日本武器出口政策2026年4月大幅松绑以来的首个实战级装备外销案。该次松绑被认为是数十年来最大幅度的修订，取消了大部分海外军售限制，为出口舰艇、导弹等武器打开通道。</w:t>
      </w:r>
    </w:p>
    <w:p>
      <w:pPr>
        <w:pStyle w:val="BodyText"/>
      </w:pPr>
      <w:r>
        <w:rPr>
          <w:rFonts w:hint="eastAsia"/>
        </w:rPr>
        <w:t xml:space="preserve">88式导弹射程约180公里，恰可覆盖菲律宾面向南海的关键水道。仅在5月6日的”</w:t>
      </w:r>
      <w:r>
        <w:rPr>
          <w:rFonts w:hint="eastAsia"/>
        </w:rPr>
        <w:t xml:space="preserve">“肩并肩”</w:t>
      </w:r>
      <w:r>
        <w:rPr>
          <w:rFonts w:hint="eastAsia"/>
        </w:rPr>
        <w:t xml:space="preserve">“（Balikatan）2026联合演习中，日本陆上自卫队首次从菲律宾领土实弹发射88式，击沉一艘退役的菲律宾海军舰艇——这是日本战后首次在海外发射导弹，被多家防务媒体解读为日本由”</w:t>
      </w:r>
      <w:r>
        <w:rPr>
          <w:rFonts w:hint="eastAsia"/>
        </w:rPr>
        <w:t xml:space="preserve">“本土防御”</w:t>
      </w:r>
      <w:r>
        <w:rPr>
          <w:rFonts w:hint="eastAsia"/>
        </w:rPr>
        <w:t xml:space="preserve">“向”</w:t>
      </w:r>
      <w:r>
        <w:rPr>
          <w:rFonts w:hint="eastAsia"/>
        </w:rPr>
        <w:t xml:space="preserve">“第一岛链协防”</w:t>
      </w:r>
      <w:r>
        <w:rPr>
          <w:rFonts w:hint="eastAsia"/>
        </w:rPr>
        <w:t xml:space="preserve">“的实质性跨越。菲律宾连同日本西南诸岛，正是地图上扼住中国海军外海通道的第一岛链。</w:t>
      </w:r>
    </w:p>
    <w:p>
      <w:pPr>
        <w:pStyle w:val="BodyText"/>
      </w:pPr>
      <w:r>
        <w:rPr>
          <w:rFonts w:hint="eastAsia"/>
        </w:rPr>
        <w:t xml:space="preserve">防卫大臣小泉进次郎对此回应：“</w:t>
      </w:r>
      <w:r>
        <w:rPr>
          <w:rFonts w:hint="eastAsia"/>
        </w:rPr>
        <w:t xml:space="preserve">“目前尚未作出任何决定。”</w:t>
      </w:r>
      <w:r>
        <w:rPr>
          <w:rFonts w:hint="eastAsia"/>
        </w:rPr>
        <w:t xml:space="preserve">“同期讨论的清单还包括转让退役的阿武隈级护卫舰，以及03式中程地对空导弹系统。报道还提及印尼和波兰也在与日本接触探讨采购日制装备。</w:t>
      </w:r>
    </w:p>
    <w:p>
      <w:pPr>
        <w:pStyle w:val="BodyText"/>
      </w:pPr>
      <w:r>
        <w:rPr>
          <w:rFonts w:hint="eastAsia"/>
        </w:rPr>
        <w:t xml:space="preserve">把88式交到菲律宾手里，意味着马尼拉将首次拥有可覆盖巴拉望以西海域的陆基反舰打击能力，地缘信号显著。</w:t>
      </w:r>
    </w:p>
    <w:p>
      <w:pPr>
        <w:pStyle w:val="BodyText"/>
      </w:pPr>
      <w:r>
        <w:rPr>
          <w:b/>
          <w:bCs/>
        </w:rPr>
        <w:t xml:space="preserve">References</w:t>
      </w:r>
    </w:p>
    <w:p>
      <w:pPr>
        <w:pStyle w:val="BodyText"/>
      </w:pPr>
      <w:r>
        <w:t xml:space="preserve">[7] Reuters. (2026, May 15). Japan considering missile exports to Philippines, source says. Yahoo News. https://www.yahoo.com/news/articles/japan-considering-missile-exports-philippines-235320023.html</w:t>
      </w:r>
      <w:r>
        <w:t xml:space="preserve"> </w:t>
      </w:r>
      <w:r>
        <w:t xml:space="preserve">[8] Reuters. (2026, May 15). Japan weighs anti-ship missile exports to Philippines: source. Japan Today. https://japantoday.com/category/politics/corrected-update1-japan-weighs-anti-ship-missile-exports-to-philippines-source</w:t>
      </w:r>
    </w:p>
    <w:p>
      <w:r>
        <w:pict>
          <v:rect style="width:0;height:1.5pt" o:hralign="center" o:hrstd="t" o:hr="t"/>
        </w:pict>
      </w:r>
    </w:p>
    <w:bookmarkEnd w:id="13"/>
    <w:bookmarkStart w:id="14" w:name="高市5月19-20日访韩与李在明在安东会晤"/>
    <w:p>
      <w:pPr>
        <w:pStyle w:val="Heading3"/>
      </w:pPr>
      <w:r>
        <w:rPr>
          <w:rFonts w:hint="eastAsia"/>
        </w:rPr>
        <w:t xml:space="preserve">高市5月19-20日访韩，与李在明在安东会晤</w:t>
      </w:r>
    </w:p>
    <w:p>
      <w:pPr>
        <w:pStyle w:val="FirstParagraph"/>
      </w:pPr>
      <w:r>
        <w:rPr>
          <w:rFonts w:hint="eastAsia"/>
        </w:rPr>
        <w:t xml:space="preserve">首相高市早苗将于5月19日至20日访问韩国，应总统李在明邀请前往后者的故乡——位于首尔东南约190公里的庆尚北道安东。此行是对李在明今年1月访日（在奈良受高市款待）的回访，延续两国领导人不必经首都的”</w:t>
      </w:r>
      <w:r>
        <w:rPr>
          <w:rFonts w:hint="eastAsia"/>
        </w:rPr>
        <w:t xml:space="preserve">“地方城市穿梭外交”</w:t>
      </w:r>
      <w:r>
        <w:rPr>
          <w:rFonts w:hint="eastAsia"/>
        </w:rPr>
        <w:t xml:space="preserve">“模式。</w:t>
      </w:r>
    </w:p>
    <w:p>
      <w:pPr>
        <w:pStyle w:val="BodyText"/>
      </w:pPr>
      <w:r>
        <w:rPr>
          <w:rFonts w:hint="eastAsia"/>
        </w:rPr>
        <w:t xml:space="preserve">两人渊源始于2024年10月APEC峰会期间的首次会面；李在明去年10月在庆州的APEC间隙与高市举行首次首脑会谈，11月又在南非G20边会再度短暂会晤。1月奈良会谈后，两国正式重启被称为”</w:t>
      </w:r>
      <w:r>
        <w:rPr>
          <w:rFonts w:hint="eastAsia"/>
        </w:rPr>
        <w:t xml:space="preserve">“穿梭外交”</w:t>
      </w:r>
      <w:r>
        <w:rPr>
          <w:rFonts w:hint="eastAsia"/>
        </w:rPr>
        <w:t xml:space="preserve">“的常态化领导人互访机制。</w:t>
      </w:r>
    </w:p>
    <w:p>
      <w:pPr>
        <w:pStyle w:val="BodyText"/>
      </w:pPr>
      <w:r>
        <w:rPr>
          <w:rFonts w:hint="eastAsia"/>
        </w:rPr>
        <w:t xml:space="preserve">韩国总统府称，双方将”</w:t>
      </w:r>
      <w:r>
        <w:rPr>
          <w:rFonts w:hint="eastAsia"/>
        </w:rPr>
        <w:t xml:space="preserve">“就韩日关系发展方向及多领域务实合作的强化方式进行广泛讨论”</w:t>
      </w:r>
      <w:r>
        <w:rPr>
          <w:rFonts w:hint="eastAsia"/>
        </w:rPr>
        <w:t xml:space="preserve">“。议题清单覆盖经济安全、能源与关键矿产供应链、朝鲜、中国的强势姿态以及中东局势。</w:t>
      </w:r>
    </w:p>
    <w:p>
      <w:pPr>
        <w:pStyle w:val="BodyText"/>
      </w:pPr>
      <w:r>
        <w:rPr>
          <w:rFonts w:hint="eastAsia"/>
        </w:rPr>
        <w:t xml:space="preserve">把会晤场地从首都搬到对方的故乡，是两国领导人刻意营造的政治姿态——在历史问题仍是两国之间敏感引线的背景下，私人化的迎接方式被用来对冲国内反对声浪。</w:t>
      </w:r>
    </w:p>
    <w:p>
      <w:pPr>
        <w:pStyle w:val="BodyText"/>
      </w:pPr>
      <w:r>
        <w:rPr>
          <w:b/>
          <w:bCs/>
        </w:rPr>
        <w:t xml:space="preserve">References</w:t>
      </w:r>
    </w:p>
    <w:p>
      <w:pPr>
        <w:pStyle w:val="BodyText"/>
      </w:pPr>
      <w:r>
        <w:t xml:space="preserve">[9] AFP. (2026, May 15). Japan’s PM Takaichi to visit South Korea for summit with Lee. Arab News. https://www.arabnews.com/node/2643648/world</w:t>
      </w:r>
      <w:r>
        <w:t xml:space="preserve"> </w:t>
      </w:r>
      <w:r>
        <w:t xml:space="preserve">[10] Jiji Press. (2026, May 14). Takaichi to Visit South Korea on May 19-20 for Summit with Lee. Nippon.com. https://www.nippon.com/en/news/yjj2026051400729/</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8"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7" w:name="南鸟岛同时承载稀土试采与核废料处置两项计划争议升温"/>
    <w:p>
      <w:pPr>
        <w:pStyle w:val="Heading3"/>
      </w:pPr>
      <w:r>
        <w:rPr>
          <w:rFonts w:hint="eastAsia"/>
        </w:rPr>
        <w:t xml:space="preserve">南鸟岛同时承载稀土试采与核废料处置两项计划，争议升温</w:t>
      </w:r>
    </w:p>
    <w:p>
      <w:pPr>
        <w:pStyle w:val="FirstParagraph"/>
      </w:pPr>
      <w:r>
        <w:rPr>
          <w:rFonts w:hint="eastAsia"/>
        </w:rPr>
        <w:t xml:space="preserve">距东京东南约1,950公里、面积仅1.5平方公里的南鸟岛——日本最东端的领土，行政上属东京都小笠原村——正同时被卷入两项国家级议程：海底稀土试采与高放射性核废料最终处置场选址。该岛专属经济区约43万平方公里，岛上无平民常住，仅驻有防卫省与气象厅人员，配有跑道与码头。</w:t>
      </w:r>
    </w:p>
    <w:p>
      <w:pPr>
        <w:pStyle w:val="BodyText"/>
      </w:pPr>
      <w:r>
        <w:rPr>
          <w:rFonts w:hint="eastAsia"/>
        </w:rPr>
        <w:t xml:space="preserve">今年2月，海洋研究开发机构（JAMSTEC）的科考船在岛附近海底5,700米深处成功回收含稀土泥样本。周边海底估算赋存约1,600万吨稀土资源，按储量计可列全球第三。此次试采是1月11日至2月14日为期约一个月的工程化测试，目标是验证每日上扬350吨海底泥的可行性，并同步监测对深海环境的扰动。</w:t>
      </w:r>
    </w:p>
    <w:p>
      <w:pPr>
        <w:pStyle w:val="BodyText"/>
      </w:pPr>
      <w:r>
        <w:rPr>
          <w:rFonts w:hint="eastAsia"/>
        </w:rPr>
        <w:t xml:space="preserve">3月，经济产业省（METI）正式向小笠原村提出，将南鸟岛作为高放射性废料最终处置候选地，先期开展”</w:t>
      </w:r>
      <w:r>
        <w:rPr>
          <w:rFonts w:hint="eastAsia"/>
        </w:rPr>
        <w:t xml:space="preserve">“文献调查”</w:t>
      </w:r>
      <w:r>
        <w:rPr>
          <w:rFonts w:hint="eastAsia"/>
        </w:rPr>
        <w:t xml:space="preserve">“。小笠原村村长涩谷正昭随后同意配合，使该岛成为全国第四个进入候选程序的自治体。METI看中的是岛体所处的太平洋板块远离板块边界、无显著活断层、被认为是日本领土范围内最稳定的基岩之一。</w:t>
      </w:r>
    </w:p>
    <w:p>
      <w:pPr>
        <w:pStyle w:val="BodyText"/>
      </w:pPr>
      <w:r>
        <w:rPr>
          <w:rFonts w:hint="eastAsia"/>
        </w:rPr>
        <w:t xml:space="preserve">环保层面的对抗已开始浮现。2022年的调查在岛上确认了白燕鸥和139个黑燕鸥巢——两个物种各自首次在该岛繁殖记录均时隔约120年。批评者指出，大规模工程建设可能引入外来物种，威胁这一刚刚恢复的栖息地。一座1.5平方公里的小岛同时承担稀土与核废料两副重担，环境与战略账目如何平衡，将在文献调查之后进入更尖锐的辩论阶段。</w:t>
      </w:r>
    </w:p>
    <w:p>
      <w:pPr>
        <w:pStyle w:val="BodyText"/>
      </w:pPr>
      <w:r>
        <w:rPr>
          <w:b/>
          <w:bCs/>
        </w:rPr>
        <w:t xml:space="preserve">References</w:t>
      </w:r>
    </w:p>
    <w:p>
      <w:pPr>
        <w:pStyle w:val="BodyText"/>
      </w:pPr>
      <w:r>
        <w:t xml:space="preserve">[11] Hiroe, S. (2026, May 15). Remote Japanese island draws scrutiny over nuclear waste, rare earth plans. Kyodo News / Japan Today. https://japantoday.com/category/national/feature-remote-japanese-island-draws-scrutiny-over-nuclear-waste-rare-earth-plans</w:t>
      </w:r>
    </w:p>
    <w:p>
      <w:r>
        <w:pict>
          <v:rect style="width:0;height:1.5pt" o:hralign="center" o:hrstd="t" o:hr="t"/>
        </w:pict>
      </w:r>
    </w:p>
    <w:bookmarkEnd w:id="17"/>
    <w:bookmarkEnd w:id="18"/>
    <w:bookmarkStart w:id="19"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2026-05-15T08:20:44Z</dcterms:created>
  <dcterms:modified xsi:type="dcterms:W3CDTF">2026-05-15T08:20:44Z</dcterms:modified>
</cp:coreProperties>
</file>

<file path=docProps/custom.xml><?xml version="1.0" encoding="utf-8"?>
<Properties xmlns="http://schemas.openxmlformats.org/officeDocument/2006/custom-properties" xmlns:vt="http://schemas.openxmlformats.org/officeDocument/2006/docPropsVTypes"/>
</file>