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韩国每日热点新闻-2026年6月17日"/>
    <w:p>
      <w:pPr>
        <w:pStyle w:val="Heading1"/>
      </w:pPr>
      <w:r>
        <w:rPr>
          <w:rFonts w:hint="eastAsia"/>
        </w:rPr>
        <w:t xml:space="preserve">韩国每日热点新闻</w:t>
      </w:r>
      <w:r>
        <w:t xml:space="preserve"> — </w:t>
      </w:r>
      <w:r>
        <w:rPr>
          <w:rFonts w:hint="eastAsia"/>
        </w:rPr>
        <w:t xml:space="preserve">2026年6月17日</w:t>
      </w:r>
    </w:p>
    <w:bookmarkStart w:id="12" w:name="一经济与市场"/>
    <w:p>
      <w:pPr>
        <w:pStyle w:val="Heading2"/>
      </w:pPr>
      <w:r>
        <w:rPr>
          <w:rFonts w:hint="eastAsia"/>
        </w:rPr>
        <w:t xml:space="preserve">一、经济与市场</w:t>
      </w:r>
    </w:p>
    <w:bookmarkStart w:id="9" w:name="kospi收涨1.58创历史新高sk海力士单日飙升5.84"/>
    <w:p>
      <w:pPr>
        <w:pStyle w:val="Heading3"/>
      </w:pPr>
      <w:r>
        <w:rPr>
          <w:rFonts w:hint="eastAsia"/>
        </w:rPr>
        <w:t xml:space="preserve">KOSPI收涨1.58%创历史新高，SK海力士单日飙升5.84%</w:t>
      </w:r>
    </w:p>
    <w:p>
      <w:pPr>
        <w:pStyle w:val="FirstParagraph"/>
      </w:pPr>
      <w:r>
        <w:rPr>
          <w:rFonts w:hint="eastAsia"/>
        </w:rPr>
        <w:t xml:space="preserve">韩国综合股价指数（KOSPI）6月17日收报8,864.24点，单日上涨137.64点，涨幅1.58%，连续第五个交易日上扬并再度刷新历史纪录。半导体板块继续主导行情：SK海力士（SK</w:t>
      </w:r>
      <w:r>
        <w:t xml:space="preserve"> </w:t>
      </w:r>
      <w:r>
        <w:rPr>
          <w:rFonts w:hint="eastAsia"/>
        </w:rPr>
        <w:t xml:space="preserve">Hynix）大涨5.84%，至每股242.5万韩元的历史高位；三星电子（Samsung</w:t>
      </w:r>
      <w:r>
        <w:t xml:space="preserve"> </w:t>
      </w:r>
      <w:r>
        <w:rPr>
          <w:rFonts w:hint="eastAsia"/>
        </w:rPr>
        <w:t xml:space="preserve">Electronics）上涨1.02%。当日韩元兑美元走强，国内个人与机构投资者合计净买入约1.1万亿韩元，外国投资者则净卖出9,923亿韩元。造船板块亦表现强劲，韩华海洋（Hanwha</w:t>
      </w:r>
      <w:r>
        <w:t xml:space="preserve"> </w:t>
      </w:r>
      <w:r>
        <w:rPr>
          <w:rFonts w:hint="eastAsia"/>
        </w:rPr>
        <w:t xml:space="preserve">Ocean）上涨3.02%，HD现代重工（HD</w:t>
      </w:r>
      <w:r>
        <w:t xml:space="preserve"> Hyundai </w:t>
      </w:r>
      <w:r>
        <w:rPr>
          <w:rFonts w:hint="eastAsia"/>
        </w:rPr>
        <w:t xml:space="preserve">Heavy）上涨1.29%[1]。</w:t>
      </w:r>
    </w:p>
    <w:p>
      <w:pPr>
        <w:pStyle w:val="BodyText"/>
      </w:pPr>
      <w:r>
        <w:rPr>
          <w:rFonts w:hint="eastAsia"/>
        </w:rPr>
        <w:t xml:space="preserve">本轮涨势延续了2026年以来全球高带宽内存（HBM）超级周期的主线。SK海力士今年股价已累计上涨约250%，5月底市值首次突破1万亿美元；公司2026年全年HBM产能据报已被英伟达（Nvidia）等客户预订一空，并于近期发布面向HBM5的内嵌式液冷技术“iHBM”[2]。市场结构上的集中度也创下新纪录——三星电子与SK海力士两家合计市值已占KOSPI总市值的42.2%[1]。宏观层面，美国与伊朗近期达成停火安排提振全球风险偏好，加之市场普遍预期美联储主席凯文·沃什（Kevin</w:t>
      </w:r>
      <w:r>
        <w:t xml:space="preserve"> </w:t>
      </w:r>
      <w:r>
        <w:rPr>
          <w:rFonts w:hint="eastAsia"/>
        </w:rPr>
        <w:t xml:space="preserve">Warsh）将在下周联邦公开市场委员会会议上维持利率不变，为亚洲股市提供了进一步上行空间。投资者还在关注6月18日正式挂牌运作的韩美战略投资公司，其350亿美元规模的对美投资组合被视为半导体、造船等板块中长期需求的政策性支撑。</w:t>
      </w:r>
    </w:p>
    <w:p>
      <w:pPr>
        <w:pStyle w:val="BodyText"/>
      </w:pPr>
      <w:r>
        <w:rPr>
          <w:b/>
          <w:bCs/>
        </w:rPr>
        <w:t xml:space="preserve">References</w:t>
      </w:r>
    </w:p>
    <w:p>
      <w:pPr>
        <w:pStyle w:val="BodyText"/>
      </w:pPr>
      <w:r>
        <w:t xml:space="preserve">[1] Korea Herald. (2026, June 17). Seoul shares hit fresh record high on chip rally. https://www.koreaherald.com/article/10773980</w:t>
      </w:r>
    </w:p>
    <w:p>
      <w:pPr>
        <w:pStyle w:val="BodyText"/>
      </w:pPr>
      <w:r>
        <w:t xml:space="preserve">[2] CNBC. (2026, May 27). SK Hynix hits $1 trillion valuation as AI boom lifts South Korean chip stocks. https://www.cnbc.com/2026/05/27/sk-hynix-shares-ai-chip-rally-1-trillion.html</w:t>
      </w:r>
    </w:p>
    <w:p>
      <w:r>
        <w:pict>
          <v:rect style="width:0;height:1.5pt" o:hralign="center" o:hrstd="t" o:hr="t"/>
        </w:pict>
      </w:r>
    </w:p>
    <w:bookmarkEnd w:id="9"/>
    <w:bookmarkStart w:id="10" w:name="财长具允哲拟重新评估中小企业青年所得税90减免政策"/>
    <w:p>
      <w:pPr>
        <w:pStyle w:val="Heading3"/>
      </w:pPr>
      <w:r>
        <w:rPr>
          <w:rFonts w:hint="eastAsia"/>
        </w:rPr>
        <w:t xml:space="preserve">财长具允哲拟重新评估中小企业青年所得税90%减免政策</w:t>
      </w:r>
    </w:p>
    <w:p>
      <w:pPr>
        <w:pStyle w:val="FirstParagraph"/>
      </w:pPr>
      <w:r>
        <w:rPr>
          <w:rFonts w:hint="eastAsia"/>
        </w:rPr>
        <w:t xml:space="preserve">财政部长具允哲（Koo</w:t>
      </w:r>
      <w:r>
        <w:t xml:space="preserve"> </w:t>
      </w:r>
      <w:r>
        <w:rPr>
          <w:rFonts w:hint="eastAsia"/>
        </w:rPr>
        <w:t xml:space="preserve">Yun-cheol）6月17日表示，政府将重新审视现行针对中小企业（SME）青年雇员的90%所得税减免制度，研究在首尔以外地区适用差异化优惠税率并延长减免期限，以缩小区域间青年就业机会的鸿沟。具允哲指出，半导体产业在人工智能（AI）热潮中所贡献的额外税收将被定向用于改善青年雇员、个体工商户和小微企业主的处境。政府还将于6月18日就燃油税减免计划是否延续作出决定，并同步检视青年就业补贴方案[3]。</w:t>
      </w:r>
    </w:p>
    <w:p>
      <w:pPr>
        <w:pStyle w:val="BodyText"/>
      </w:pPr>
      <w:r>
        <w:rPr>
          <w:rFonts w:hint="eastAsia"/>
        </w:rPr>
        <w:t xml:space="preserve">现行的“青年雇员所得税减免”制度可追溯至2010年代中期。2015年，政府首先对每雇用一名青年正式员工的中小企业给予500万韩元税额抵免；2018年，该制度大幅扩容——减免比例由70%提高至90%，享受年龄上限从29岁放宽至34岁，减免期限由3年延长至5年。经济合作与发展组织（OECD）数据显示，扩容后2018至2021年间相关免税收入规模增长逾四倍[4]。在AI带动的半导体出口高景气度推升财政收入的背景下，本轮调整被视为李在明政府“包容性财政”路径的一环——将周期性税收红利转化为针对结构性弱势群体的长期支出承诺。</w:t>
      </w:r>
    </w:p>
    <w:p>
      <w:pPr>
        <w:pStyle w:val="BodyText"/>
      </w:pPr>
      <w:r>
        <w:rPr>
          <w:b/>
          <w:bCs/>
        </w:rPr>
        <w:t xml:space="preserve">References</w:t>
      </w:r>
    </w:p>
    <w:p>
      <w:pPr>
        <w:pStyle w:val="BodyText"/>
      </w:pPr>
      <w:r>
        <w:t xml:space="preserve">[3] Korea Herald. (2026, June 17). Govt. to review tax incentives for young workers at SMEs: finance minister. https://www.koreaherald.com/article/10773352</w:t>
      </w:r>
    </w:p>
    <w:p>
      <w:pPr>
        <w:pStyle w:val="BodyText"/>
      </w:pPr>
      <w:r>
        <w:t xml:space="preserve">[4] OECD. (2024). Tax and benefit policy descriptions for Korea 2024. https://www.oecd.org/content/dam/oecd/en/topics/policy-sub-issues/incomes-support-redistribution-and-work-incentives/TaxBEN-Korea-latest.pdf</w:t>
      </w:r>
    </w:p>
    <w:p>
      <w:r>
        <w:pict>
          <v:rect style="width:0;height:1.5pt" o:hralign="center" o:hrstd="t" o:hr="t"/>
        </w:pict>
      </w:r>
    </w:p>
    <w:bookmarkEnd w:id="10"/>
    <w:bookmarkStart w:id="11" w:name="韩美战略投资公司6月18日挂牌统筹3500亿美元跨境投资"/>
    <w:p>
      <w:pPr>
        <w:pStyle w:val="Heading3"/>
      </w:pPr>
      <w:r>
        <w:rPr>
          <w:rFonts w:hint="eastAsia"/>
        </w:rPr>
        <w:t xml:space="preserve">韩美战略投资公司6月18日挂牌，统筹3,500亿美元跨境投资</w:t>
      </w:r>
    </w:p>
    <w:p>
      <w:pPr>
        <w:pStyle w:val="FirstParagraph"/>
      </w:pPr>
      <w:r>
        <w:rPr>
          <w:rFonts w:hint="eastAsia"/>
        </w:rPr>
        <w:t xml:space="preserve">韩美战略投资公司（Korea-U.S.</w:t>
      </w:r>
      <w:r>
        <w:t xml:space="preserve"> Strategic Investment </w:t>
      </w:r>
      <w:r>
        <w:rPr>
          <w:rFonts w:hint="eastAsia"/>
        </w:rPr>
        <w:t xml:space="preserve">Corporation）将于6月18日正式开始运营，由政府全额出资设立，法定资本2万亿韩元。公司依据2026年3月韩国国会通过的《韩美战略投资管理特别法》设立，主要职能是统筹规划期长达20年、总规模3,500亿美元的对美投资框架——其中1,500亿美元用于韩美造船业合作，2,000亿美元用于半导体、生物医药、关键矿产、能源、AI及量子科技等战略产业领域[5][6]。</w:t>
      </w:r>
    </w:p>
    <w:p>
      <w:pPr>
        <w:pStyle w:val="BodyText"/>
      </w:pPr>
      <w:r>
        <w:rPr>
          <w:rFonts w:hint="eastAsia"/>
        </w:rPr>
        <w:t xml:space="preserve">牵头部委为产业通商资源部（MOTIE）；公司董事会由企划财政部（MOEF）、产业通商资源部、金融服务委员会（FSC）及私营部门代表组成。根据法律安排，对美投资规模每年上限为200亿美元，将按项目进度分批执行[7]。该法案被外界普遍解读为韩国对特朗普政府关税压力的制度化回应——以一项明确的双边投资承诺，置换对韩国半导体、汽车及钢铁等关键出口品的关税豁免空间[6]。挂牌后首批项目预计聚焦造船产业链，韩华海洋、HD现代重工等已与多家美国海军供应链企业签署谅解备忘录，与同期推进中的加拿大潜艇项目共同构成韩国造船业“出海”的双引擎。</w:t>
      </w:r>
    </w:p>
    <w:p>
      <w:pPr>
        <w:pStyle w:val="BodyText"/>
      </w:pPr>
      <w:r>
        <w:rPr>
          <w:b/>
          <w:bCs/>
        </w:rPr>
        <w:t xml:space="preserve">References</w:t>
      </w:r>
    </w:p>
    <w:p>
      <w:pPr>
        <w:pStyle w:val="BodyText"/>
      </w:pPr>
      <w:r>
        <w:t xml:space="preserve">[5] Korea Herald. (2026, March). Korea-U.S. Strategic Investment Corporation legislation overview. https://www.koreaherald.com/article/10624029</w:t>
      </w:r>
    </w:p>
    <w:p>
      <w:pPr>
        <w:pStyle w:val="BodyText"/>
      </w:pPr>
      <w:r>
        <w:t xml:space="preserve">[6] Ministry of Trade, Industry and Resources. (2026, March). Korea’s National Assembly Passes Special Act for Korea–U.S. Strategic Investment Management. https://english.motir.go.kr/eng/article/EATCLdfa319ada/2536/view</w:t>
      </w:r>
    </w:p>
    <w:p>
      <w:pPr>
        <w:pStyle w:val="BodyText"/>
      </w:pPr>
      <w:r>
        <w:t xml:space="preserve">[7] Seoul Economic Daily. (2026, March 17). Korea passes special investment law, creates US-Korea Strategic Investment Corporation. https://en.sedaily.com/politics/2026/03/17/korea-passes-special-investment-law-creates-us-korea-strategic</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李在明g7会场请特朗普主导半岛和平进程"/>
    <w:p>
      <w:pPr>
        <w:pStyle w:val="Heading3"/>
      </w:pPr>
      <w:r>
        <w:rPr>
          <w:rFonts w:hint="eastAsia"/>
        </w:rPr>
        <w:t xml:space="preserve">李在明G7会场请特朗普“主导半岛和平进程”</w:t>
      </w:r>
    </w:p>
    <w:p>
      <w:pPr>
        <w:pStyle w:val="FirstParagraph"/>
      </w:pPr>
      <w:r>
        <w:rPr>
          <w:rFonts w:hint="eastAsia"/>
        </w:rPr>
        <w:t xml:space="preserve">总统李在明6月17日在法国埃维昂莱班（Évian-les-Bains）举行的第52届G7峰会合影环节中，与美国总统特朗普（Donald</w:t>
      </w:r>
      <w:r>
        <w:t xml:space="preserve"> </w:t>
      </w:r>
      <w:r>
        <w:rPr>
          <w:rFonts w:hint="eastAsia"/>
        </w:rPr>
        <w:t xml:space="preserve">Trump）进行了约30秒的简短交流。据总统办公室新闻事务高级秘书姜柔贞（Kang</w:t>
      </w:r>
      <w:r>
        <w:t xml:space="preserve"> </w:t>
      </w:r>
      <w:r>
        <w:rPr>
          <w:rFonts w:hint="eastAsia"/>
        </w:rPr>
        <w:t xml:space="preserve">Yu-jung）转述，李在明对特朗普说：“请像您解决中东战争那样，主导和平解决朝鲜核问题。”特朗普当场表达了愿意推动的意愿。首尔方面此前希望在峰会期间敲定正式的韩美元首双边会谈，但最终未能落实[8][9]。</w:t>
      </w:r>
    </w:p>
    <w:p>
      <w:pPr>
        <w:pStyle w:val="BodyText"/>
      </w:pPr>
      <w:r>
        <w:rPr>
          <w:rFonts w:hint="eastAsia"/>
        </w:rPr>
        <w:t xml:space="preserve">李在明本次出访是其上任后连续第二年受邀出席G7扩大会议。在16日召开的扩大会议首场议题“重建国际团结”中，他呼吁全球加强人工智能领域合作，强调不能让发展中国家在AI革命中掉队，并阐述了韩国版“AI主权”愿景[10][11]。围绕朝核议题的喊话则延续了李在明上任以来“以接触换稳定”的对外路线，但其能否转化为实质性的美朝接触，仍取决于特朗普政府是否愿意在中东斡旋之后将外交资本重新投向东北亚。</w:t>
      </w:r>
    </w:p>
    <w:p>
      <w:pPr>
        <w:pStyle w:val="BodyText"/>
      </w:pPr>
      <w:r>
        <w:rPr>
          <w:b/>
          <w:bCs/>
        </w:rPr>
        <w:t xml:space="preserve">References</w:t>
      </w:r>
    </w:p>
    <w:p>
      <w:pPr>
        <w:pStyle w:val="BodyText"/>
      </w:pPr>
      <w:r>
        <w:t xml:space="preserve">[8] Korea Herald. (2026, June 17). Lee asks Trump to lead peaceful diplomacy with N. Korea. https://www.koreaherald.com/article/10773653</w:t>
      </w:r>
    </w:p>
    <w:p>
      <w:pPr>
        <w:pStyle w:val="BodyText"/>
      </w:pPr>
      <w:r>
        <w:t xml:space="preserve">[9] U.S. News &amp; World Report / Reuters. (2026, June 16). South Korea’s Lee asks Trump to lead peaceful diplomacy with North Korea. https://www.usnews.com/news/world/articles/2026-06-16/south-koreas-lee-asks-trump-to-lead-peaceful-diplomacy-with-north-korea</w:t>
      </w:r>
    </w:p>
    <w:p>
      <w:pPr>
        <w:pStyle w:val="BodyText"/>
      </w:pPr>
      <w:r>
        <w:t xml:space="preserve">[10] Korea Herald. (2026, June 17). Lee at G7 outlines Korea’s AI vision. https://www.koreaherald.com/article/10773214</w:t>
      </w:r>
    </w:p>
    <w:p>
      <w:pPr>
        <w:pStyle w:val="BodyText"/>
      </w:pPr>
      <w:r>
        <w:t xml:space="preserve">[11] Anadolu Agency. (2026, June 17). South Korea’s president calls for global AI partnerships at G7 summit. https://www.aa.com.tr/en/asia-pacific/south-korea-s-president-calls-for-global-ai-partnerships-at-g7-summit/3969215</w:t>
      </w:r>
    </w:p>
    <w:p>
      <w:r>
        <w:pict>
          <v:rect style="width:0;height:1.5pt" o:hralign="center" o:hrstd="t" o:hr="t"/>
        </w:pict>
      </w:r>
    </w:p>
    <w:bookmarkEnd w:id="13"/>
    <w:bookmarkStart w:id="14" w:name="李在明g7场边会晤德国总理默茨加拿大潜艇订单悬念加剧"/>
    <w:p>
      <w:pPr>
        <w:pStyle w:val="Heading3"/>
      </w:pPr>
      <w:r>
        <w:rPr>
          <w:rFonts w:hint="eastAsia"/>
        </w:rPr>
        <w:t xml:space="preserve">李在明G7场边会晤德国总理默茨，加拿大潜艇订单悬念加剧</w:t>
      </w:r>
    </w:p>
    <w:p>
      <w:pPr>
        <w:pStyle w:val="FirstParagraph"/>
      </w:pPr>
      <w:r>
        <w:rPr>
          <w:rFonts w:hint="eastAsia"/>
        </w:rPr>
        <w:t xml:space="preserve">李在明6月17日在G7峰会场边与德国总理默茨（Friedrich</w:t>
      </w:r>
      <w:r>
        <w:t xml:space="preserve"> </w:t>
      </w:r>
      <w:r>
        <w:rPr>
          <w:rFonts w:hint="eastAsia"/>
        </w:rPr>
        <w:t xml:space="preserve">Merz）举行双边会谈，提议在经济、技术与安全三大领域深化双边合作。默茨确认将于2026年10月底正式访问韩国[12][13]。</w:t>
      </w:r>
    </w:p>
    <w:p>
      <w:pPr>
        <w:pStyle w:val="BodyText"/>
      </w:pPr>
      <w:r>
        <w:rPr>
          <w:rFonts w:hint="eastAsia"/>
        </w:rPr>
        <w:t xml:space="preserve">此次会晤的微妙之处在于：两国企业正处于加拿大有史以来规模最大的国防采购竞标的最后阶段。加拿大巡逻潜艇项目最终入围方仅剩两家——韩华海洋牵头的韩国财团（联合HD现代重工）与德国蒂森克虏伯海洋系统（ThyssenKrupp</w:t>
      </w:r>
      <w:r>
        <w:t xml:space="preserve"> Marine Systems, </w:t>
      </w:r>
      <w:r>
        <w:rPr>
          <w:rFonts w:hint="eastAsia"/>
        </w:rPr>
        <w:t xml:space="preserve">TKMS），合同全寿命周期价值据报最高可达1,200亿加元[14]。韩华海洋方案以KSS-III</w:t>
      </w:r>
      <w:r>
        <w:t xml:space="preserve"> </w:t>
      </w:r>
      <w:r>
        <w:rPr>
          <w:rFonts w:hint="eastAsia"/>
        </w:rPr>
        <w:t xml:space="preserve">Batch-II型潜艇为基础，配备锂电池与不依赖空气推进（AIP）系统；TKMS方面则推介升级版212CD型。加拿大政府预计将在6月底前公布优先竞标方[14]。李在明与默茨在敏感节点上选择面对面“做大蛋糕”，被视为为可能落败的一方预留外交缓冲空间。</w:t>
      </w:r>
    </w:p>
    <w:p>
      <w:pPr>
        <w:pStyle w:val="BodyText"/>
      </w:pPr>
      <w:r>
        <w:rPr>
          <w:b/>
          <w:bCs/>
        </w:rPr>
        <w:t xml:space="preserve">References</w:t>
      </w:r>
    </w:p>
    <w:p>
      <w:pPr>
        <w:pStyle w:val="BodyText"/>
      </w:pPr>
      <w:r>
        <w:t xml:space="preserve">[12] Korea Herald. (2026, June 17). Lee, Merz agree to elevate Korea-Germany ties. https://www.koreaherald.com/article/10773205</w:t>
      </w:r>
    </w:p>
    <w:p>
      <w:pPr>
        <w:pStyle w:val="BodyText"/>
      </w:pPr>
      <w:r>
        <w:t xml:space="preserve">[13] Korea Times. (2026, June 17). Lee, German leader Merz hold talks on sidelines of G7 summit. https://www.koreatimes.co.kr/amp/foreignaffairs/20260617/lee-german-leader-merz-hold-talks-on-sidelines-of-g7-summit</w:t>
      </w:r>
    </w:p>
    <w:p>
      <w:pPr>
        <w:pStyle w:val="BodyText"/>
      </w:pPr>
      <w:r>
        <w:t xml:space="preserve">[14] Army Recognition. (2026). Germany’s TKMS advances $12 billion bid to supply 12 Type 212CD patrol submarines to Canada. https://www.armyrecognition.com/news/navy-news/2026/germanys-tkms-advances-12-billion-bid-to-supply-12-type-212cd-patrol-submarines-to-canada</w:t>
      </w:r>
    </w:p>
    <w:p>
      <w:r>
        <w:pict>
          <v:rect style="width:0;height:1.5pt" o:hralign="center" o:hrstd="t" o:hr="t"/>
        </w:pict>
      </w:r>
    </w:p>
    <w:bookmarkEnd w:id="14"/>
    <w:bookmarkStart w:id="15" w:name="李在明g7会晤加总理卡尼潜艇与关键矿产并谈"/>
    <w:p>
      <w:pPr>
        <w:pStyle w:val="Heading3"/>
      </w:pPr>
      <w:r>
        <w:rPr>
          <w:rFonts w:hint="eastAsia"/>
        </w:rPr>
        <w:t xml:space="preserve">李在明G7会晤加总理卡尼，潜艇与关键矿产并谈</w:t>
      </w:r>
    </w:p>
    <w:p>
      <w:pPr>
        <w:pStyle w:val="FirstParagraph"/>
      </w:pPr>
      <w:r>
        <w:rPr>
          <w:rFonts w:hint="eastAsia"/>
        </w:rPr>
        <w:t xml:space="preserve">李在明6月17日在G7峰会场边与加拿大总理卡尼（Mark</w:t>
      </w:r>
      <w:r>
        <w:t xml:space="preserve"> </w:t>
      </w:r>
      <w:r>
        <w:rPr>
          <w:rFonts w:hint="eastAsia"/>
        </w:rPr>
        <w:t xml:space="preserve">Carney）举行会谈，称双边关系“正以互利方式快速推进”。两人重点讨论了关键矿产供应链合作议题，并触及加拿大398亿美元的潜艇采购项目——韩华海洋与HD现代重工组成的韩国财团正与德国TKMS争夺该合同，结果预计本月内揭晓[15]。</w:t>
      </w:r>
    </w:p>
    <w:p>
      <w:pPr>
        <w:pStyle w:val="BodyText"/>
      </w:pPr>
      <w:r>
        <w:rPr>
          <w:rFonts w:hint="eastAsia"/>
        </w:rPr>
        <w:t xml:space="preserve">韩华海洋为加拿大方案设计了配套的“产业回馈”机制，包括本地化生产与本地供应链合作。在与德国总理默茨会晤之后紧接着会晤卡尼，李在明的密集外交日程反映出潜艇订单本身已超越商业范畴，成为韩国造船业向北约市场系统性突围的关键试金石。</w:t>
      </w:r>
    </w:p>
    <w:p>
      <w:pPr>
        <w:pStyle w:val="BodyText"/>
      </w:pPr>
      <w:r>
        <w:rPr>
          <w:b/>
          <w:bCs/>
        </w:rPr>
        <w:t xml:space="preserve">References</w:t>
      </w:r>
    </w:p>
    <w:p>
      <w:pPr>
        <w:pStyle w:val="BodyText"/>
      </w:pPr>
      <w:r>
        <w:t xml:space="preserve">[15] Korea Times. (2026, June 17). Lee, Canadian PM Carney hold talks on sidelines of G7 summit. https://www.koreatimes.co.kr/world/20260617/lee-canadian-pm-carney-hold-talks-on-sidelines-of-g7-summit</w:t>
      </w:r>
    </w:p>
    <w:p>
      <w:r>
        <w:pict>
          <v:rect style="width:0;height:1.5pt" o:hralign="center" o:hrstd="t" o:hr="t"/>
        </w:pict>
      </w:r>
    </w:p>
    <w:bookmarkEnd w:id="15"/>
    <w:bookmarkStart w:id="16" w:name="国防部长安圭百宣布民统线南移2公里释放260平方公里发展空间"/>
    <w:p>
      <w:pPr>
        <w:pStyle w:val="Heading3"/>
      </w:pPr>
      <w:r>
        <w:rPr>
          <w:rFonts w:hint="eastAsia"/>
        </w:rPr>
        <w:t xml:space="preserve">国防部长安圭百宣布民统线南移2公里，释放260平方公里发展空间</w:t>
      </w:r>
    </w:p>
    <w:p>
      <w:pPr>
        <w:pStyle w:val="FirstParagraph"/>
      </w:pPr>
      <w:r>
        <w:rPr>
          <w:rFonts w:hint="eastAsia"/>
        </w:rPr>
        <w:t xml:space="preserve">国防部长安圭百（Ahn</w:t>
      </w:r>
      <w:r>
        <w:t xml:space="preserve"> </w:t>
      </w:r>
      <w:r>
        <w:rPr>
          <w:rFonts w:hint="eastAsia"/>
        </w:rPr>
        <w:t xml:space="preserve">Gyu-back）6月17日宣布，韩国将把贴近朝韩边境的民间统制线（Civilian</w:t>
      </w:r>
      <w:r>
        <w:t xml:space="preserve"> Control Line, </w:t>
      </w:r>
      <w:r>
        <w:rPr>
          <w:rFonts w:hint="eastAsia"/>
        </w:rPr>
        <w:t xml:space="preserve">CCL）由距军事分界线（MDL）平均8公里南移至6公里，由此释出约260平方公里的土地可供民用开发，另有450平方公里区域将解除部分限制。国防部还将把现有“管制保护区”重新分类为“限制保护区”，开发项目仅需经军方协商即可进行；同时拆除23处过时的军事设施，并计划于2027年前推出供居民申请通行的手机应用程序[16][17]。</w:t>
      </w:r>
    </w:p>
    <w:p>
      <w:pPr>
        <w:pStyle w:val="BodyText"/>
      </w:pPr>
      <w:r>
        <w:rPr>
          <w:rFonts w:hint="eastAsia"/>
        </w:rPr>
        <w:t xml:space="preserve">民间统制线最早确立于1954年，作为停火线以南的安全缓冲区，用于军事行动、设施保护及边境安保[18]。该线距MDL的距离此前曾多次调整，最近一次重大调整发生在2008年。安圭百表示，本次调整的依据包括：武器系统精度的演进、军队员额持续缩减，以及京畿道与江原道居民长期以来的诉求。该决定被视为李在明政府“和平边境化”路线在国内政策层面的具体落地[16]。</w:t>
      </w:r>
    </w:p>
    <w:p>
      <w:pPr>
        <w:pStyle w:val="BodyText"/>
      </w:pPr>
      <w:r>
        <w:rPr>
          <w:b/>
          <w:bCs/>
        </w:rPr>
        <w:t xml:space="preserve">References</w:t>
      </w:r>
    </w:p>
    <w:p>
      <w:pPr>
        <w:pStyle w:val="BodyText"/>
      </w:pPr>
      <w:r>
        <w:t xml:space="preserve">[16] Korea Herald. (2026, June 17). S. Korea to ease civilian control line near border with North. https://www.koreaherald.com/article/10773708</w:t>
      </w:r>
    </w:p>
    <w:p>
      <w:pPr>
        <w:pStyle w:val="BodyText"/>
      </w:pPr>
      <w:r>
        <w:t xml:space="preserve">[17] Korea Times. (2026, June 17). Gov’t to ease civilian restricted inter-Korean border boundaries. https://www.koreatimes.co.kr/southkorea/defense/20260617/govt-to-ease-civilian-restricted-inter-korean-border-boundaries-for-wider-public-access</w:t>
      </w:r>
    </w:p>
    <w:p>
      <w:pPr>
        <w:pStyle w:val="BodyText"/>
      </w:pPr>
      <w:r>
        <w:t xml:space="preserve">[18] Wikipedia. (2026). Korean Demilitarized Zone. https://en.wikipedia.org/wiki/Korean_Demilitarized_Zone</w:t>
      </w:r>
    </w:p>
    <w:p>
      <w:r>
        <w:pict>
          <v:rect style="width:0;height:1.5pt" o:hralign="center" o:hrstd="t" o:hr="t"/>
        </w:pict>
      </w:r>
    </w:p>
    <w:bookmarkEnd w:id="16"/>
    <w:bookmarkEnd w:id="17"/>
    <w:bookmarkStart w:id="18"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21"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9" w:name="韩国国脚集体拒绝采访抗议媒体侮辱队长孙兴慜"/>
    <w:p>
      <w:pPr>
        <w:pStyle w:val="Heading3"/>
      </w:pPr>
      <w:r>
        <w:rPr>
          <w:rFonts w:hint="eastAsia"/>
        </w:rPr>
        <w:t xml:space="preserve">韩国国脚集体拒绝采访，抗议媒体侮辱队长孙兴慜</w:t>
      </w:r>
    </w:p>
    <w:p>
      <w:pPr>
        <w:pStyle w:val="FirstParagraph"/>
      </w:pPr>
      <w:r>
        <w:rPr>
          <w:rFonts w:hint="eastAsia"/>
        </w:rPr>
        <w:t xml:space="preserve">韩国国家男子足球队6月17日起在墨西哥瓜达拉哈拉训练基地实施全队“媒体封锁”，以抗议6月7日两名身份未明的记者被偷拍到模仿、嘲讽队长孙兴慜（Son</w:t>
      </w:r>
      <w:r>
        <w:t xml:space="preserve"> </w:t>
      </w:r>
      <w:r>
        <w:rPr>
          <w:rFonts w:hint="eastAsia"/>
        </w:rPr>
        <w:t xml:space="preserve">Heung-min）兵役豁免身份的言论。相关视频在韩国社交媒体上迅速发酵。大韩足球协会（KFA）表示该事件造成“巨大震惊和失望”；KFA主席郑梦奎（Chung</w:t>
      </w:r>
      <w:r>
        <w:t xml:space="preserve"> </w:t>
      </w:r>
      <w:r>
        <w:rPr>
          <w:rFonts w:hint="eastAsia"/>
        </w:rPr>
        <w:t xml:space="preserve">Mong-gyu）表示已启动内部调查[19][20]。</w:t>
      </w:r>
    </w:p>
    <w:p>
      <w:pPr>
        <w:pStyle w:val="BodyText"/>
      </w:pPr>
      <w:r>
        <w:rPr>
          <w:rFonts w:hint="eastAsia"/>
        </w:rPr>
        <w:t xml:space="preserve">孙兴慜的兵役豁免可追溯至2018年雅加达亚运会——彼时26岁的他作为头号球星率队战胜日本夺得男足金牌，依据韩国《兵役法》，亚运会金牌（银、铜牌不计）或奥运会奖牌得主可豁免长达21个月的强制兵役[21]。在适龄男性须服兵役、且兵役公平问题长期撕裂韩国社会的语境下，体育明星的豁免资格历来是高敏感议题，本次涉事记者的言论因此迅速被解读为对孙兴慜及其代表的“国民英雄”叙事的公开冒犯。韩国队6月14日在世界杯首战以2比1击败捷克，6月18日将对阵东道主墨西哥。</w:t>
      </w:r>
    </w:p>
    <w:p>
      <w:pPr>
        <w:pStyle w:val="BodyText"/>
      </w:pPr>
      <w:r>
        <w:rPr>
          <w:b/>
          <w:bCs/>
        </w:rPr>
        <w:t xml:space="preserve">References</w:t>
      </w:r>
    </w:p>
    <w:p>
      <w:pPr>
        <w:pStyle w:val="BodyText"/>
      </w:pPr>
      <w:r>
        <w:t xml:space="preserve">[19] Korea Times. (2026, June 17). South Korean football team stages media blackout over Son Heung-min insults. https://www.koreatimes.co.kr/world/20260617/south-korean-football-team-stages-media-blackout-over-son-heung-min-insults</w:t>
      </w:r>
    </w:p>
    <w:p>
      <w:pPr>
        <w:pStyle w:val="BodyText"/>
      </w:pPr>
      <w:r>
        <w:t xml:space="preserve">[20] Al Jazeera. (2026, June 16). South Korea World Cup squad at odds with media over Son Heung-min mockery. https://www.aljazeera.com/sports/2026/6/16/south-korea-world-cup-squad-at-odds-with-media-over-son-heung-min-mockery</w:t>
      </w:r>
    </w:p>
    <w:p>
      <w:pPr>
        <w:pStyle w:val="BodyText"/>
      </w:pPr>
      <w:r>
        <w:t xml:space="preserve">[21] BBC Sport. (2018, September 1). Son Heung-min to avoid military duty after South Korea win Asian Games. https://feeds.bbci.co.uk/sport/football/45383556</w:t>
      </w:r>
    </w:p>
    <w:p>
      <w:r>
        <w:pict>
          <v:rect style="width:0;height:1.5pt" o:hralign="center" o:hrstd="t" o:hr="t"/>
        </w:pict>
      </w:r>
    </w:p>
    <w:bookmarkEnd w:id="19"/>
    <w:bookmarkStart w:id="20" w:name="fifa邀请遭种族歧视手势的韩国youtuber尹秀珍出席韩墨之战"/>
    <w:p>
      <w:pPr>
        <w:pStyle w:val="Heading3"/>
      </w:pPr>
      <w:r>
        <w:rPr>
          <w:rFonts w:hint="eastAsia"/>
        </w:rPr>
        <w:t xml:space="preserve">FIFA邀请遭种族歧视手势的韩国YouTuber尹秀珍出席韩墨之战</w:t>
      </w:r>
    </w:p>
    <w:p>
      <w:pPr>
        <w:pStyle w:val="FirstParagraph"/>
      </w:pPr>
      <w:r>
        <w:rPr>
          <w:rFonts w:hint="eastAsia"/>
        </w:rPr>
        <w:t xml:space="preserve">国际足联（FIFA）邀请拥有660万订阅者的韩国YouTube博主尹秀珍（Yoon</w:t>
      </w:r>
      <w:r>
        <w:t xml:space="preserve"> </w:t>
      </w:r>
      <w:r>
        <w:rPr>
          <w:rFonts w:hint="eastAsia"/>
        </w:rPr>
        <w:t xml:space="preserve">Su-jin，频道名“Inocat”）出席6月18日在瓜达拉哈拉举行的韩国对阵墨西哥的世界杯小组赛。该日恰逢联合国设立的“国际反仇恨言论日”（International</w:t>
      </w:r>
      <w:r>
        <w:t xml:space="preserve"> Day for Countering Hate </w:t>
      </w:r>
      <w:r>
        <w:rPr>
          <w:rFonts w:hint="eastAsia"/>
        </w:rPr>
        <w:t xml:space="preserve">Speech）[22]。</w:t>
      </w:r>
    </w:p>
    <w:p>
      <w:pPr>
        <w:pStyle w:val="BodyText"/>
      </w:pPr>
      <w:r>
        <w:rPr>
          <w:rFonts w:hint="eastAsia"/>
        </w:rPr>
        <w:t xml:space="preserve">事件起因于6月14日韩国对捷克的首战：现场一名男性观众对着尹秀珍附近的转播摄像头做出“眯眯眼”（slant-eye）种族歧视手势。墨西哥媒体随后将其身份确认为当地一所工程类高等院校的校长，本人已公开道歉并辞职[22]。FIFA已封停其购票账户，并表示18日的比赛将通过场内横幅及FIFA主席的赛前致辞传递“包容与尊重”的讯息。韩国驻墨西哥大使馆就此事进行了外交交涉，韩国外交部对FIFA的回应表示欢迎。联合国于近年将6月18日设立为“国际反仇恨言论日”，源自联合国秘书长此前发布的《联合国关于仇恨言论的战略与行动计划》[23]。</w:t>
      </w:r>
    </w:p>
    <w:p>
      <w:pPr>
        <w:pStyle w:val="BodyText"/>
      </w:pPr>
      <w:r>
        <w:rPr>
          <w:b/>
          <w:bCs/>
        </w:rPr>
        <w:t xml:space="preserve">References</w:t>
      </w:r>
    </w:p>
    <w:p>
      <w:pPr>
        <w:pStyle w:val="BodyText"/>
      </w:pPr>
      <w:r>
        <w:t xml:space="preserve">[22] Korea Herald. (2026, June 17). FIFA invites Korean YouTuber targeted by racist gesture to match against Mexico. https://www.koreaherald.com/article/10773606</w:t>
      </w:r>
    </w:p>
    <w:p>
      <w:pPr>
        <w:pStyle w:val="BodyText"/>
      </w:pPr>
      <w:r>
        <w:t xml:space="preserve">[23] United Nations. (n.d.). International Day for Countering Hate Speech. https://www.un.org/en/observances/international-day-countering-hate-speech</w:t>
      </w:r>
    </w:p>
    <w:p>
      <w:r>
        <w:pict>
          <v:rect style="width:0;height:1.5pt" o:hralign="center" o:hrstd="t" o:hr="t"/>
        </w:pict>
      </w:r>
    </w:p>
    <w:bookmarkEnd w:id="20"/>
    <w:bookmarkEnd w:id="21"/>
    <w:bookmarkStart w:id="22"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Start w:id="23"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2026-06-17T08:28:01Z</dcterms:created>
  <dcterms:modified xsi:type="dcterms:W3CDTF">2026-06-17T08:28:01Z</dcterms:modified>
</cp:coreProperties>
</file>

<file path=docProps/custom.xml><?xml version="1.0" encoding="utf-8"?>
<Properties xmlns="http://schemas.openxmlformats.org/officeDocument/2006/custom-properties" xmlns:vt="http://schemas.openxmlformats.org/officeDocument/2006/docPropsVTypes"/>
</file>