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日本每日热点新闻-2026年5月19日"/>
    <w:p>
      <w:pPr>
        <w:pStyle w:val="Heading1"/>
      </w:pPr>
      <w:r>
        <w:rPr>
          <w:rFonts w:hint="eastAsia"/>
        </w:rPr>
        <w:t xml:space="preserve">日本每日热点新闻</w:t>
      </w:r>
      <w:r>
        <w:t xml:space="preserve"> — </w:t>
      </w:r>
      <w:r>
        <w:rPr>
          <w:rFonts w:hint="eastAsia"/>
        </w:rPr>
        <w:t xml:space="preserve">2026年5月19日</w:t>
      </w:r>
    </w:p>
    <w:bookmarkStart w:id="11" w:name="一经济与市场"/>
    <w:p>
      <w:pPr>
        <w:pStyle w:val="Heading2"/>
      </w:pPr>
      <w:r>
        <w:rPr>
          <w:rFonts w:hint="eastAsia"/>
        </w:rPr>
        <w:t xml:space="preserve">一、经济与市场</w:t>
      </w:r>
    </w:p>
    <w:bookmarkStart w:id="9" w:name="一季度gdp折年率增长2.1超预期但被中东战火盖过"/>
    <w:p>
      <w:pPr>
        <w:pStyle w:val="Heading3"/>
      </w:pPr>
      <w:r>
        <w:rPr>
          <w:rFonts w:hint="eastAsia"/>
        </w:rPr>
        <w:t xml:space="preserve">一季度GDP折年率增长2.1%，超预期但被中东战火盖过</w:t>
      </w:r>
    </w:p>
    <w:p>
      <w:pPr>
        <w:pStyle w:val="FirstParagraph"/>
      </w:pPr>
      <w:r>
        <w:rPr>
          <w:rFonts w:hint="eastAsia"/>
        </w:rPr>
        <w:t xml:space="preserve">日本一季度实际GDP折年率扩张2.1%，环比增长0.5%，双双高于市场预期的1.7%和0.4%，较去年四季度修正后的0.8%折年增速明显提速，为连续第二个季度扩张。私人消费环比增长0.3%，设备投资环比增长0.3%，净出口对增长贡献0.3个百分点——三大动力同步推进的局面在近年的日本经济数据中并不多见。</w:t>
      </w:r>
    </w:p>
    <w:p>
      <w:pPr>
        <w:pStyle w:val="BodyText"/>
      </w:pPr>
      <w:r>
        <w:rPr>
          <w:rFonts w:hint="eastAsia"/>
        </w:rPr>
        <w:t xml:space="preserve">更扎眼的是GDP平减指数同比上涨3.4%，远超日本央行2%的通胀目标，给6月加息提供了底气。掉期市场对央行6月将基准利率从0.75%上调至1.0%的概率定价在65%至77%之间。央行4月会议以6比3的票数维持0.75%不变，三位异议委员当时已主张直接加息至1.0%。这一0.75%本身是2025年12月加息后的水平，是1995年以来日本最高的政策利率。</w:t>
      </w:r>
    </w:p>
    <w:p>
      <w:pPr>
        <w:pStyle w:val="BodyText"/>
      </w:pPr>
      <w:r>
        <w:rPr>
          <w:rFonts w:hint="eastAsia"/>
        </w:rPr>
        <w:t xml:space="preserve">但市场没有为强劲数据欢呼。东京股市当天日经225指数下跌0.64%，10年期日本国债收益率徘徊在2.75%附近，逼近29年高位；日元兑美元报158.95附近。第一生命经济研究所的Yoshiki</w:t>
      </w:r>
      <w:r>
        <w:t xml:space="preserve"> </w:t>
      </w:r>
      <w:r>
        <w:rPr>
          <w:rFonts w:hint="eastAsia"/>
        </w:rPr>
        <w:t xml:space="preserve">Shinke说，“今天的数据显示，在伊朗战争之前经济基础是稳固的”——一句话点破了数据与情绪的脱节。牛津经济研究院的评论更直白：“一季度GDP已是后视镜里的风景。”穆迪分析的Stefan</w:t>
      </w:r>
      <w:r>
        <w:t xml:space="preserve"> </w:t>
      </w:r>
      <w:r>
        <w:rPr>
          <w:rFonts w:hint="eastAsia"/>
        </w:rPr>
        <w:t xml:space="preserve">Angrick则称“未来几个季度的前景看起来异常严峻”。日本约95%的原油从中东进口，经济产业大臣木内稔呼吁“对中东冲突的经济影响保持警惕”。</w:t>
      </w:r>
    </w:p>
    <w:p>
      <w:pPr>
        <w:pStyle w:val="BodyText"/>
      </w:pPr>
      <w:r>
        <w:rPr>
          <w:b/>
          <w:bCs/>
        </w:rPr>
        <w:t xml:space="preserve">References</w:t>
      </w:r>
    </w:p>
    <w:p>
      <w:pPr>
        <w:pStyle w:val="BodyText"/>
      </w:pPr>
      <w:r>
        <w:t xml:space="preserve">[1] Kihara, L. (2026, May 19). Japan first-quarter GDP growth beats expectations. The Jakarta Post. https://www.thejakartapost.com/business/2026/05/19/japan-first-quarter-gdp-growth-beats-expectations.html</w:t>
      </w:r>
      <w:r>
        <w:t xml:space="preserve"> </w:t>
      </w:r>
      <w:r>
        <w:t xml:space="preserve">[2] Cabinet Office of Japan. (2026, May 19). Quarterly Estimates of GDP for January-March 2026 (First Preliminary). Economic and Social Research Institute. https://www.esri.cao.go.jp/en/sna/data/sokuhou/files/2026/toukei_2026.html</w:t>
      </w:r>
      <w:r>
        <w:t xml:space="preserve"> </w:t>
      </w:r>
      <w:r>
        <w:t xml:space="preserve">[3] CNBC. (2026, May 19). Japan first-quarter GDP, economy, inflation, energy. CNBC. https://www.cnbc.com/2026/05/19/japan-first-quarter-gdp-economy-inflation-energy.html</w:t>
      </w:r>
      <w:r>
        <w:t xml:space="preserve"> </w:t>
      </w:r>
      <w:r>
        <w:t xml:space="preserve">[4] The Japan Times. (2026, May 19). Japan’s GDP rises in first quarter. The Japan Times. https://www.japantimes.co.jp/business/2026/05/19/economy/gdp-rise-first-quarter/</w:t>
      </w:r>
      <w:r>
        <w:t xml:space="preserve"> </w:t>
      </w:r>
      <w:r>
        <w:t xml:space="preserve">[5] Nikkei Asia. (2026, May 19). Japan’s GDP expands an annualized 2.1% in Q1, beating estimates. Nikkei Asia. https://asia.nikkei.com/economy/japan-s-gdp-expands-an-annualized-2.1-in-q1-beating-estimates</w:t>
      </w:r>
      <w:r>
        <w:t xml:space="preserve"> </w:t>
      </w:r>
      <w:r>
        <w:t xml:space="preserve">[6] Hiyama, H. (2026, May 19). Japan economy grows faster than expected. AFP via Yahoo Finance. https://finance.yahoo.com/economy/articles/japan-economy-grows-faster-expected-032522667.html</w:t>
      </w:r>
      <w:r>
        <w:t xml:space="preserve"> </w:t>
      </w:r>
      <w:r>
        <w:t xml:space="preserve">[7] CNBC. (2025, December 19). Bank of Japan raises benchmark rates to highest in 30 years, lifting 10-year JGB yield past 2%. CNBC. https://www.cnbc.com/2025/12/19/bank-of-japan-boj-rate-cpi-inflation-takaichi-ueda.html</w:t>
      </w:r>
    </w:p>
    <w:p>
      <w:r>
        <w:pict>
          <v:rect style="width:0;height:1.5pt" o:hralign="center" o:hrstd="t" o:hr="t"/>
        </w:pict>
      </w:r>
    </w:p>
    <w:bookmarkEnd w:id="9"/>
    <w:bookmarkStart w:id="10" w:name="高市急转弯指示编制补充预算应对能源补贴见底"/>
    <w:p>
      <w:pPr>
        <w:pStyle w:val="Heading3"/>
      </w:pPr>
      <w:r>
        <w:rPr>
          <w:rFonts w:hint="eastAsia"/>
        </w:rPr>
        <w:t xml:space="preserve">高市急转弯，指示编制补充预算应对能源补贴见底</w:t>
      </w:r>
    </w:p>
    <w:p>
      <w:pPr>
        <w:pStyle w:val="FirstParagraph"/>
      </w:pPr>
      <w:r>
        <w:rPr>
          <w:rFonts w:hint="eastAsia"/>
        </w:rPr>
        <w:t xml:space="preserve">首相高市早苗指示财务大臣片山皋月着手研究编制2026财年补充预算——这是对其此前“不需要补充预算”立场的明确反转。导火索是一组数字：3月中旬重启的能源补贴应急储备最初规模超过1万亿日元，到4月底已降至约9800亿日元，按当前消耗速度预计6月底耗尽。补充预算规模据报道可达“数万亿日元”级别，将通过追加发行国债融资。</w:t>
      </w:r>
    </w:p>
    <w:p>
      <w:pPr>
        <w:pStyle w:val="BodyText"/>
      </w:pPr>
      <w:r>
        <w:rPr>
          <w:rFonts w:hint="eastAsia"/>
        </w:rPr>
        <w:t xml:space="preserve">债市先一步反应。10年期日本国债收益率周一一度触及2.8%，为1997年5月以来最高，市场把“加息预期+补充预算+长债增发”叠加定价。日本约95%的原油和约70%的液化天然气依赖中东进口，伊朗战火直接传导到电费与燃气费——6月起家庭电费与燃气费将开始上调。</w:t>
      </w:r>
    </w:p>
    <w:p>
      <w:pPr>
        <w:pStyle w:val="BodyText"/>
      </w:pPr>
      <w:r>
        <w:rPr>
          <w:rFonts w:hint="eastAsia"/>
        </w:rPr>
        <w:t xml:space="preserve">历史坐标值得一提：上一任石破茂政府在2024年12月通过的财年补充预算高达13.9万亿日元，是日本近年规模最大的应急刺激之一，其中相当一部分用于电力与燃气补贴。高市此番“反转”，把财政扩张的接力棒从前任手中接了过来，但补贴模式本身仍未脱离2022年以来“油价冲击—补贴—延期—再补贴”的循环。</w:t>
      </w:r>
    </w:p>
    <w:p>
      <w:pPr>
        <w:pStyle w:val="BodyText"/>
      </w:pPr>
      <w:r>
        <w:rPr>
          <w:b/>
          <w:bCs/>
        </w:rPr>
        <w:t xml:space="preserve">References</w:t>
      </w:r>
    </w:p>
    <w:p>
      <w:pPr>
        <w:pStyle w:val="BodyText"/>
      </w:pPr>
      <w:r>
        <w:t xml:space="preserve">[8] Hiyama, H. (2026, May 19). Japan economy grows faster than expected. AFP via Yahoo Finance. https://finance.yahoo.com/economy/articles/japan-economy-grows-faster-expected-032522667.html</w:t>
      </w:r>
      <w:r>
        <w:t xml:space="preserve"> </w:t>
      </w:r>
      <w:r>
        <w:t xml:space="preserve">[9] The Japan Times. (2024, December 17). Japan enacts ¥13.9 trillion extra budget for fiscal 2024. The Japan Times. https://www.japantimes.co.jp/news/2024/12/17/japan/japan-budget-ishiba-policy/</w:t>
      </w:r>
      <w:r>
        <w:t xml:space="preserve"> </w:t>
      </w:r>
      <w:r>
        <w:t xml:space="preserve">[10] The Japan Times. (2025, November 15). Japan plans bigger extra budget this fiscal year, reports say. The Japan Times. https://www.japantimes.co.jp/business/2025/11/15/economy/japan-bigger-extra-budget/</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0"/>
    <w:bookmarkEnd w:id="11"/>
    <w:bookmarkStart w:id="15" w:name="二政治与外交"/>
    <w:p>
      <w:pPr>
        <w:pStyle w:val="Heading2"/>
      </w:pPr>
      <w:r>
        <w:rPr>
          <w:rFonts w:hint="eastAsia"/>
        </w:rPr>
        <w:t xml:space="preserve">二、政治与外交</w:t>
      </w:r>
    </w:p>
    <w:bookmarkStart w:id="12" w:name="高市抵达安东与李在明敲定油储合作并承诺百亿美元jbic融资"/>
    <w:p>
      <w:pPr>
        <w:pStyle w:val="Heading3"/>
      </w:pPr>
      <w:r>
        <w:rPr>
          <w:rFonts w:hint="eastAsia"/>
        </w:rPr>
        <w:t xml:space="preserve">高市抵达安东，与李在明敲定油储合作并承诺百亿美元JBIC融资</w:t>
      </w:r>
    </w:p>
    <w:p>
      <w:pPr>
        <w:pStyle w:val="FirstParagraph"/>
      </w:pPr>
      <w:r>
        <w:rPr>
          <w:rFonts w:hint="eastAsia"/>
        </w:rPr>
        <w:t xml:space="preserve">高市早苗5月19日上午抵达大邱国际机场，开启对李在明总统故乡安东为期两天的访问——这是日韩两国领导人首次互访对方故乡，也是双方半年内的第四次首脑会谈。今年1月李在明先到访高市的故乡奈良，两人当时还以鼓点合奏BTS的《Dynamite》收尾。这次轮到高市踏入这座距首尔约190公里、以传统民俗村闻名的小城。仪仗规格是43名仪仗兵、29人军乐队、12名列队仪仗——按韩方惯例，这是给主要邦交国领导人的待遇。李在明寒暄道，“专程跑到这样的乡下小城，路上想必辛苦了”。</w:t>
      </w:r>
    </w:p>
    <w:p>
      <w:pPr>
        <w:pStyle w:val="BodyText"/>
      </w:pPr>
      <w:r>
        <w:rPr>
          <w:rFonts w:hint="eastAsia"/>
        </w:rPr>
        <w:t xml:space="preserve">会谈的实质内容落在能源。两国宣布在“POWERR</w:t>
      </w:r>
      <w:r>
        <w:t xml:space="preserve"> </w:t>
      </w:r>
      <w:r>
        <w:rPr>
          <w:rFonts w:hint="eastAsia"/>
        </w:rPr>
        <w:t xml:space="preserve">Asia”（Partnership</w:t>
      </w:r>
      <w:r>
        <w:t xml:space="preserve"> On Wide Energy and Resources </w:t>
      </w:r>
      <w:r>
        <w:rPr>
          <w:rFonts w:hint="eastAsia"/>
        </w:rPr>
        <w:t xml:space="preserve">Resilience）框架下，建立联合原油采购与紧急储备机制；日本通过国际协力银行JBIC向韩方提供100亿美元贷款及信用支持，作为加入日本主导的联合储油安排的“敲门砖”。同时，经济产业省METI与韩国通商资源能源部MOTIR新设“产业与贸易政策对话”机制。两国在能源版图上的互补性是合作的底层逻辑——2024年全球液化天然气进口榜上日本以16.47%份额排第二、韩国以11.43%排第三，而日本是韩国成品油第三大出口目的地，占其出口的11.3%。</w:t>
      </w:r>
    </w:p>
    <w:p>
      <w:pPr>
        <w:pStyle w:val="BodyText"/>
      </w:pPr>
      <w:r>
        <w:rPr>
          <w:rFonts w:hint="eastAsia"/>
        </w:rPr>
        <w:t xml:space="preserve">韩方拒绝了日本提出的《相互军需支援协定》（ACSA），显示安保领域仍有红线。高市在会后记者会上称，“日韩关系，以及日韩美合作的重要性正进一步上升”。峨山政策研究院的崔恩美评论，“两国把合作议程的优先级摆在了争议议题之上”——这恰是李在明执政以来日韩关系基调的简练总结。</w:t>
      </w:r>
    </w:p>
    <w:p>
      <w:pPr>
        <w:pStyle w:val="BodyText"/>
      </w:pPr>
      <w:r>
        <w:rPr>
          <w:b/>
          <w:bCs/>
        </w:rPr>
        <w:t xml:space="preserve">References</w:t>
      </w:r>
    </w:p>
    <w:p>
      <w:pPr>
        <w:pStyle w:val="BodyText"/>
      </w:pPr>
      <w:r>
        <w:t xml:space="preserve">[11] Kim, H.-J., &amp; Yamaguchi, M. (2026, May 19). Japanese prime minister travels to meet South Korea president for second leg of hometown summits. Associated Press via WRAL. https://www.wral.com/news/ap/b1889-japanese-prime-minister-travels-to-meet-south-korea-president-for-second-leg-of-hometown-summits/</w:t>
      </w:r>
      <w:r>
        <w:t xml:space="preserve"> </w:t>
      </w:r>
      <w:r>
        <w:t xml:space="preserve">[12] The Korea Herald. (2026, May 19). Lee set to hold summit talks with Japanese PM Takaichi in Andong. The Korea Herald. https://www.koreaherald.com/article/10740716</w:t>
      </w:r>
      <w:r>
        <w:t xml:space="preserve"> </w:t>
      </w:r>
      <w:r>
        <w:t xml:space="preserve">[13] Yonhap. (2026, May 19). Korea-Japan ties deepen through reciprocal visits to leaders’ hometowns. The Korea Times. https://www.koreatimes.co.kr/foreignaffairs/20260519/korea-japan-ties-deepen-through-reciprocal-visits-to-leaders-hometowns</w:t>
      </w:r>
      <w:r>
        <w:t xml:space="preserve"> </w:t>
      </w:r>
      <w:r>
        <w:t xml:space="preserve">[14] The Japan Times. (2026, May 19). Takaichi eyes energy cooperation at meeting with South Korea’s Lee. The Japan Times. https://www.japantimes.co.jp/news/2026/05/19/japan/takaichi-lee-japan-south-korea-summit/</w:t>
      </w:r>
      <w:r>
        <w:t xml:space="preserve"> </w:t>
      </w:r>
      <w:r>
        <w:t xml:space="preserve">[15] Nikkei Asia. (2026, May 19). South Korea to join Japan’s plan for joint oil reserve at summit. Nikkei Asia. https://asia.nikkei.com/business/energy/south-korea-to-join-japan-s-plan-for-joint-oil-reserve-at-summit</w:t>
      </w:r>
      <w:r>
        <w:t xml:space="preserve"> </w:t>
      </w:r>
      <w:r>
        <w:t xml:space="preserve">[16] Prime Minister’s Office of Japan. (2026, May 19). Press remarks at Andong Summit. Kantei. https://japan.kantei.go.jp/105/diplomatic/202605/19kaiken.html</w:t>
      </w:r>
    </w:p>
    <w:p>
      <w:r>
        <w:pict>
          <v:rect style="width:0;height:1.5pt" o:hralign="center" o:hrstd="t" o:hr="t"/>
        </w:pict>
      </w:r>
    </w:p>
    <w:bookmarkEnd w:id="12"/>
    <w:bookmarkStart w:id="13" w:name="高市会晤古特雷斯东京迎来un-ceb首度落地亚洲"/>
    <w:p>
      <w:pPr>
        <w:pStyle w:val="Heading3"/>
      </w:pPr>
      <w:r>
        <w:rPr>
          <w:rFonts w:hint="eastAsia"/>
        </w:rPr>
        <w:t xml:space="preserve">高市会晤古特雷斯，东京迎来UN</w:t>
      </w:r>
      <w:r>
        <w:t xml:space="preserve"> </w:t>
      </w:r>
      <w:r>
        <w:rPr>
          <w:rFonts w:hint="eastAsia"/>
        </w:rPr>
        <w:t xml:space="preserve">CEB首度落地亚洲</w:t>
      </w:r>
    </w:p>
    <w:p>
      <w:pPr>
        <w:pStyle w:val="FirstParagraph"/>
      </w:pPr>
      <w:r>
        <w:rPr>
          <w:rFonts w:hint="eastAsia"/>
        </w:rPr>
        <w:t xml:space="preserve">高市早苗5月18日在首相官邸与联合国秘书长古特雷斯举行双边会谈，19日由日本媒体披露。会谈契机是联合国系统行政首长协调理事会（UN</w:t>
      </w:r>
      <w:r>
        <w:t xml:space="preserve"> </w:t>
      </w:r>
      <w:r>
        <w:rPr>
          <w:rFonts w:hint="eastAsia"/>
        </w:rPr>
        <w:t xml:space="preserve">CEB）首次在亚洲举行——东道主就是日本，而2026年又恰逢日本加入联合国70周年。</w:t>
      </w:r>
    </w:p>
    <w:p>
      <w:pPr>
        <w:pStyle w:val="BodyText"/>
      </w:pPr>
      <w:r>
        <w:rPr>
          <w:rFonts w:hint="eastAsia"/>
        </w:rPr>
        <w:t xml:space="preserve">高市当场承诺“日本对以联合国为中心的多边主义的坚定支持永不改变”。古特雷斯的回应同样郑重：“日本的道义权威此刻非常重要。”两句话呼应的是同一个时代背景——在大国对抗加剧、多边机制被反复挑战的今天，老牌中等强国愿意把外交资源继续投在联合国轨道上的国家越来越少。古特雷斯还借此场合重申了对安理会改革的呼吁，这与日本长期争取常任理事国席位的诉求形成默契。</w:t>
      </w:r>
    </w:p>
    <w:p>
      <w:pPr>
        <w:pStyle w:val="BodyText"/>
      </w:pPr>
      <w:r>
        <w:t xml:space="preserve">UN </w:t>
      </w:r>
      <w:r>
        <w:rPr>
          <w:rFonts w:hint="eastAsia"/>
        </w:rPr>
        <w:t xml:space="preserve">CEB会议把联合国系统下属约30个机构的负责人聚集一堂，是全系统协调的核心机制；首次在亚洲举办，本身就是日本外交“积分”的一次集中兑现。</w:t>
      </w:r>
    </w:p>
    <w:p>
      <w:pPr>
        <w:pStyle w:val="BodyText"/>
      </w:pPr>
      <w:r>
        <w:rPr>
          <w:b/>
          <w:bCs/>
        </w:rPr>
        <w:t xml:space="preserve">References</w:t>
      </w:r>
    </w:p>
    <w:p>
      <w:pPr>
        <w:pStyle w:val="BodyText"/>
      </w:pPr>
      <w:r>
        <w:t xml:space="preserve">[17] The Japan Times. (2026, May 19). Takaichi-Guterres meeting reaffirms Japan-UN multilateralism. The Japan Times. https://www.japantimes.co.jp/news/2026/05/19/japan/takaichi-guterres-united-nations/</w:t>
      </w:r>
      <w:r>
        <w:t xml:space="preserve"> </w:t>
      </w:r>
      <w:r>
        <w:t xml:space="preserve">[18] Ministry of Foreign Affairs of Japan. (2026, May 19). UN CEB session in Tokyo. MOFA. https://www.mofa.go.jp/fp/un/pageite_000001_00001.html</w:t>
      </w:r>
      <w:r>
        <w:t xml:space="preserve"> </w:t>
      </w:r>
      <w:r>
        <w:t xml:space="preserve">[19] Prime Minister’s Office of Japan. (2026, May 18). Bilateral meeting with UN Secretary-General Guterres. Kantei. https://japan.kantei.go.jp/105/diplomatic/202605/18un2.html</w:t>
      </w:r>
    </w:p>
    <w:p>
      <w:r>
        <w:pict>
          <v:rect style="width:0;height:1.5pt" o:hralign="center" o:hrstd="t" o:hr="t"/>
        </w:pict>
      </w:r>
    </w:p>
    <w:bookmarkEnd w:id="13"/>
    <w:bookmarkStart w:id="14" w:name="日本敦促英国向gcap第六代战机注入60亿英镑"/>
    <w:p>
      <w:pPr>
        <w:pStyle w:val="Heading3"/>
      </w:pPr>
      <w:r>
        <w:rPr>
          <w:rFonts w:hint="eastAsia"/>
        </w:rPr>
        <w:t xml:space="preserve">日本敦促英国向GCAP第六代战机注入60亿英镑</w:t>
      </w:r>
    </w:p>
    <w:p>
      <w:pPr>
        <w:pStyle w:val="FirstParagraph"/>
      </w:pPr>
      <w:r>
        <w:rPr>
          <w:rFonts w:hint="eastAsia"/>
        </w:rPr>
        <w:t xml:space="preserve">日本正向英国政府施压，要求其向英日意三国联合主导的“全球作战航空计划”（GCAP）承诺约60亿英镑（约76亿美元）长期投资。原定2025年底签订的长期合同至今悬空，三国只能在2026年4月签下一份价值6.86亿英镑、为期三个月的“过渡合同”，由BAE系统（英）、莱昂纳多（意）和日本航空机国际共同事业体JAIEC联合成立的Edgewing承接，覆盖到2026年6月底。</w:t>
      </w:r>
    </w:p>
    <w:p>
      <w:pPr>
        <w:pStyle w:val="BodyText"/>
      </w:pPr>
      <w:r>
        <w:rPr>
          <w:rFonts w:hint="eastAsia"/>
        </w:rPr>
        <w:t xml:space="preserve">GCAP是2022年12月由日意英三国宣布合并各自第六代战机项目而成——英国原本独立推进的“暴风”（Tempest）与日本的“F-X”项目合体——目标在2035年完成首批战机交付，替代英意两国的“台风”战机和日本的F-2。眼下卡壳的是英国一侧：英国国防投资计划尚未公布，据报道防务预算缺口高达280亿英镑，而BAE系统、罗尔斯-罗伊斯、莱昂纳多在英国境内已有超过4000名工程师投入GCAP项目，业界警告若长期合同再拖延，工程师团队将被分流至其他项目。</w:t>
      </w:r>
    </w:p>
    <w:p>
      <w:pPr>
        <w:pStyle w:val="BodyText"/>
      </w:pPr>
      <w:r>
        <w:rPr>
          <w:rFonts w:hint="eastAsia"/>
        </w:rPr>
        <w:t xml:space="preserve">日本这一施压时机选得直白：高市内阁正把防卫预算朝北约2%GDP的标准抬升，GCAP是其防务现代化的标杆性项目，一旦英方掉链子，对日本的“自主防务+盟友协作”路线都是打击。</w:t>
      </w:r>
    </w:p>
    <w:p>
      <w:pPr>
        <w:pStyle w:val="BodyText"/>
      </w:pPr>
      <w:r>
        <w:rPr>
          <w:b/>
          <w:bCs/>
        </w:rPr>
        <w:t xml:space="preserve">References</w:t>
      </w:r>
    </w:p>
    <w:p>
      <w:pPr>
        <w:pStyle w:val="BodyText"/>
      </w:pPr>
      <w:r>
        <w:t xml:space="preserve">[20] Jiji Press. (2026, May 19). Japan presses Britain to commit £6 billion to GCAP fighter jet programme. Nippon.com. https://www.nippon.com/en/news/yjj2026051900205/</w:t>
      </w:r>
      <w:r>
        <w:t xml:space="preserve"> </w:t>
      </w:r>
      <w:r>
        <w:t xml:space="preserve">[21] House of Commons Library. (2024). What is the Global Combat Air Programme (GCAP)? UK Parliament. https://commonslibrary.parliament.uk/research-briefings/cbp-10143/</w:t>
      </w:r>
      <w:r>
        <w:t xml:space="preserve"> </w:t>
      </w:r>
      <w:r>
        <w:t xml:space="preserve">[22] Wikipedia contributors. (2026). Global Combat Air Programme. Wikipedia. https://en.wikipedia.org/wiki/Global_Combat_Air_Programme</w:t>
      </w:r>
    </w:p>
    <w:p>
      <w:r>
        <w:pict>
          <v:rect style="width:0;height:1.5pt" o:hralign="center" o:hrstd="t" o:hr="t"/>
        </w:pict>
      </w:r>
    </w:p>
    <w:bookmarkEnd w:id="14"/>
    <w:bookmarkEnd w:id="15"/>
    <w:bookmarkStart w:id="16"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6"/>
    <w:bookmarkStart w:id="18" w:name="四社会与民生"/>
    <w:p>
      <w:pPr>
        <w:pStyle w:val="Heading2"/>
      </w:pPr>
      <w:r>
        <w:rPr>
          <w:rFonts w:hint="eastAsia"/>
        </w:rPr>
        <w:t xml:space="preserve">四、社会与民生</w:t>
      </w:r>
    </w:p>
    <w:bookmarkStart w:id="17" w:name="日本援英抗汉坦病毒富士胶片法匹拉韦运抵伦敦"/>
    <w:p>
      <w:pPr>
        <w:pStyle w:val="Heading3"/>
      </w:pPr>
      <w:r>
        <w:rPr>
          <w:rFonts w:hint="eastAsia"/>
        </w:rPr>
        <w:t xml:space="preserve">日本援英抗汉坦病毒，富士胶片法匹拉韦运抵伦敦</w:t>
      </w:r>
    </w:p>
    <w:p>
      <w:pPr>
        <w:pStyle w:val="FirstParagraph"/>
      </w:pPr>
      <w:r>
        <w:rPr>
          <w:rFonts w:hint="eastAsia"/>
        </w:rPr>
        <w:t xml:space="preserve">厚生劳动大臣上野贤一郎5月19日宣布，日本已将抗病毒药物法匹拉韦（商品名Avigan，富士胶片控股旗下生产）的国家储备调拨给英国，用以应对MV</w:t>
      </w:r>
      <w:r>
        <w:t xml:space="preserve"> </w:t>
      </w:r>
      <w:r>
        <w:rPr>
          <w:rFonts w:hint="eastAsia"/>
        </w:rPr>
        <w:t xml:space="preserve">Hondius游轮上的汉坦病毒疫情。英国卫生安全局UKHSA已在周末完成交接，具体剂量未公开。</w:t>
      </w:r>
    </w:p>
    <w:p>
      <w:pPr>
        <w:pStyle w:val="BodyText"/>
      </w:pPr>
      <w:r>
        <w:rPr>
          <w:rFonts w:hint="eastAsia"/>
        </w:rPr>
        <w:t xml:space="preserve">疫情数字让伦敦警惕：截至目前已有3人死亡、8例确诊和2例疑似病例与该邮轮相关，被分离出的病毒株是“安第斯病毒”——这是已知唯一可通过密切而长时间的人际接触实现“人传人”的汉坦病毒亚型。该亚型1996年在阿根廷南部首次被记录到人际传播，当年的18例病例中3例是直接照护患者的医生；2018至2019年阿根廷埃普延镇暴发期间又被证实存在持续代际传播。世卫组织对当前疫情的初步评估是“不构成大流行威胁”，但既往研究显示该病在密闭环境（如邮轮）下的“超级传播”风险高于其他汉坦病毒。</w:t>
      </w:r>
    </w:p>
    <w:p>
      <w:pPr>
        <w:pStyle w:val="BodyText"/>
      </w:pPr>
      <w:r>
        <w:rPr>
          <w:rFonts w:hint="eastAsia"/>
        </w:rPr>
        <w:t xml:space="preserve">法匹拉韦本身的处境也微妙——该药在英国未获许可上市，针对汉坦病毒的证据仅来自实验室和动物模型，临床数据为零。这是富士胶片旗下这款药近年最高调的一次跨境调用，上一次广为人知的“国际亮相”还是新冠疫情早期被多国试用、又因疗效证据不足而退场。</w:t>
      </w:r>
    </w:p>
    <w:p>
      <w:pPr>
        <w:pStyle w:val="BodyText"/>
      </w:pPr>
      <w:r>
        <w:rPr>
          <w:b/>
          <w:bCs/>
        </w:rPr>
        <w:t xml:space="preserve">References</w:t>
      </w:r>
    </w:p>
    <w:p>
      <w:pPr>
        <w:pStyle w:val="BodyText"/>
      </w:pPr>
      <w:r>
        <w:t xml:space="preserve">[23] Satija, B. (2026, May 19). Britain gets experimental drug from Japan to bolster hantavirus response. Reuters via GMA News. https://www.gmanetwork.com/news/topstories/world/988161/britain-gets-experimental-drug-from-japan-to-bolster-hantavirus-response/story/</w:t>
      </w:r>
      <w:r>
        <w:t xml:space="preserve"> </w:t>
      </w:r>
      <w:r>
        <w:t xml:space="preserve">[24] The Japan Times. (2026, May 19). Japan supplies antiviral drug to UK. The Japan Times. https://www.japantimes.co.jp/news/2026/05/19/japan/science-health/japan-antiviral-drug-uk/</w:t>
      </w:r>
      <w:r>
        <w:t xml:space="preserve"> </w:t>
      </w:r>
      <w:r>
        <w:t xml:space="preserve">[25] Radio New Zealand. (2026, May 19). Britain gets experimental drug from Japan to bolster hantavirus response. RNZ. https://www.rnz.co.nz/news/world/595683/britain-gets-experimental-drug-from-japan-to-bolster-hantavirus-response</w:t>
      </w:r>
      <w:r>
        <w:t xml:space="preserve"> </w:t>
      </w:r>
      <w:r>
        <w:t xml:space="preserve">[26] Martinez-Valdebenito, C., et al. (2020).</w:t>
      </w:r>
      <w:r>
        <w:t xml:space="preserve"> </w:t>
      </w:r>
      <w:r>
        <w:t xml:space="preserve">“Super-Spreaders”</w:t>
      </w:r>
      <w:r>
        <w:t xml:space="preserve"> </w:t>
      </w:r>
      <w:r>
        <w:t xml:space="preserve">and Person-to-Person Transmission of Andes Virus in Argentina. New England Journal of Medicine. https://www.nejm.org/doi/full/10.1056/NEJMoa2009040</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7"/>
    <w:bookmarkEnd w:id="18"/>
    <w:bookmarkStart w:id="20" w:name="五其他重要事件"/>
    <w:p>
      <w:pPr>
        <w:pStyle w:val="Heading2"/>
      </w:pPr>
      <w:r>
        <w:rPr>
          <w:rFonts w:hint="eastAsia"/>
        </w:rPr>
        <w:t xml:space="preserve">五、其他重要事件</w:t>
      </w:r>
    </w:p>
    <w:bookmarkStart w:id="19" w:name="美国陪审团裁定武田制药支付8.85亿美元amitiza延后仿制反垄断案落锤"/>
    <w:p>
      <w:pPr>
        <w:pStyle w:val="Heading3"/>
      </w:pPr>
      <w:r>
        <w:rPr>
          <w:rFonts w:hint="eastAsia"/>
        </w:rPr>
        <w:t xml:space="preserve">美国陪审团裁定武田制药支付8.85亿美元，Amitiza“延后仿制”反垄断案落锤</w:t>
      </w:r>
    </w:p>
    <w:p>
      <w:pPr>
        <w:pStyle w:val="FirstParagraph"/>
      </w:pPr>
      <w:r>
        <w:rPr>
          <w:rFonts w:hint="eastAsia"/>
        </w:rPr>
        <w:t xml:space="preserve">波士顿联邦陪审团5月19日认定，总部位于日本的武田制药美国公司在便秘药Amitiza（通用名鲁比前列酮）上从事“付钱延仿”反垄断行为，需承担约8.85亿美元赔偿。其中4.7489亿美元判给直接采购方，CVS</w:t>
      </w:r>
      <w:r>
        <w:t xml:space="preserve"> </w:t>
      </w:r>
      <w:r>
        <w:rPr>
          <w:rFonts w:hint="eastAsia"/>
        </w:rPr>
        <w:t xml:space="preserve">Health拿1.91亿美元、Walgreens拿1.21亿美元；保险公司等终端付款方再获6320万美元。依据美国反垄断法的“三倍赔偿”机制，直接采购方那部分理论上可膨胀至约14.2亿美元。庭审从4月13日开始，前后历时五周。</w:t>
      </w:r>
    </w:p>
    <w:p>
      <w:pPr>
        <w:pStyle w:val="BodyText"/>
      </w:pPr>
      <w:r>
        <w:rPr>
          <w:rFonts w:hint="eastAsia"/>
        </w:rPr>
        <w:t xml:space="preserve">案件核心是2014年武田、Sucampo制药与Par制药之间的一份专利和解协议——原告方主张武田向Par支付了约2.1亿美元，把仿制药上市时间推迟了约七年。2013年美国最高法院裁定品牌药企与仿制药挑战者之间的和解可能违反反垄断法之后，“付钱延仿”案件极少走到陪审团裁决一步，本案因此成为继最高法院判例后少数几个走完全程的同类诉讼之一。原告代理律师、Hagens</w:t>
      </w:r>
      <w:r>
        <w:t xml:space="preserve"> </w:t>
      </w:r>
      <w:r>
        <w:rPr>
          <w:rFonts w:hint="eastAsia"/>
        </w:rPr>
        <w:t xml:space="preserve">Berman律所的Kristen</w:t>
      </w:r>
      <w:r>
        <w:t xml:space="preserve"> A. </w:t>
      </w:r>
      <w:r>
        <w:rPr>
          <w:rFonts w:hint="eastAsia"/>
        </w:rPr>
        <w:t xml:space="preserve">Johnson说，“陪审团从根本上理解了一点——付钱让竞争对手不进入市场，伤害的是竞争本身，也伤害美国整个医疗体系。”</w:t>
      </w:r>
    </w:p>
    <w:p>
      <w:pPr>
        <w:pStyle w:val="BodyText"/>
      </w:pPr>
      <w:r>
        <w:rPr>
          <w:rFonts w:hint="eastAsia"/>
        </w:rPr>
        <w:t xml:space="preserve">武田否认存在不当行为，已表态将提起上诉，并强调判决预计不会对2026财年业绩指引产生重大影响。资本市场反应温和：武田股价当日上涨0.6%，日经225指数下跌0.3%。</w:t>
      </w:r>
    </w:p>
    <w:p>
      <w:pPr>
        <w:pStyle w:val="BodyText"/>
      </w:pPr>
      <w:r>
        <w:rPr>
          <w:b/>
          <w:bCs/>
        </w:rPr>
        <w:t xml:space="preserve">References</w:t>
      </w:r>
    </w:p>
    <w:p>
      <w:pPr>
        <w:pStyle w:val="BodyText"/>
      </w:pPr>
      <w:r>
        <w:t xml:space="preserve">[27] Hagens Berman. (2026, May 19). Attorneys at Hagens Berman announce $474M win in Amitiza jury trial against Takeda. PharmiWeb. https://www.pharmiweb.com/press-release/2026-05-19-1/attorneys-at-hagens-berman-announce-474m-win-in-amitiza-jury-trial-against-takeda</w:t>
      </w:r>
      <w:r>
        <w:t xml:space="preserve"> </w:t>
      </w:r>
      <w:r>
        <w:t xml:space="preserve">[28] Reuters. (2026, May 19). Japan’s Takeda engaged in antitrust scheme to delay generic constipation drug, US jury finds. Investing.com. https://www.investing.com/news/stock-market-news/japans-takeda-engaged-in-antitrust-scheme-to-delay-generic-constipation-drug-us-jury-finds-4697414</w:t>
      </w:r>
      <w:r>
        <w:t xml:space="preserve"> </w:t>
      </w:r>
      <w:r>
        <w:t xml:space="preserve">[29] The Japan Times. (2026, May 19). Takeda found liable in antitrust case over generic constipation drug. The Japan Times. https://www.japantimes.co.jp/business/2026/05/19/companies/takeda-antitrust-generic-constipation-drug/</w:t>
      </w:r>
      <w:r>
        <w:t xml:space="preserve"> </w:t>
      </w:r>
      <w:r>
        <w:t xml:space="preserve">[30] MLex. (2026, May 19). Takeda found liable in Amitiza pay-for-delay antitrust trial. MLex. https://www.mlex.com/mlex/antitrust/articles/2479126</w:t>
      </w:r>
      <w:r>
        <w:t xml:space="preserve"> </w:t>
      </w:r>
      <w:r>
        <w:t xml:space="preserve">[31] Econotimes. (2026, May 19). Takeda hit with $885M verdict over Amitiza generic drug delay scheme. Econotimes. http://www.econotimes.com/Takeda-Hit-With-885M-Verdict-Over-Amitiza-Generic-Drug-Delay-Scheme-1742026</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2026-05-19T09:09:44Z</dcterms:created>
  <dcterms:modified xsi:type="dcterms:W3CDTF">2026-05-19T09:09:44Z</dcterms:modified>
</cp:coreProperties>
</file>

<file path=docProps/custom.xml><?xml version="1.0" encoding="utf-8"?>
<Properties xmlns="http://schemas.openxmlformats.org/officeDocument/2006/custom-properties" xmlns:vt="http://schemas.openxmlformats.org/officeDocument/2006/docPropsVTypes"/>
</file>