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B2D6E" w14:textId="77777777" w:rsidR="00967B04" w:rsidRDefault="00AA642B">
      <w:pPr>
        <w:pStyle w:val="Ttulo"/>
      </w:pPr>
      <w:r>
        <w:t>Documento de Diseño (D2) · Capítulo de arquitectura y despliegue</w:t>
      </w:r>
    </w:p>
    <w:p w14:paraId="628ACCFF" w14:textId="77777777" w:rsidR="00967B04" w:rsidRDefault="00AA642B">
      <w:pPr>
        <w:pStyle w:val="Subttulo"/>
      </w:pPr>
      <w:r>
        <w:t>CascoVision · Sistema de detección automatizada de EPP mediante visión computacional</w:t>
      </w:r>
    </w:p>
    <w:p w14:paraId="01E72C2E" w14:textId="77777777" w:rsidR="00967B04" w:rsidRDefault="00AA642B">
      <w:pPr>
        <w:pStyle w:val="Author"/>
      </w:pPr>
      <w:r>
        <w:t>Iahn Vera · Joaquín Armijo · Benjamín Cáceres · Fernando Muñoz</w:t>
      </w:r>
    </w:p>
    <w:p w14:paraId="1C969683" w14:textId="77777777" w:rsidR="00967B04" w:rsidRDefault="00AA642B">
      <w:pPr>
        <w:pStyle w:val="Fecha"/>
      </w:pPr>
      <w:r>
        <w:t>Capstone PTY4614 · 2026.02 · Versión 1.0 del capítulo (tarea 3.1) · 20-10-2026</w:t>
      </w:r>
    </w:p>
    <w:sdt>
      <w:sdtPr>
        <w:rPr>
          <w:rFonts w:ascii="Arial" w:eastAsiaTheme="minorEastAsia" w:hAnsi="Arial" w:cstheme="minorBidi"/>
          <w:color w:val="auto"/>
          <w:sz w:val="24"/>
          <w:szCs w:val="24"/>
        </w:rPr>
        <w:id w:val="-1434590346"/>
        <w:docPartObj>
          <w:docPartGallery w:val="Table of Contents"/>
          <w:docPartUnique/>
        </w:docPartObj>
      </w:sdtPr>
      <w:sdtEndPr/>
      <w:sdtContent>
        <w:p w14:paraId="5818E31A" w14:textId="77777777" w:rsidR="00967B04" w:rsidRDefault="00AA642B">
          <w:pPr>
            <w:pStyle w:val="TtuloTDC"/>
          </w:pPr>
          <w:r>
            <w:t>Índice</w:t>
          </w:r>
        </w:p>
        <w:p w14:paraId="4086C7AA" w14:textId="5AFDE489" w:rsidR="0062039C" w:rsidRDefault="00AA642B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3425909" w:history="1">
            <w:r w:rsidR="0062039C" w:rsidRPr="00EE5D90">
              <w:rPr>
                <w:rStyle w:val="Hipervnculo"/>
                <w:noProof/>
              </w:rPr>
              <w:t>Control del documento</w:t>
            </w:r>
            <w:r w:rsidR="0062039C">
              <w:rPr>
                <w:noProof/>
                <w:webHidden/>
              </w:rPr>
              <w:tab/>
            </w:r>
            <w:r w:rsidR="0062039C">
              <w:rPr>
                <w:noProof/>
                <w:webHidden/>
              </w:rPr>
              <w:fldChar w:fldCharType="begin"/>
            </w:r>
            <w:r w:rsidR="0062039C">
              <w:rPr>
                <w:noProof/>
                <w:webHidden/>
              </w:rPr>
              <w:instrText xml:space="preserve"> PAGEREF _Toc243425909 \h </w:instrText>
            </w:r>
            <w:r w:rsidR="0062039C">
              <w:rPr>
                <w:noProof/>
                <w:webHidden/>
              </w:rPr>
            </w:r>
            <w:r w:rsidR="0062039C">
              <w:rPr>
                <w:noProof/>
                <w:webHidden/>
              </w:rPr>
              <w:fldChar w:fldCharType="separate"/>
            </w:r>
            <w:r w:rsidR="0062039C">
              <w:rPr>
                <w:noProof/>
                <w:webHidden/>
              </w:rPr>
              <w:t>2</w:t>
            </w:r>
            <w:r w:rsidR="0062039C">
              <w:rPr>
                <w:noProof/>
                <w:webHidden/>
              </w:rPr>
              <w:fldChar w:fldCharType="end"/>
            </w:r>
          </w:hyperlink>
        </w:p>
        <w:p w14:paraId="0DA6A62B" w14:textId="69117672" w:rsidR="0062039C" w:rsidRDefault="0062039C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10" w:history="1">
            <w:r w:rsidRPr="00EE5D90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17831" w14:textId="5685A2C8" w:rsidR="0062039C" w:rsidRDefault="006203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11" w:history="1">
            <w:r w:rsidRPr="00EE5D90">
              <w:rPr>
                <w:rStyle w:val="Hipervnculo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CCEF5" w14:textId="496EE0AC" w:rsidR="0062039C" w:rsidRDefault="006203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12" w:history="1">
            <w:r w:rsidRPr="00EE5D90">
              <w:rPr>
                <w:rStyle w:val="Hipervnculo"/>
                <w:noProof/>
              </w:rPr>
              <w:t>1.2 Entradas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C8111" w14:textId="5760810C" w:rsidR="0062039C" w:rsidRDefault="006203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13" w:history="1">
            <w:r w:rsidRPr="00EE5D90">
              <w:rPr>
                <w:rStyle w:val="Hipervnculo"/>
                <w:noProof/>
              </w:rPr>
              <w:t>1.3 Vistas que contiene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050E0" w14:textId="3706F670" w:rsidR="0062039C" w:rsidRDefault="0062039C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14" w:history="1">
            <w:r w:rsidRPr="00EE5D90">
              <w:rPr>
                <w:rStyle w:val="Hipervnculo"/>
                <w:noProof/>
              </w:rPr>
              <w:t>2. Decisiones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B8A34" w14:textId="3D7EC749" w:rsidR="0062039C" w:rsidRDefault="0062039C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15" w:history="1">
            <w:r w:rsidRPr="00EE5D90">
              <w:rPr>
                <w:rStyle w:val="Hipervnculo"/>
                <w:noProof/>
              </w:rPr>
              <w:t>3. Vista lógica: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1A4CA" w14:textId="522DDEC1" w:rsidR="0062039C" w:rsidRDefault="006203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16" w:history="1">
            <w:r w:rsidRPr="00EE5D90">
              <w:rPr>
                <w:rStyle w:val="Hipervnculo"/>
                <w:noProof/>
              </w:rPr>
              <w:t>3.1 Componentes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BA031" w14:textId="303D900F" w:rsidR="0062039C" w:rsidRDefault="006203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17" w:history="1">
            <w:r w:rsidRPr="00EE5D90">
              <w:rPr>
                <w:rStyle w:val="Hipervnculo"/>
                <w:noProof/>
              </w:rPr>
              <w:t>3.2 Módulos del agente 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D443A" w14:textId="6C89403F" w:rsidR="0062039C" w:rsidRDefault="006203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18" w:history="1">
            <w:r w:rsidRPr="00EE5D90">
              <w:rPr>
                <w:rStyle w:val="Hipervnculo"/>
                <w:noProof/>
              </w:rPr>
              <w:t>3.3 Organización interna de la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F4966" w14:textId="13904AA4" w:rsidR="0062039C" w:rsidRDefault="0062039C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19" w:history="1">
            <w:r w:rsidRPr="00EE5D90">
              <w:rPr>
                <w:rStyle w:val="Hipervnculo"/>
                <w:noProof/>
              </w:rPr>
              <w:t>4. Comunicación entre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FB037" w14:textId="17E7BD15" w:rsidR="0062039C" w:rsidRDefault="0062039C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20" w:history="1">
            <w:r w:rsidRPr="00EE5D90">
              <w:rPr>
                <w:rStyle w:val="Hipervnculo"/>
                <w:noProof/>
              </w:rPr>
              <w:t>5. Flujo principal y presupuesto de latencia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7DF82" w14:textId="28D2B3FE" w:rsidR="0062039C" w:rsidRDefault="006203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21" w:history="1">
            <w:r w:rsidRPr="00EE5D90">
              <w:rPr>
                <w:rStyle w:val="Hipervnculo"/>
                <w:noProof/>
              </w:rPr>
              <w:t>5.1 Detección de una persona sin EPP (CU-02 y CU-04)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65A8B" w14:textId="2EA3539B" w:rsidR="0062039C" w:rsidRDefault="006203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22" w:history="1">
            <w:r w:rsidRPr="00EE5D90">
              <w:rPr>
                <w:rStyle w:val="Hipervnculo"/>
                <w:noProof/>
              </w:rPr>
              <w:t>5.2 Presupuesto de latencia (RNF-02)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C3195" w14:textId="6CCC4A79" w:rsidR="0062039C" w:rsidRDefault="0062039C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23" w:history="1">
            <w:r w:rsidRPr="00EE5D90">
              <w:rPr>
                <w:rStyle w:val="Hipervnculo"/>
                <w:noProof/>
              </w:rPr>
              <w:t>6. Vista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6E59C" w14:textId="06996B8C" w:rsidR="0062039C" w:rsidRDefault="006203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24" w:history="1">
            <w:r w:rsidRPr="00EE5D90">
              <w:rPr>
                <w:rStyle w:val="Hipervnculo"/>
                <w:noProof/>
              </w:rPr>
              <w:t>6.1 Nodos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392A1" w14:textId="3FD15491" w:rsidR="0062039C" w:rsidRDefault="006203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25" w:history="1">
            <w:r w:rsidRPr="00EE5D90">
              <w:rPr>
                <w:rStyle w:val="Hipervnculo"/>
                <w:noProof/>
              </w:rPr>
              <w:t>6.2 Contenedores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CCED5" w14:textId="6AA59605" w:rsidR="0062039C" w:rsidRDefault="006203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26" w:history="1">
            <w:r w:rsidRPr="00EE5D90">
              <w:rPr>
                <w:rStyle w:val="Hipervnculo"/>
                <w:noProof/>
              </w:rPr>
              <w:t>6.3 Despliegue de desarrollo y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77886" w14:textId="5D3C2F48" w:rsidR="0062039C" w:rsidRDefault="0062039C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27" w:history="1">
            <w:r w:rsidRPr="00EE5D90">
              <w:rPr>
                <w:rStyle w:val="Hipervnculo"/>
                <w:noProof/>
              </w:rPr>
              <w:t>7. Atributos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7A0E5" w14:textId="2D4A7422" w:rsidR="0062039C" w:rsidRDefault="006203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28" w:history="1">
            <w:r w:rsidRPr="00EE5D90">
              <w:rPr>
                <w:rStyle w:val="Hipervnculo"/>
                <w:noProof/>
              </w:rPr>
              <w:t>7.1 Seguridad y privacidad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44078" w14:textId="29A49541" w:rsidR="0062039C" w:rsidRDefault="006203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29" w:history="1">
            <w:r w:rsidRPr="00EE5D90">
              <w:rPr>
                <w:rStyle w:val="Hipervnculo"/>
                <w:noProof/>
              </w:rPr>
              <w:t>7.2 Disponibilidad y tolerancia a fallas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9F5D0" w14:textId="2C0E0AC8" w:rsidR="0062039C" w:rsidRDefault="006203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30" w:history="1">
            <w:r w:rsidRPr="00EE5D90">
              <w:rPr>
                <w:rStyle w:val="Hipervnculo"/>
                <w:noProof/>
              </w:rPr>
              <w:t>7.3 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80B92" w14:textId="3A3FF77D" w:rsidR="0062039C" w:rsidRDefault="0062039C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31" w:history="1">
            <w:r w:rsidRPr="00EE5D90">
              <w:rPr>
                <w:rStyle w:val="Hipervnculo"/>
                <w:noProof/>
              </w:rPr>
              <w:t>8. Trazabilidad de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0C62B" w14:textId="63ABFFA5" w:rsidR="0062039C" w:rsidRDefault="0062039C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32" w:history="1">
            <w:r w:rsidRPr="00EE5D90">
              <w:rPr>
                <w:rStyle w:val="Hipervnculo"/>
                <w:noProof/>
              </w:rPr>
              <w:t>9. Estado de implementación y brechas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F2947" w14:textId="0D3E824F" w:rsidR="0062039C" w:rsidRDefault="0062039C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25933" w:history="1">
            <w:r w:rsidRPr="00EE5D90">
              <w:rPr>
                <w:rStyle w:val="Hipervnculo"/>
                <w:noProof/>
              </w:rPr>
              <w:t>10. Puntos a confirmar en la revisión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F1941" w14:textId="72BF5178" w:rsidR="00967B04" w:rsidRDefault="00AA642B">
          <w:r>
            <w:lastRenderedPageBreak/>
            <w:fldChar w:fldCharType="end"/>
          </w:r>
        </w:p>
      </w:sdtContent>
    </w:sdt>
    <w:p w14:paraId="3BA8B3DF" w14:textId="77777777" w:rsidR="00967B04" w:rsidRDefault="00AA642B">
      <w:pPr>
        <w:pStyle w:val="Ttulo1"/>
      </w:pPr>
      <w:bookmarkStart w:id="0" w:name="control-del-documento"/>
      <w:bookmarkStart w:id="1" w:name="_Toc243425909"/>
      <w:r>
        <w:t>Control del documento</w:t>
      </w:r>
      <w:bookmarkEnd w:id="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76"/>
        <w:gridCol w:w="1539"/>
        <w:gridCol w:w="2445"/>
        <w:gridCol w:w="3894"/>
      </w:tblGrid>
      <w:tr w:rsidR="00967B04" w14:paraId="218CAC23" w14:textId="77777777" w:rsidTr="00967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9" w:type="dxa"/>
          </w:tcPr>
          <w:p w14:paraId="52094302" w14:textId="77777777" w:rsidR="00967B04" w:rsidRDefault="00AA642B">
            <w:pPr>
              <w:pStyle w:val="Compact"/>
            </w:pPr>
            <w:r>
              <w:t>Versión</w:t>
            </w:r>
          </w:p>
        </w:tc>
        <w:tc>
          <w:tcPr>
            <w:tcW w:w="1346" w:type="dxa"/>
          </w:tcPr>
          <w:p w14:paraId="485C8B21" w14:textId="77777777" w:rsidR="00967B04" w:rsidRDefault="00AA642B">
            <w:pPr>
              <w:pStyle w:val="Compact"/>
            </w:pPr>
            <w:r>
              <w:t>Fecha</w:t>
            </w:r>
          </w:p>
        </w:tc>
        <w:tc>
          <w:tcPr>
            <w:tcW w:w="2138" w:type="dxa"/>
          </w:tcPr>
          <w:p w14:paraId="21523DF1" w14:textId="77777777" w:rsidR="00967B04" w:rsidRDefault="00AA642B">
            <w:pPr>
              <w:pStyle w:val="Compact"/>
            </w:pPr>
            <w:r>
              <w:t>Autor</w:t>
            </w:r>
          </w:p>
        </w:tc>
        <w:tc>
          <w:tcPr>
            <w:tcW w:w="3405" w:type="dxa"/>
          </w:tcPr>
          <w:p w14:paraId="6B1F0EEE" w14:textId="77777777" w:rsidR="00967B04" w:rsidRDefault="00AA642B">
            <w:pPr>
              <w:pStyle w:val="Compact"/>
            </w:pPr>
            <w:r>
              <w:t>Descripción</w:t>
            </w:r>
          </w:p>
        </w:tc>
      </w:tr>
      <w:tr w:rsidR="00967B04" w14:paraId="70E06564" w14:textId="77777777">
        <w:tc>
          <w:tcPr>
            <w:tcW w:w="1029" w:type="dxa"/>
          </w:tcPr>
          <w:p w14:paraId="2CB46EF1" w14:textId="77777777" w:rsidR="00967B04" w:rsidRDefault="00AA642B">
            <w:pPr>
              <w:pStyle w:val="Compact"/>
            </w:pPr>
            <w:r>
              <w:t>0.7</w:t>
            </w:r>
          </w:p>
        </w:tc>
        <w:tc>
          <w:tcPr>
            <w:tcW w:w="1346" w:type="dxa"/>
          </w:tcPr>
          <w:p w14:paraId="2110DE2E" w14:textId="77777777" w:rsidR="00967B04" w:rsidRDefault="00AA642B">
            <w:pPr>
              <w:pStyle w:val="Compact"/>
            </w:pPr>
            <w:r>
              <w:t>15-10-2026</w:t>
            </w:r>
          </w:p>
        </w:tc>
        <w:tc>
          <w:tcPr>
            <w:tcW w:w="2138" w:type="dxa"/>
          </w:tcPr>
          <w:p w14:paraId="1F286141" w14:textId="77777777" w:rsidR="00967B04" w:rsidRDefault="00AA642B">
            <w:pPr>
              <w:pStyle w:val="Compact"/>
            </w:pPr>
            <w:r>
              <w:t>Equipo CascoVision</w:t>
            </w:r>
          </w:p>
        </w:tc>
        <w:tc>
          <w:tcPr>
            <w:tcW w:w="3405" w:type="dxa"/>
          </w:tcPr>
          <w:p w14:paraId="6B27CC95" w14:textId="77777777" w:rsidR="00967B04" w:rsidRDefault="00AA642B">
            <w:pPr>
              <w:pStyle w:val="Compact"/>
            </w:pPr>
            <w:r>
              <w:t>Arquitectura resumida en el README del repositorio y en la presentación de la semana 10</w:t>
            </w:r>
          </w:p>
        </w:tc>
      </w:tr>
      <w:tr w:rsidR="00967B04" w14:paraId="4C49C8D2" w14:textId="77777777">
        <w:tc>
          <w:tcPr>
            <w:tcW w:w="1029" w:type="dxa"/>
          </w:tcPr>
          <w:p w14:paraId="6B9E9181" w14:textId="77777777" w:rsidR="00967B04" w:rsidRDefault="00AA642B">
            <w:pPr>
              <w:pStyle w:val="Compact"/>
            </w:pPr>
            <w:r>
              <w:t>1.0</w:t>
            </w:r>
          </w:p>
        </w:tc>
        <w:tc>
          <w:tcPr>
            <w:tcW w:w="1346" w:type="dxa"/>
          </w:tcPr>
          <w:p w14:paraId="3D40FC85" w14:textId="77777777" w:rsidR="00967B04" w:rsidRDefault="00AA642B">
            <w:pPr>
              <w:pStyle w:val="Compact"/>
            </w:pPr>
            <w:r>
              <w:t>20-10-2026</w:t>
            </w:r>
          </w:p>
        </w:tc>
        <w:tc>
          <w:tcPr>
            <w:tcW w:w="2138" w:type="dxa"/>
          </w:tcPr>
          <w:p w14:paraId="0124617F" w14:textId="77777777" w:rsidR="00967B04" w:rsidRDefault="00AA642B">
            <w:pPr>
              <w:pStyle w:val="Compact"/>
            </w:pPr>
            <w:r>
              <w:t>Iahn Vera</w:t>
            </w:r>
          </w:p>
        </w:tc>
        <w:tc>
          <w:tcPr>
            <w:tcW w:w="3405" w:type="dxa"/>
          </w:tcPr>
          <w:p w14:paraId="6BBCFD2E" w14:textId="77777777" w:rsidR="00967B04" w:rsidRDefault="00AA642B">
            <w:pPr>
              <w:pStyle w:val="Compact"/>
            </w:pPr>
            <w:r>
              <w:t>Capítulo completo: decisiones de arquitectura, componentes, comunicación entre servicios, presupuesto de latencia, diagrama de despliegue, atributos de calidad y brechas con el código actual</w:t>
            </w:r>
          </w:p>
        </w:tc>
      </w:tr>
    </w:tbl>
    <w:p w14:paraId="45A9F016" w14:textId="77777777" w:rsidR="00967B04" w:rsidRDefault="00AA642B">
      <w:pPr>
        <w:pStyle w:val="Textoindependiente"/>
      </w:pPr>
      <w:r>
        <w:rPr>
          <w:b/>
          <w:bCs/>
        </w:rPr>
        <w:t>Responsable:</w:t>
      </w:r>
      <w:r>
        <w:t xml:space="preserve"> Iahn Vera (tarea 3.1). </w:t>
      </w:r>
      <w:r>
        <w:rPr>
          <w:b/>
          <w:bCs/>
        </w:rPr>
        <w:t>Apoyo:</w:t>
      </w:r>
      <w:r>
        <w:t xml:space="preserve"> Joaquín Armijo. </w:t>
      </w:r>
      <w:r>
        <w:rPr>
          <w:b/>
          <w:bCs/>
        </w:rPr>
        <w:t>Metodología:</w:t>
      </w:r>
      <w:r>
        <w:t xml:space="preserve"> tradicional en cascada, fase 3 (Diseño).</w:t>
      </w:r>
    </w:p>
    <w:p w14:paraId="236C66FE" w14:textId="77777777" w:rsidR="00967B04" w:rsidRDefault="00AA642B">
      <w:pPr>
        <w:pStyle w:val="Textoindependiente"/>
      </w:pPr>
      <w:r>
        <w:t xml:space="preserve">Este capítulo forma parte del </w:t>
      </w:r>
      <w:r>
        <w:rPr>
          <w:b/>
          <w:bCs/>
        </w:rPr>
        <w:t>Documento de Diseño (D2)</w:t>
      </w:r>
      <w:r>
        <w:t>. Se integra con el modelo de datos (tarea 3.2), el protocolo de la baliza (3.3), los mockups (3.4), los diagramas UML (3.5) y el diseño Docker (3.6) en la consolidación del D2 (tarea 3.8). Su aprobación forma parte del hito «D2 y plan de pruebas aprobados».</w:t>
      </w:r>
    </w:p>
    <w:p w14:paraId="10B7E070" w14:textId="77777777" w:rsidR="00967B04" w:rsidRDefault="00AA642B">
      <w:pPr>
        <w:pStyle w:val="Ttulo1"/>
      </w:pPr>
      <w:bookmarkStart w:id="2" w:name="introducción"/>
      <w:bookmarkStart w:id="3" w:name="_Toc243425910"/>
      <w:bookmarkEnd w:id="0"/>
      <w:r>
        <w:t>1. Introducción</w:t>
      </w:r>
      <w:bookmarkEnd w:id="3"/>
    </w:p>
    <w:p w14:paraId="7929EB12" w14:textId="77777777" w:rsidR="00967B04" w:rsidRDefault="00AA642B">
      <w:pPr>
        <w:pStyle w:val="Ttulo2"/>
      </w:pPr>
      <w:bookmarkStart w:id="4" w:name="propósito"/>
      <w:bookmarkStart w:id="5" w:name="_Toc243425911"/>
      <w:r>
        <w:t>1.1 Propósito</w:t>
      </w:r>
      <w:bookmarkEnd w:id="5"/>
    </w:p>
    <w:p w14:paraId="582C0F31" w14:textId="77777777" w:rsidR="00967B04" w:rsidRDefault="00AA642B">
      <w:pPr>
        <w:pStyle w:val="FirstParagraph"/>
      </w:pPr>
      <w:r>
        <w:t xml:space="preserve">Este capítulo describe </w:t>
      </w:r>
      <w:r>
        <w:rPr>
          <w:b/>
          <w:bCs/>
        </w:rPr>
        <w:t>cómo se organiza CascoVision</w:t>
      </w:r>
      <w:r>
        <w:t>: qué componentes tiene, cómo se comunican, dónde se ejecuta cada uno y por qué se tomaron esas decisiones. Es la referencia para construir los componentes (fase 4), para integrarlos (fase 5) y para el manual de despliegue (D4).</w:t>
      </w:r>
    </w:p>
    <w:p w14:paraId="2D4FBC2B" w14:textId="77777777" w:rsidR="00967B04" w:rsidRDefault="00AA642B">
      <w:pPr>
        <w:pStyle w:val="Ttulo2"/>
      </w:pPr>
      <w:bookmarkStart w:id="6" w:name="entradas"/>
      <w:bookmarkStart w:id="7" w:name="_Toc243425912"/>
      <w:bookmarkEnd w:id="4"/>
      <w:r>
        <w:t>1.2 Entradas</w:t>
      </w:r>
      <w:bookmarkEnd w:id="7"/>
    </w:p>
    <w:p w14:paraId="66F290A4" w14:textId="77777777" w:rsidR="00967B04" w:rsidRDefault="00AA642B">
      <w:pPr>
        <w:pStyle w:val="Compact"/>
        <w:numPr>
          <w:ilvl w:val="0"/>
          <w:numId w:val="39"/>
        </w:numPr>
      </w:pPr>
      <w:r>
        <w:rPr>
          <w:b/>
          <w:bCs/>
        </w:rPr>
        <w:t>SRS v0.4</w:t>
      </w:r>
      <w:r>
        <w:t xml:space="preserve"> (D1, 20-10-2026): 19 requisitos funcionales, 18 no funcionales y 11 casos de uso. En particular, las decisiones cerradas en su §4.6 (autenticación, reintentos de la baliza, evidencia y salidas de la baliza).</w:t>
      </w:r>
    </w:p>
    <w:p w14:paraId="02A3C750" w14:textId="77777777" w:rsidR="00967B04" w:rsidRDefault="00AA642B">
      <w:pPr>
        <w:pStyle w:val="Compact"/>
        <w:numPr>
          <w:ilvl w:val="0"/>
          <w:numId w:val="39"/>
        </w:numPr>
      </w:pPr>
      <w:r>
        <w:rPr>
          <w:b/>
          <w:bCs/>
        </w:rPr>
        <w:t>Código del repositorio</w:t>
      </w:r>
      <w:r>
        <w:t xml:space="preserve"> al 20-10-2026 (rama </w:t>
      </w:r>
      <w:r>
        <w:rPr>
          <w:rStyle w:val="VerbatimChar"/>
        </w:rPr>
        <w:t>dev-iahn</w:t>
      </w:r>
      <w:r>
        <w:t>): API FastAPI (</w:t>
      </w:r>
      <w:r>
        <w:rPr>
          <w:rStyle w:val="VerbatimChar"/>
        </w:rPr>
        <w:t>src/api/</w:t>
      </w:r>
      <w:r>
        <w:t>), migraciones de PostgreSQL (</w:t>
      </w:r>
      <w:r>
        <w:rPr>
          <w:rStyle w:val="VerbatimChar"/>
        </w:rPr>
        <w:t>db/migrations/</w:t>
      </w:r>
      <w:r>
        <w:t>), motor de detección y agente Edge provisional (</w:t>
      </w:r>
      <w:r>
        <w:rPr>
          <w:rStyle w:val="VerbatimChar"/>
        </w:rPr>
        <w:t>Yolo/testing y modelamiento/</w:t>
      </w:r>
      <w:r>
        <w:t>) y contrato de la API (</w:t>
      </w:r>
      <w:r>
        <w:rPr>
          <w:rStyle w:val="VerbatimChar"/>
        </w:rPr>
        <w:t>docs/API.md</w:t>
      </w:r>
      <w:r>
        <w:t>).</w:t>
      </w:r>
    </w:p>
    <w:p w14:paraId="6021F278" w14:textId="77777777" w:rsidR="00967B04" w:rsidRDefault="00AA642B">
      <w:pPr>
        <w:pStyle w:val="Compact"/>
        <w:numPr>
          <w:ilvl w:val="0"/>
          <w:numId w:val="39"/>
        </w:numPr>
      </w:pPr>
      <w:r>
        <w:rPr>
          <w:b/>
          <w:bCs/>
        </w:rPr>
        <w:t>Decisiones del equipo:</w:t>
      </w:r>
      <w:r>
        <w:t xml:space="preserve"> el agente Edge emite la alerta física (24-09-2026); la baliza es un M5Stack StickS3 con sonido y pantalla, sin vibración (23-09-2026); el despliegue usa Docker Compose (23-09-2026).</w:t>
      </w:r>
    </w:p>
    <w:p w14:paraId="115FDE75" w14:textId="77777777" w:rsidR="00967B04" w:rsidRDefault="00AA642B">
      <w:pPr>
        <w:pStyle w:val="Ttulo2"/>
      </w:pPr>
      <w:bookmarkStart w:id="8" w:name="vistas-que-contiene"/>
      <w:bookmarkStart w:id="9" w:name="_Toc243425913"/>
      <w:bookmarkEnd w:id="6"/>
      <w:r>
        <w:t>1.3 Vistas que contiene</w:t>
      </w:r>
      <w:bookmarkEnd w:id="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4847"/>
        <w:gridCol w:w="1189"/>
      </w:tblGrid>
      <w:tr w:rsidR="00967B04" w14:paraId="0F85BA57" w14:textId="77777777" w:rsidTr="00967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5E5F876" w14:textId="77777777" w:rsidR="00967B04" w:rsidRDefault="00AA642B">
            <w:pPr>
              <w:pStyle w:val="Compact"/>
            </w:pPr>
            <w:r>
              <w:t>Vista</w:t>
            </w:r>
          </w:p>
        </w:tc>
        <w:tc>
          <w:tcPr>
            <w:tcW w:w="4240" w:type="dxa"/>
          </w:tcPr>
          <w:p w14:paraId="02798510" w14:textId="77777777" w:rsidR="00967B04" w:rsidRDefault="00AA642B">
            <w:pPr>
              <w:pStyle w:val="Compact"/>
            </w:pPr>
            <w:r>
              <w:t>Pregunta que responde</w:t>
            </w:r>
          </w:p>
        </w:tc>
        <w:tc>
          <w:tcPr>
            <w:tcW w:w="1040" w:type="dxa"/>
          </w:tcPr>
          <w:p w14:paraId="0AF26127" w14:textId="77777777" w:rsidR="00967B04" w:rsidRDefault="00AA642B">
            <w:pPr>
              <w:pStyle w:val="Compact"/>
            </w:pPr>
            <w:r>
              <w:t>Sección</w:t>
            </w:r>
          </w:p>
        </w:tc>
      </w:tr>
      <w:tr w:rsidR="00967B04" w14:paraId="3F4A4280" w14:textId="77777777">
        <w:tc>
          <w:tcPr>
            <w:tcW w:w="2640" w:type="dxa"/>
          </w:tcPr>
          <w:p w14:paraId="184A4350" w14:textId="77777777" w:rsidR="00967B04" w:rsidRDefault="00AA642B">
            <w:pPr>
              <w:pStyle w:val="Compact"/>
            </w:pPr>
            <w:r>
              <w:lastRenderedPageBreak/>
              <w:t>Decisiones de arquitectura</w:t>
            </w:r>
          </w:p>
        </w:tc>
        <w:tc>
          <w:tcPr>
            <w:tcW w:w="4240" w:type="dxa"/>
          </w:tcPr>
          <w:p w14:paraId="740502A1" w14:textId="77777777" w:rsidR="00967B04" w:rsidRDefault="00AA642B">
            <w:pPr>
              <w:pStyle w:val="Compact"/>
            </w:pPr>
            <w:r>
              <w:t>¿Por qué el sistema tiene esta forma?</w:t>
            </w:r>
          </w:p>
        </w:tc>
        <w:tc>
          <w:tcPr>
            <w:tcW w:w="1040" w:type="dxa"/>
          </w:tcPr>
          <w:p w14:paraId="7F42C346" w14:textId="77777777" w:rsidR="00967B04" w:rsidRDefault="00AA642B">
            <w:pPr>
              <w:pStyle w:val="Compact"/>
            </w:pPr>
            <w:r>
              <w:t>§2</w:t>
            </w:r>
          </w:p>
        </w:tc>
      </w:tr>
      <w:tr w:rsidR="00967B04" w14:paraId="08914DF1" w14:textId="77777777">
        <w:tc>
          <w:tcPr>
            <w:tcW w:w="2640" w:type="dxa"/>
          </w:tcPr>
          <w:p w14:paraId="1EE5FBE6" w14:textId="77777777" w:rsidR="00967B04" w:rsidRDefault="00AA642B">
            <w:pPr>
              <w:pStyle w:val="Compact"/>
            </w:pPr>
            <w:r>
              <w:t>Vista lógica</w:t>
            </w:r>
          </w:p>
        </w:tc>
        <w:tc>
          <w:tcPr>
            <w:tcW w:w="4240" w:type="dxa"/>
          </w:tcPr>
          <w:p w14:paraId="77FD6065" w14:textId="77777777" w:rsidR="00967B04" w:rsidRDefault="00AA642B">
            <w:pPr>
              <w:pStyle w:val="Compact"/>
            </w:pPr>
            <w:r>
              <w:t>¿Qué componentes hay y qué hace cada uno?</w:t>
            </w:r>
          </w:p>
        </w:tc>
        <w:tc>
          <w:tcPr>
            <w:tcW w:w="1040" w:type="dxa"/>
          </w:tcPr>
          <w:p w14:paraId="4E680B96" w14:textId="77777777" w:rsidR="00967B04" w:rsidRDefault="00AA642B">
            <w:pPr>
              <w:pStyle w:val="Compact"/>
            </w:pPr>
            <w:r>
              <w:t>§3</w:t>
            </w:r>
          </w:p>
        </w:tc>
      </w:tr>
      <w:tr w:rsidR="00967B04" w14:paraId="4763F786" w14:textId="77777777">
        <w:tc>
          <w:tcPr>
            <w:tcW w:w="2640" w:type="dxa"/>
          </w:tcPr>
          <w:p w14:paraId="4967BEDD" w14:textId="77777777" w:rsidR="00967B04" w:rsidRDefault="00AA642B">
            <w:pPr>
              <w:pStyle w:val="Compact"/>
            </w:pPr>
            <w:r>
              <w:t>Comunicación entre servicios</w:t>
            </w:r>
          </w:p>
        </w:tc>
        <w:tc>
          <w:tcPr>
            <w:tcW w:w="4240" w:type="dxa"/>
          </w:tcPr>
          <w:p w14:paraId="2C11F37C" w14:textId="77777777" w:rsidR="00967B04" w:rsidRDefault="00AA642B">
            <w:pPr>
              <w:pStyle w:val="Compact"/>
            </w:pPr>
            <w:r>
              <w:t>¿Qué se envían, por qué protocolo y con qué autenticación?</w:t>
            </w:r>
          </w:p>
        </w:tc>
        <w:tc>
          <w:tcPr>
            <w:tcW w:w="1040" w:type="dxa"/>
          </w:tcPr>
          <w:p w14:paraId="47B6B5A9" w14:textId="77777777" w:rsidR="00967B04" w:rsidRDefault="00AA642B">
            <w:pPr>
              <w:pStyle w:val="Compact"/>
            </w:pPr>
            <w:r>
              <w:t>§4</w:t>
            </w:r>
          </w:p>
        </w:tc>
      </w:tr>
      <w:tr w:rsidR="00967B04" w14:paraId="592C4370" w14:textId="77777777">
        <w:tc>
          <w:tcPr>
            <w:tcW w:w="2640" w:type="dxa"/>
          </w:tcPr>
          <w:p w14:paraId="611BB56E" w14:textId="77777777" w:rsidR="00967B04" w:rsidRDefault="00AA642B">
            <w:pPr>
              <w:pStyle w:val="Compact"/>
            </w:pPr>
            <w:r>
              <w:t>Flujo principal</w:t>
            </w:r>
          </w:p>
        </w:tc>
        <w:tc>
          <w:tcPr>
            <w:tcW w:w="4240" w:type="dxa"/>
          </w:tcPr>
          <w:p w14:paraId="7F0C306C" w14:textId="77777777" w:rsidR="00967B04" w:rsidRDefault="00AA642B">
            <w:pPr>
              <w:pStyle w:val="Compact"/>
            </w:pPr>
            <w:r>
              <w:t>¿Cómo se cumple la alerta en menos de 5 s?</w:t>
            </w:r>
          </w:p>
        </w:tc>
        <w:tc>
          <w:tcPr>
            <w:tcW w:w="1040" w:type="dxa"/>
          </w:tcPr>
          <w:p w14:paraId="11AA9BEB" w14:textId="77777777" w:rsidR="00967B04" w:rsidRDefault="00AA642B">
            <w:pPr>
              <w:pStyle w:val="Compact"/>
            </w:pPr>
            <w:r>
              <w:t>§5</w:t>
            </w:r>
          </w:p>
        </w:tc>
      </w:tr>
      <w:tr w:rsidR="00967B04" w14:paraId="08C18718" w14:textId="77777777">
        <w:tc>
          <w:tcPr>
            <w:tcW w:w="2640" w:type="dxa"/>
          </w:tcPr>
          <w:p w14:paraId="1223FAF4" w14:textId="77777777" w:rsidR="00967B04" w:rsidRDefault="00AA642B">
            <w:pPr>
              <w:pStyle w:val="Compact"/>
            </w:pPr>
            <w:r>
              <w:t>Vista de despliegue</w:t>
            </w:r>
          </w:p>
        </w:tc>
        <w:tc>
          <w:tcPr>
            <w:tcW w:w="4240" w:type="dxa"/>
          </w:tcPr>
          <w:p w14:paraId="095F1F43" w14:textId="77777777" w:rsidR="00967B04" w:rsidRDefault="00AA642B">
            <w:pPr>
              <w:pStyle w:val="Compact"/>
            </w:pPr>
            <w:r>
              <w:t>¿En qué equipos y contenedores corre cada componente?</w:t>
            </w:r>
          </w:p>
        </w:tc>
        <w:tc>
          <w:tcPr>
            <w:tcW w:w="1040" w:type="dxa"/>
          </w:tcPr>
          <w:p w14:paraId="213EFECB" w14:textId="77777777" w:rsidR="00967B04" w:rsidRDefault="00AA642B">
            <w:pPr>
              <w:pStyle w:val="Compact"/>
            </w:pPr>
            <w:r>
              <w:t>§6</w:t>
            </w:r>
          </w:p>
        </w:tc>
      </w:tr>
      <w:tr w:rsidR="00967B04" w14:paraId="658E2404" w14:textId="77777777">
        <w:tc>
          <w:tcPr>
            <w:tcW w:w="2640" w:type="dxa"/>
          </w:tcPr>
          <w:p w14:paraId="036852ED" w14:textId="77777777" w:rsidR="00967B04" w:rsidRDefault="00AA642B">
            <w:pPr>
              <w:pStyle w:val="Compact"/>
            </w:pPr>
            <w:r>
              <w:t>Atributos de calidad</w:t>
            </w:r>
          </w:p>
        </w:tc>
        <w:tc>
          <w:tcPr>
            <w:tcW w:w="4240" w:type="dxa"/>
          </w:tcPr>
          <w:p w14:paraId="54421235" w14:textId="77777777" w:rsidR="00967B04" w:rsidRDefault="00AA642B">
            <w:pPr>
              <w:pStyle w:val="Compact"/>
            </w:pPr>
            <w:r>
              <w:t>¿Cómo se cumplen seguridad, disponibilidad y escalabilidad?</w:t>
            </w:r>
          </w:p>
        </w:tc>
        <w:tc>
          <w:tcPr>
            <w:tcW w:w="1040" w:type="dxa"/>
          </w:tcPr>
          <w:p w14:paraId="05C1595E" w14:textId="77777777" w:rsidR="00967B04" w:rsidRDefault="00AA642B">
            <w:pPr>
              <w:pStyle w:val="Compact"/>
            </w:pPr>
            <w:r>
              <w:t>§7</w:t>
            </w:r>
          </w:p>
        </w:tc>
      </w:tr>
    </w:tbl>
    <w:p w14:paraId="1908A87D" w14:textId="77777777" w:rsidR="00967B04" w:rsidRDefault="00AA642B">
      <w:pPr>
        <w:pStyle w:val="Ttulo1"/>
      </w:pPr>
      <w:bookmarkStart w:id="10" w:name="decisiones-de-arquitectura"/>
      <w:bookmarkStart w:id="11" w:name="_Toc243425914"/>
      <w:bookmarkEnd w:id="2"/>
      <w:bookmarkEnd w:id="8"/>
      <w:r>
        <w:t>2. Decisiones de arquitectura</w:t>
      </w:r>
      <w:bookmarkEnd w:id="11"/>
    </w:p>
    <w:p w14:paraId="7C3480A0" w14:textId="77777777" w:rsidR="00967B04" w:rsidRDefault="00AA642B">
      <w:pPr>
        <w:pStyle w:val="FirstParagraph"/>
      </w:pPr>
      <w:r>
        <w:t xml:space="preserve">El estilo general es una </w:t>
      </w:r>
      <w:r>
        <w:rPr>
          <w:b/>
          <w:bCs/>
        </w:rPr>
        <w:t>arquitectura Edge on-premise</w:t>
      </w:r>
      <w:r>
        <w:t>: todo el procesamiento ocurre en un servidor dentro de la faena, y solo salen a Internet las notificaciones de texto.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6"/>
        <w:gridCol w:w="2354"/>
        <w:gridCol w:w="2173"/>
        <w:gridCol w:w="2173"/>
        <w:gridCol w:w="1358"/>
      </w:tblGrid>
      <w:tr w:rsidR="00967B04" w14:paraId="1603A87F" w14:textId="77777777" w:rsidTr="00967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1" w:type="dxa"/>
          </w:tcPr>
          <w:p w14:paraId="05376354" w14:textId="77777777" w:rsidR="00967B04" w:rsidRDefault="00AA642B">
            <w:pPr>
              <w:pStyle w:val="Compact"/>
            </w:pPr>
            <w:r>
              <w:t>ID</w:t>
            </w:r>
          </w:p>
        </w:tc>
        <w:tc>
          <w:tcPr>
            <w:tcW w:w="2059" w:type="dxa"/>
          </w:tcPr>
          <w:p w14:paraId="38EA41E4" w14:textId="77777777" w:rsidR="00967B04" w:rsidRDefault="00AA642B">
            <w:pPr>
              <w:pStyle w:val="Compact"/>
            </w:pPr>
            <w:r>
              <w:t>Decisión</w:t>
            </w:r>
          </w:p>
        </w:tc>
        <w:tc>
          <w:tcPr>
            <w:tcW w:w="1900" w:type="dxa"/>
          </w:tcPr>
          <w:p w14:paraId="0DEEA066" w14:textId="77777777" w:rsidR="00967B04" w:rsidRDefault="00AA642B">
            <w:pPr>
              <w:pStyle w:val="Compact"/>
            </w:pPr>
            <w:r>
              <w:t>Motivo</w:t>
            </w:r>
          </w:p>
        </w:tc>
        <w:tc>
          <w:tcPr>
            <w:tcW w:w="1900" w:type="dxa"/>
          </w:tcPr>
          <w:p w14:paraId="168C10FF" w14:textId="77777777" w:rsidR="00967B04" w:rsidRDefault="00AA642B">
            <w:pPr>
              <w:pStyle w:val="Compact"/>
            </w:pPr>
            <w:r>
              <w:t>Alternativa descartada</w:t>
            </w:r>
          </w:p>
        </w:tc>
        <w:tc>
          <w:tcPr>
            <w:tcW w:w="1188" w:type="dxa"/>
          </w:tcPr>
          <w:p w14:paraId="1674B2FF" w14:textId="77777777" w:rsidR="00967B04" w:rsidRDefault="00AA642B">
            <w:pPr>
              <w:pStyle w:val="Compact"/>
            </w:pPr>
            <w:r>
              <w:t>Requisitos</w:t>
            </w:r>
          </w:p>
        </w:tc>
      </w:tr>
      <w:tr w:rsidR="00967B04" w14:paraId="115A5E47" w14:textId="77777777">
        <w:tc>
          <w:tcPr>
            <w:tcW w:w="871" w:type="dxa"/>
          </w:tcPr>
          <w:p w14:paraId="2563CB08" w14:textId="77777777" w:rsidR="00967B04" w:rsidRDefault="00AA642B">
            <w:pPr>
              <w:pStyle w:val="Compact"/>
            </w:pPr>
            <w:r>
              <w:t>AD-01</w:t>
            </w:r>
          </w:p>
        </w:tc>
        <w:tc>
          <w:tcPr>
            <w:tcW w:w="2059" w:type="dxa"/>
          </w:tcPr>
          <w:p w14:paraId="0070C2E8" w14:textId="77777777" w:rsidR="00967B04" w:rsidRDefault="00AA642B">
            <w:pPr>
              <w:pStyle w:val="Compact"/>
            </w:pPr>
            <w:r>
              <w:t xml:space="preserve">Todo el software corre en un </w:t>
            </w:r>
            <w:r>
              <w:rPr>
                <w:b/>
                <w:bCs/>
              </w:rPr>
              <w:t>servidor Edge dentro de la red de la faena</w:t>
            </w:r>
            <w:r>
              <w:t>. El video nunca sale de la obra.</w:t>
            </w:r>
          </w:p>
        </w:tc>
        <w:tc>
          <w:tcPr>
            <w:tcW w:w="1900" w:type="dxa"/>
          </w:tcPr>
          <w:p w14:paraId="00F1FF53" w14:textId="77777777" w:rsidR="00967B04" w:rsidRDefault="00AA642B">
            <w:pPr>
              <w:pStyle w:val="Compact"/>
            </w:pPr>
            <w:r>
              <w:t>Privacidad (Ley N° 19.628) y menor latencia. No depende de la conexión a Internet.</w:t>
            </w:r>
          </w:p>
        </w:tc>
        <w:tc>
          <w:tcPr>
            <w:tcW w:w="1900" w:type="dxa"/>
          </w:tcPr>
          <w:p w14:paraId="5EDCB9BD" w14:textId="77777777" w:rsidR="00967B04" w:rsidRDefault="00AA642B">
            <w:pPr>
              <w:pStyle w:val="Compact"/>
            </w:pPr>
            <w:r>
              <w:t>Procesar en la nube (AWS o Azure), descartado en el Informe 3.</w:t>
            </w:r>
          </w:p>
        </w:tc>
        <w:tc>
          <w:tcPr>
            <w:tcW w:w="1188" w:type="dxa"/>
          </w:tcPr>
          <w:p w14:paraId="54CE81E7" w14:textId="77777777" w:rsidR="00967B04" w:rsidRDefault="00AA642B">
            <w:pPr>
              <w:pStyle w:val="Compact"/>
            </w:pPr>
            <w:r>
              <w:t>RNF-08, RNF-09, §4.4 del SRS</w:t>
            </w:r>
          </w:p>
        </w:tc>
      </w:tr>
      <w:tr w:rsidR="00967B04" w14:paraId="729842CE" w14:textId="77777777">
        <w:tc>
          <w:tcPr>
            <w:tcW w:w="871" w:type="dxa"/>
          </w:tcPr>
          <w:p w14:paraId="52DF77B9" w14:textId="77777777" w:rsidR="00967B04" w:rsidRDefault="00AA642B">
            <w:pPr>
              <w:pStyle w:val="Compact"/>
            </w:pPr>
            <w:r>
              <w:t>AD-02</w:t>
            </w:r>
          </w:p>
        </w:tc>
        <w:tc>
          <w:tcPr>
            <w:tcW w:w="2059" w:type="dxa"/>
          </w:tcPr>
          <w:p w14:paraId="6200DB4E" w14:textId="77777777" w:rsidR="00967B04" w:rsidRDefault="00AA642B">
            <w:pPr>
              <w:pStyle w:val="Compact"/>
            </w:pPr>
            <w:r>
              <w:t xml:space="preserve">El </w:t>
            </w:r>
            <w:r>
              <w:rPr>
                <w:b/>
                <w:bCs/>
              </w:rPr>
              <w:t>agente Edge envía la orden de alerta directamente a la baliza</w:t>
            </w:r>
            <w:r>
              <w:t>, sin pasar por la API.</w:t>
            </w:r>
          </w:p>
        </w:tc>
        <w:tc>
          <w:tcPr>
            <w:tcW w:w="1900" w:type="dxa"/>
          </w:tcPr>
          <w:p w14:paraId="55EA3D24" w14:textId="77777777" w:rsidR="00967B04" w:rsidRDefault="00AA642B">
            <w:pPr>
              <w:pStyle w:val="Compact"/>
            </w:pPr>
            <w:r>
              <w:t>Ahorra un salto de red, protege el límite de 5 s y la alerta funciona aunque la API o la base de datos estén caídas.</w:t>
            </w:r>
          </w:p>
        </w:tc>
        <w:tc>
          <w:tcPr>
            <w:tcW w:w="1900" w:type="dxa"/>
          </w:tcPr>
          <w:p w14:paraId="163866F2" w14:textId="77777777" w:rsidR="00967B04" w:rsidRDefault="00AA642B">
            <w:pPr>
              <w:pStyle w:val="Compact"/>
            </w:pPr>
            <w:r>
              <w:t>La API como emisora de la alerta (versión 0.1 del SRS).</w:t>
            </w:r>
          </w:p>
        </w:tc>
        <w:tc>
          <w:tcPr>
            <w:tcW w:w="1188" w:type="dxa"/>
          </w:tcPr>
          <w:p w14:paraId="0CD215BA" w14:textId="77777777" w:rsidR="00967B04" w:rsidRDefault="00AA642B">
            <w:pPr>
              <w:pStyle w:val="Compact"/>
            </w:pPr>
            <w:r>
              <w:t>RF-07, RNF-02</w:t>
            </w:r>
          </w:p>
        </w:tc>
      </w:tr>
      <w:tr w:rsidR="00967B04" w14:paraId="5ED17315" w14:textId="77777777">
        <w:tc>
          <w:tcPr>
            <w:tcW w:w="871" w:type="dxa"/>
          </w:tcPr>
          <w:p w14:paraId="5647C88E" w14:textId="77777777" w:rsidR="00967B04" w:rsidRDefault="00AA642B">
            <w:pPr>
              <w:pStyle w:val="Compact"/>
            </w:pPr>
            <w:r>
              <w:t>AD-03</w:t>
            </w:r>
          </w:p>
        </w:tc>
        <w:tc>
          <w:tcPr>
            <w:tcW w:w="2059" w:type="dxa"/>
          </w:tcPr>
          <w:p w14:paraId="1AE5C2D5" w14:textId="77777777" w:rsidR="00967B04" w:rsidRDefault="00AA642B">
            <w:pPr>
              <w:pStyle w:val="Compact"/>
            </w:pPr>
            <w:r>
              <w:t xml:space="preserve">La alerta va </w:t>
            </w:r>
            <w:r>
              <w:rPr>
                <w:b/>
                <w:bCs/>
              </w:rPr>
              <w:t>antes</w:t>
            </w:r>
            <w:r>
              <w:t xml:space="preserve"> que el difuminado, el guardado de la evidencia y el registro en la API.</w:t>
            </w:r>
          </w:p>
        </w:tc>
        <w:tc>
          <w:tcPr>
            <w:tcW w:w="1900" w:type="dxa"/>
          </w:tcPr>
          <w:p w14:paraId="7B7037A6" w14:textId="77777777" w:rsidR="00967B04" w:rsidRDefault="00AA642B">
            <w:pPr>
              <w:pStyle w:val="Compact"/>
            </w:pPr>
            <w:r>
              <w:t>Solo la detección, la evaluación de zona y la orden a la baliza están en la ruta crítica.</w:t>
            </w:r>
          </w:p>
        </w:tc>
        <w:tc>
          <w:tcPr>
            <w:tcW w:w="1900" w:type="dxa"/>
          </w:tcPr>
          <w:p w14:paraId="1B13C615" w14:textId="77777777" w:rsidR="00967B04" w:rsidRDefault="00AA642B">
            <w:pPr>
              <w:pStyle w:val="Compact"/>
            </w:pPr>
            <w:r>
              <w:t>Registrar primero y alertar después.</w:t>
            </w:r>
          </w:p>
        </w:tc>
        <w:tc>
          <w:tcPr>
            <w:tcW w:w="1188" w:type="dxa"/>
          </w:tcPr>
          <w:p w14:paraId="60A2C0F5" w14:textId="77777777" w:rsidR="00967B04" w:rsidRDefault="00AA642B">
            <w:pPr>
              <w:pStyle w:val="Compact"/>
            </w:pPr>
            <w:r>
              <w:t>RNF-02, CU-02</w:t>
            </w:r>
          </w:p>
        </w:tc>
      </w:tr>
      <w:tr w:rsidR="00967B04" w14:paraId="583673ED" w14:textId="77777777">
        <w:tc>
          <w:tcPr>
            <w:tcW w:w="871" w:type="dxa"/>
          </w:tcPr>
          <w:p w14:paraId="2438E50A" w14:textId="77777777" w:rsidR="00967B04" w:rsidRDefault="00AA642B">
            <w:pPr>
              <w:pStyle w:val="Compact"/>
            </w:pPr>
            <w:r>
              <w:t>AD-04</w:t>
            </w:r>
          </w:p>
        </w:tc>
        <w:tc>
          <w:tcPr>
            <w:tcW w:w="2059" w:type="dxa"/>
          </w:tcPr>
          <w:p w14:paraId="35B78680" w14:textId="77777777" w:rsidR="00967B04" w:rsidRDefault="00AA642B">
            <w:pPr>
              <w:pStyle w:val="Compact"/>
            </w:pPr>
            <w:r>
              <w:t xml:space="preserve">El agente informa a la API de forma </w:t>
            </w:r>
            <w:r>
              <w:rPr>
                <w:b/>
                <w:bCs/>
              </w:rPr>
              <w:t>asíncrona</w:t>
            </w:r>
            <w:r>
              <w:t xml:space="preserve">, con una </w:t>
            </w:r>
            <w:r>
              <w:rPr>
                <w:b/>
                <w:bCs/>
              </w:rPr>
              <w:t>cola en disco</w:t>
            </w:r>
            <w:r>
              <w:t>.</w:t>
            </w:r>
          </w:p>
        </w:tc>
        <w:tc>
          <w:tcPr>
            <w:tcW w:w="1900" w:type="dxa"/>
          </w:tcPr>
          <w:p w14:paraId="5CAFBC7B" w14:textId="77777777" w:rsidR="00967B04" w:rsidRDefault="00AA642B">
            <w:pPr>
              <w:pStyle w:val="Compact"/>
            </w:pPr>
            <w:r>
              <w:t>Una API lenta o caída no debe detener el análisis de las cámaras ni las alertas siguientes.</w:t>
            </w:r>
          </w:p>
        </w:tc>
        <w:tc>
          <w:tcPr>
            <w:tcW w:w="1900" w:type="dxa"/>
          </w:tcPr>
          <w:p w14:paraId="5CDEAEAC" w14:textId="77777777" w:rsidR="00967B04" w:rsidRDefault="00AA642B">
            <w:pPr>
              <w:pStyle w:val="Compact"/>
            </w:pPr>
            <w:r>
              <w:t>Envío síncrono dentro del ciclo de análisis (versión actual, ver §9).</w:t>
            </w:r>
          </w:p>
        </w:tc>
        <w:tc>
          <w:tcPr>
            <w:tcW w:w="1188" w:type="dxa"/>
          </w:tcPr>
          <w:p w14:paraId="65DFDD37" w14:textId="77777777" w:rsidR="00967B04" w:rsidRDefault="00AA642B">
            <w:pPr>
              <w:pStyle w:val="Compact"/>
            </w:pPr>
            <w:r>
              <w:t>RNF-13, CU-02 (7a)</w:t>
            </w:r>
          </w:p>
        </w:tc>
      </w:tr>
      <w:tr w:rsidR="00967B04" w14:paraId="24DBCDE7" w14:textId="77777777">
        <w:tc>
          <w:tcPr>
            <w:tcW w:w="871" w:type="dxa"/>
          </w:tcPr>
          <w:p w14:paraId="3C0A28FC" w14:textId="77777777" w:rsidR="00967B04" w:rsidRDefault="00AA642B">
            <w:pPr>
              <w:pStyle w:val="Compact"/>
            </w:pPr>
            <w:r>
              <w:t>AD-05</w:t>
            </w:r>
          </w:p>
        </w:tc>
        <w:tc>
          <w:tcPr>
            <w:tcW w:w="2059" w:type="dxa"/>
          </w:tcPr>
          <w:p w14:paraId="6CD315E0" w14:textId="77777777" w:rsidR="00967B04" w:rsidRDefault="00AA642B">
            <w:pPr>
              <w:pStyle w:val="Compact"/>
            </w:pPr>
            <w:r>
              <w:t xml:space="preserve">La comunicación entre componentes usa </w:t>
            </w:r>
            <w:r>
              <w:rPr>
                <w:b/>
                <w:bCs/>
              </w:rPr>
              <w:t>HTTP/REST con JSON</w:t>
            </w:r>
            <w:r>
              <w:t xml:space="preserve">, y el dashboard recibe los cambios por </w:t>
            </w:r>
            <w:r>
              <w:rPr>
                <w:b/>
                <w:bCs/>
              </w:rPr>
              <w:t>WebSocket</w:t>
            </w:r>
            <w:r>
              <w:t>.</w:t>
            </w:r>
          </w:p>
        </w:tc>
        <w:tc>
          <w:tcPr>
            <w:tcW w:w="1900" w:type="dxa"/>
          </w:tcPr>
          <w:p w14:paraId="78FB1367" w14:textId="77777777" w:rsidR="00967B04" w:rsidRDefault="00AA642B">
            <w:pPr>
              <w:pStyle w:val="Compact"/>
            </w:pPr>
            <w:r>
              <w:t>Es simple, la conoce todo el equipo y FastAPI la soporta de forma nativa. Alcanza para el volumen de un MVP.</w:t>
            </w:r>
          </w:p>
        </w:tc>
        <w:tc>
          <w:tcPr>
            <w:tcW w:w="1900" w:type="dxa"/>
          </w:tcPr>
          <w:p w14:paraId="53245F50" w14:textId="77777777" w:rsidR="00967B04" w:rsidRDefault="00AA642B">
            <w:pPr>
              <w:pStyle w:val="Compact"/>
            </w:pPr>
            <w:r>
              <w:t>MQTT con un broker Mosquitto: queda como evolución si crece el número de balizas.</w:t>
            </w:r>
          </w:p>
        </w:tc>
        <w:tc>
          <w:tcPr>
            <w:tcW w:w="1188" w:type="dxa"/>
          </w:tcPr>
          <w:p w14:paraId="35695482" w14:textId="77777777" w:rsidR="00967B04" w:rsidRDefault="00AA642B">
            <w:pPr>
              <w:pStyle w:val="Compact"/>
            </w:pPr>
            <w:r>
              <w:t>RF-13, RNF-04</w:t>
            </w:r>
          </w:p>
        </w:tc>
      </w:tr>
      <w:tr w:rsidR="00967B04" w14:paraId="146A33E5" w14:textId="77777777">
        <w:tc>
          <w:tcPr>
            <w:tcW w:w="871" w:type="dxa"/>
          </w:tcPr>
          <w:p w14:paraId="1F76E61F" w14:textId="77777777" w:rsidR="00967B04" w:rsidRDefault="00AA642B">
            <w:pPr>
              <w:pStyle w:val="Compact"/>
            </w:pPr>
            <w:r>
              <w:t>AD-06</w:t>
            </w:r>
          </w:p>
        </w:tc>
        <w:tc>
          <w:tcPr>
            <w:tcW w:w="2059" w:type="dxa"/>
          </w:tcPr>
          <w:p w14:paraId="2F66E684" w14:textId="77777777" w:rsidR="00967B04" w:rsidRDefault="00AA642B">
            <w:pPr>
              <w:pStyle w:val="Compact"/>
            </w:pPr>
            <w:r>
              <w:t xml:space="preserve">La </w:t>
            </w:r>
            <w:r>
              <w:rPr>
                <w:b/>
                <w:bCs/>
              </w:rPr>
              <w:t>evidencia se guarda en un volumen del servidor Edge</w:t>
            </w:r>
            <w:r>
              <w:t xml:space="preserve">. La base de datos guarda </w:t>
            </w:r>
            <w:r>
              <w:lastRenderedPageBreak/>
              <w:t>solo la ruta relativa, y la API entrega la imagen solo a usuarios autenticados.</w:t>
            </w:r>
          </w:p>
        </w:tc>
        <w:tc>
          <w:tcPr>
            <w:tcW w:w="1900" w:type="dxa"/>
          </w:tcPr>
          <w:p w14:paraId="19A612B9" w14:textId="77777777" w:rsidR="00967B04" w:rsidRDefault="00AA642B">
            <w:pPr>
              <w:pStyle w:val="Compact"/>
            </w:pPr>
            <w:r>
              <w:lastRenderedPageBreak/>
              <w:t xml:space="preserve">No se guardan imágenes en la base de datos ni se exponen rutas del </w:t>
            </w:r>
            <w:r>
              <w:lastRenderedPageBreak/>
              <w:t>disco.</w:t>
            </w:r>
          </w:p>
        </w:tc>
        <w:tc>
          <w:tcPr>
            <w:tcW w:w="1900" w:type="dxa"/>
          </w:tcPr>
          <w:p w14:paraId="13290299" w14:textId="77777777" w:rsidR="00967B04" w:rsidRDefault="00AA642B">
            <w:pPr>
              <w:pStyle w:val="Compact"/>
            </w:pPr>
            <w:r>
              <w:lastRenderedPageBreak/>
              <w:t>Guardar la imagen en PostgreSQL (</w:t>
            </w:r>
            <w:r>
              <w:rPr>
                <w:rStyle w:val="VerbatimChar"/>
              </w:rPr>
              <w:t>BYTEA</w:t>
            </w:r>
            <w:r>
              <w:t xml:space="preserve">) o servir la carpeta como </w:t>
            </w:r>
            <w:r>
              <w:lastRenderedPageBreak/>
              <w:t>archivos estáticos públicos.</w:t>
            </w:r>
          </w:p>
        </w:tc>
        <w:tc>
          <w:tcPr>
            <w:tcW w:w="1188" w:type="dxa"/>
          </w:tcPr>
          <w:p w14:paraId="275574AF" w14:textId="77777777" w:rsidR="00967B04" w:rsidRDefault="00AA642B">
            <w:pPr>
              <w:pStyle w:val="Compact"/>
            </w:pPr>
            <w:r>
              <w:lastRenderedPageBreak/>
              <w:t>RF-05, RF-06, RF-19</w:t>
            </w:r>
          </w:p>
        </w:tc>
      </w:tr>
      <w:tr w:rsidR="00967B04" w14:paraId="0EC1B43B" w14:textId="77777777">
        <w:tc>
          <w:tcPr>
            <w:tcW w:w="871" w:type="dxa"/>
          </w:tcPr>
          <w:p w14:paraId="49559542" w14:textId="77777777" w:rsidR="00967B04" w:rsidRDefault="00AA642B">
            <w:pPr>
              <w:pStyle w:val="Compact"/>
            </w:pPr>
            <w:r>
              <w:t>AD-07</w:t>
            </w:r>
          </w:p>
        </w:tc>
        <w:tc>
          <w:tcPr>
            <w:tcW w:w="2059" w:type="dxa"/>
          </w:tcPr>
          <w:p w14:paraId="734BE03D" w14:textId="77777777" w:rsidR="00967B04" w:rsidRDefault="00AA642B">
            <w:pPr>
              <w:pStyle w:val="Compact"/>
            </w:pPr>
            <w:r>
              <w:rPr>
                <w:b/>
                <w:bCs/>
              </w:rPr>
              <w:t>Un único punto de entrada:</w:t>
            </w:r>
            <w:r>
              <w:t xml:space="preserve"> </w:t>
            </w:r>
            <w:r>
              <w:t xml:space="preserve">el nginx del dashboard publica el puerto 443 y reenvía </w:t>
            </w:r>
            <w:r>
              <w:rPr>
                <w:rStyle w:val="VerbatimChar"/>
              </w:rPr>
              <w:t>/api</w:t>
            </w:r>
            <w:r>
              <w:t xml:space="preserve"> y </w:t>
            </w:r>
            <w:r>
              <w:rPr>
                <w:rStyle w:val="VerbatimChar"/>
              </w:rPr>
              <w:t>/ws</w:t>
            </w:r>
            <w:r>
              <w:t xml:space="preserve"> a la API. La API y la base de datos no publican puertos.</w:t>
            </w:r>
          </w:p>
        </w:tc>
        <w:tc>
          <w:tcPr>
            <w:tcW w:w="1900" w:type="dxa"/>
          </w:tcPr>
          <w:p w14:paraId="40E66724" w14:textId="77777777" w:rsidR="00967B04" w:rsidRDefault="00AA642B">
            <w:pPr>
              <w:pStyle w:val="Compact"/>
            </w:pPr>
            <w:r>
              <w:t>Reduce la superficie expuesta y permite un solo certificado HTTPS.</w:t>
            </w:r>
          </w:p>
        </w:tc>
        <w:tc>
          <w:tcPr>
            <w:tcW w:w="1900" w:type="dxa"/>
          </w:tcPr>
          <w:p w14:paraId="620FA7F8" w14:textId="77777777" w:rsidR="00967B04" w:rsidRDefault="00AA642B">
            <w:pPr>
              <w:pStyle w:val="Compact"/>
            </w:pPr>
            <w:r>
              <w:t>Publicar la API y la base de datos en la LAN.</w:t>
            </w:r>
          </w:p>
        </w:tc>
        <w:tc>
          <w:tcPr>
            <w:tcW w:w="1188" w:type="dxa"/>
          </w:tcPr>
          <w:p w14:paraId="0DABB169" w14:textId="77777777" w:rsidR="00967B04" w:rsidRDefault="00AA642B">
            <w:pPr>
              <w:pStyle w:val="Compact"/>
            </w:pPr>
            <w:r>
              <w:t>RNF-07, RNF-10</w:t>
            </w:r>
          </w:p>
        </w:tc>
      </w:tr>
      <w:tr w:rsidR="00967B04" w14:paraId="5F897258" w14:textId="77777777">
        <w:tc>
          <w:tcPr>
            <w:tcW w:w="871" w:type="dxa"/>
          </w:tcPr>
          <w:p w14:paraId="382BFFEB" w14:textId="77777777" w:rsidR="00967B04" w:rsidRDefault="00AA642B">
            <w:pPr>
              <w:pStyle w:val="Compact"/>
            </w:pPr>
            <w:r>
              <w:t>AD-08</w:t>
            </w:r>
          </w:p>
        </w:tc>
        <w:tc>
          <w:tcPr>
            <w:tcW w:w="2059" w:type="dxa"/>
          </w:tcPr>
          <w:p w14:paraId="0B05B4F7" w14:textId="77777777" w:rsidR="00967B04" w:rsidRDefault="00AA642B">
            <w:pPr>
              <w:pStyle w:val="Compact"/>
            </w:pPr>
            <w:r>
              <w:t xml:space="preserve">La </w:t>
            </w:r>
            <w:r>
              <w:rPr>
                <w:b/>
                <w:bCs/>
              </w:rPr>
              <w:t>inferencia corre en CPU</w:t>
            </w:r>
            <w:r>
              <w:t xml:space="preserve"> en el servidor Edge. El entrenamiento se hace con GPU en Google Colab.</w:t>
            </w:r>
          </w:p>
        </w:tc>
        <w:tc>
          <w:tcPr>
            <w:tcW w:w="1900" w:type="dxa"/>
          </w:tcPr>
          <w:p w14:paraId="74FC0BFE" w14:textId="77777777" w:rsidR="00967B04" w:rsidRDefault="00AA642B">
            <w:pPr>
              <w:pStyle w:val="Compact"/>
            </w:pPr>
            <w:r>
              <w:t>El cliente no necesita comprar una GPU. A 1 cuadro por segundo por cámara, la CPU alcanza para el MVP (a medir en la tarea 4.3).</w:t>
            </w:r>
          </w:p>
        </w:tc>
        <w:tc>
          <w:tcPr>
            <w:tcW w:w="1900" w:type="dxa"/>
          </w:tcPr>
          <w:p w14:paraId="04650C2F" w14:textId="77777777" w:rsidR="00967B04" w:rsidRDefault="00AA642B">
            <w:pPr>
              <w:pStyle w:val="Compact"/>
            </w:pPr>
            <w:r>
              <w:t>GPU dedicada en el servidor Edge.</w:t>
            </w:r>
          </w:p>
        </w:tc>
        <w:tc>
          <w:tcPr>
            <w:tcW w:w="1188" w:type="dxa"/>
          </w:tcPr>
          <w:p w14:paraId="339112C2" w14:textId="77777777" w:rsidR="00967B04" w:rsidRDefault="00AA642B">
            <w:pPr>
              <w:pStyle w:val="Compact"/>
            </w:pPr>
            <w:r>
              <w:t>RNF-01, §4.3 del SRS</w:t>
            </w:r>
          </w:p>
        </w:tc>
      </w:tr>
      <w:tr w:rsidR="00967B04" w14:paraId="392A9DF8" w14:textId="77777777">
        <w:tc>
          <w:tcPr>
            <w:tcW w:w="871" w:type="dxa"/>
          </w:tcPr>
          <w:p w14:paraId="36F479F4" w14:textId="77777777" w:rsidR="00967B04" w:rsidRDefault="00AA642B">
            <w:pPr>
              <w:pStyle w:val="Compact"/>
            </w:pPr>
            <w:r>
              <w:t>AD-09</w:t>
            </w:r>
          </w:p>
        </w:tc>
        <w:tc>
          <w:tcPr>
            <w:tcW w:w="2059" w:type="dxa"/>
          </w:tcPr>
          <w:p w14:paraId="5BF75344" w14:textId="77777777" w:rsidR="00967B04" w:rsidRDefault="00AA642B">
            <w:pPr>
              <w:pStyle w:val="Compact"/>
            </w:pPr>
            <w:r>
              <w:t xml:space="preserve">Todo se despliega con </w:t>
            </w:r>
            <w:r>
              <w:rPr>
                <w:b/>
                <w:bCs/>
              </w:rPr>
              <w:t>Docker Compose en un solo equipo</w:t>
            </w:r>
            <w:r>
              <w:t>. Un segundo agente Edge en otro equipo puede apuntar a la misma API.</w:t>
            </w:r>
          </w:p>
        </w:tc>
        <w:tc>
          <w:tcPr>
            <w:tcW w:w="1900" w:type="dxa"/>
          </w:tcPr>
          <w:p w14:paraId="3A423870" w14:textId="77777777" w:rsidR="00967B04" w:rsidRDefault="00AA642B">
            <w:pPr>
              <w:pStyle w:val="Compact"/>
            </w:pPr>
            <w:r>
              <w:t>Se instala con un solo comando y escala por configuración.</w:t>
            </w:r>
          </w:p>
        </w:tc>
        <w:tc>
          <w:tcPr>
            <w:tcW w:w="1900" w:type="dxa"/>
          </w:tcPr>
          <w:p w14:paraId="197BE746" w14:textId="77777777" w:rsidR="00967B04" w:rsidRDefault="00AA642B">
            <w:pPr>
              <w:pStyle w:val="Compact"/>
            </w:pPr>
            <w:r>
              <w:t>Kubernetes, desproporcionado para una faena.</w:t>
            </w:r>
          </w:p>
        </w:tc>
        <w:tc>
          <w:tcPr>
            <w:tcW w:w="1188" w:type="dxa"/>
          </w:tcPr>
          <w:p w14:paraId="41641FF4" w14:textId="77777777" w:rsidR="00967B04" w:rsidRDefault="00AA642B">
            <w:pPr>
              <w:pStyle w:val="Compact"/>
            </w:pPr>
            <w:r>
              <w:t>RNF-12, RNF-15</w:t>
            </w:r>
          </w:p>
        </w:tc>
      </w:tr>
      <w:tr w:rsidR="00967B04" w14:paraId="0D11894A" w14:textId="77777777">
        <w:tc>
          <w:tcPr>
            <w:tcW w:w="871" w:type="dxa"/>
          </w:tcPr>
          <w:p w14:paraId="32FB1421" w14:textId="77777777" w:rsidR="00967B04" w:rsidRDefault="00AA642B">
            <w:pPr>
              <w:pStyle w:val="Compact"/>
            </w:pPr>
            <w:r>
              <w:t>AD-10</w:t>
            </w:r>
          </w:p>
        </w:tc>
        <w:tc>
          <w:tcPr>
            <w:tcW w:w="2059" w:type="dxa"/>
          </w:tcPr>
          <w:p w14:paraId="653FF214" w14:textId="77777777" w:rsidR="00967B04" w:rsidRDefault="00AA642B">
            <w:pPr>
              <w:pStyle w:val="Compact"/>
            </w:pPr>
            <w:r>
              <w:t xml:space="preserve">La </w:t>
            </w:r>
            <w:r>
              <w:rPr>
                <w:b/>
                <w:bCs/>
              </w:rPr>
              <w:t>capa de almacenamiento de la API es intercambiable</w:t>
            </w:r>
            <w:r>
              <w:t>: PostgreSQL en el despliegue y un archivo JSON solo para desarrollo y pruebas.</w:t>
            </w:r>
          </w:p>
        </w:tc>
        <w:tc>
          <w:tcPr>
            <w:tcW w:w="1900" w:type="dxa"/>
          </w:tcPr>
          <w:p w14:paraId="6136DD07" w14:textId="77777777" w:rsidR="00967B04" w:rsidRDefault="00AA642B">
            <w:pPr>
              <w:pStyle w:val="Compact"/>
            </w:pPr>
            <w:r>
              <w:t>Permite probar la API sin levantar una base de datos. Ya está implementado (</w:t>
            </w:r>
            <w:r>
              <w:rPr>
                <w:rStyle w:val="VerbatimChar"/>
              </w:rPr>
              <w:t>almacen.py</w:t>
            </w:r>
            <w:r>
              <w:t>).</w:t>
            </w:r>
          </w:p>
        </w:tc>
        <w:tc>
          <w:tcPr>
            <w:tcW w:w="1900" w:type="dxa"/>
          </w:tcPr>
          <w:p w14:paraId="10CA47BD" w14:textId="77777777" w:rsidR="00967B04" w:rsidRDefault="00AA642B">
            <w:pPr>
              <w:pStyle w:val="Compact"/>
            </w:pPr>
            <w:r>
              <w:t>Depender siempre de PostgreSQL.</w:t>
            </w:r>
          </w:p>
        </w:tc>
        <w:tc>
          <w:tcPr>
            <w:tcW w:w="1188" w:type="dxa"/>
          </w:tcPr>
          <w:p w14:paraId="3B2ECA3E" w14:textId="77777777" w:rsidR="00967B04" w:rsidRDefault="00AA642B">
            <w:pPr>
              <w:pStyle w:val="Compact"/>
            </w:pPr>
            <w:r>
              <w:t>RNF-17</w:t>
            </w:r>
          </w:p>
        </w:tc>
      </w:tr>
    </w:tbl>
    <w:p w14:paraId="74CC8A69" w14:textId="77777777" w:rsidR="00967B04" w:rsidRDefault="00AA642B">
      <w:pPr>
        <w:pStyle w:val="Ttulo1"/>
      </w:pPr>
      <w:bookmarkStart w:id="12" w:name="vista-lógica-componentes"/>
      <w:bookmarkStart w:id="13" w:name="_Toc243425915"/>
      <w:bookmarkEnd w:id="10"/>
      <w:r>
        <w:lastRenderedPageBreak/>
        <w:t>3. Vista lógica: componentes</w:t>
      </w:r>
      <w:bookmarkEnd w:id="13"/>
    </w:p>
    <w:p w14:paraId="65E6D6A1" w14:textId="77777777" w:rsidR="00967B04" w:rsidRDefault="00AA642B">
      <w:pPr>
        <w:pStyle w:val="CaptionedFigure"/>
      </w:pPr>
      <w:r>
        <w:rPr>
          <w:noProof/>
        </w:rPr>
        <w:drawing>
          <wp:inline distT="0" distB="0" distL="0" distR="0" wp14:anchorId="5075EDA5" wp14:editId="572AAD14">
            <wp:extent cx="5600700" cy="4348043"/>
            <wp:effectExtent l="0" t="0" r="0" b="0"/>
            <wp:docPr id="21" name="Picture" descr="Figura 1. Arquitectura lógica de CascoVision y comunicación entre servicios. La línea roja es la ruta crítica de la alert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iagrama_Arquitectura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348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C4BB53" w14:textId="77777777" w:rsidR="00967B04" w:rsidRDefault="00AA642B">
      <w:pPr>
        <w:pStyle w:val="ImageCaption"/>
      </w:pPr>
      <w:r>
        <w:t>Figura 1. Arquitectura lógica de CascoVision y comunicación entre servicios. La línea roja es la ruta crítica de la alerta.</w:t>
      </w:r>
    </w:p>
    <w:p w14:paraId="0D533B05" w14:textId="77777777" w:rsidR="00967B04" w:rsidRDefault="00AA642B">
      <w:pPr>
        <w:pStyle w:val="Ttulo2"/>
      </w:pPr>
      <w:bookmarkStart w:id="14" w:name="componentes-del-sistema"/>
      <w:bookmarkStart w:id="15" w:name="_Toc243425916"/>
      <w:r>
        <w:t>3.1 Componentes del sistema</w:t>
      </w:r>
      <w:bookmarkEnd w:id="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4"/>
        <w:gridCol w:w="2690"/>
        <w:gridCol w:w="1703"/>
        <w:gridCol w:w="1703"/>
        <w:gridCol w:w="1524"/>
      </w:tblGrid>
      <w:tr w:rsidR="00967B04" w14:paraId="16683D39" w14:textId="77777777" w:rsidTr="00967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4" w:type="dxa"/>
          </w:tcPr>
          <w:p w14:paraId="4D0BD674" w14:textId="77777777" w:rsidR="00967B04" w:rsidRDefault="00AA642B">
            <w:pPr>
              <w:pStyle w:val="Compact"/>
            </w:pPr>
            <w:r>
              <w:t>Componente</w:t>
            </w:r>
          </w:p>
        </w:tc>
        <w:tc>
          <w:tcPr>
            <w:tcW w:w="2352" w:type="dxa"/>
          </w:tcPr>
          <w:p w14:paraId="5A2EFD5A" w14:textId="77777777" w:rsidR="00967B04" w:rsidRDefault="00AA642B">
            <w:pPr>
              <w:pStyle w:val="Compact"/>
            </w:pPr>
            <w:r>
              <w:t>Responsabilidad</w:t>
            </w:r>
          </w:p>
        </w:tc>
        <w:tc>
          <w:tcPr>
            <w:tcW w:w="1489" w:type="dxa"/>
          </w:tcPr>
          <w:p w14:paraId="57BA3E09" w14:textId="77777777" w:rsidR="00967B04" w:rsidRDefault="00AA642B">
            <w:pPr>
              <w:pStyle w:val="Compact"/>
            </w:pPr>
            <w:r>
              <w:t>Tecnología</w:t>
            </w:r>
          </w:p>
        </w:tc>
        <w:tc>
          <w:tcPr>
            <w:tcW w:w="1489" w:type="dxa"/>
          </w:tcPr>
          <w:p w14:paraId="1EEABF08" w14:textId="77777777" w:rsidR="00967B04" w:rsidRDefault="00AA642B">
            <w:pPr>
              <w:pStyle w:val="Compact"/>
            </w:pPr>
            <w:r>
              <w:t>Contenedor</w:t>
            </w:r>
          </w:p>
        </w:tc>
        <w:tc>
          <w:tcPr>
            <w:tcW w:w="1333" w:type="dxa"/>
          </w:tcPr>
          <w:p w14:paraId="2EAF4EA1" w14:textId="77777777" w:rsidR="00967B04" w:rsidRDefault="00AA642B">
            <w:pPr>
              <w:pStyle w:val="Compact"/>
            </w:pPr>
            <w:r>
              <w:t>Requisitos</w:t>
            </w:r>
          </w:p>
        </w:tc>
      </w:tr>
      <w:tr w:rsidR="00967B04" w14:paraId="2F3FB910" w14:textId="77777777">
        <w:tc>
          <w:tcPr>
            <w:tcW w:w="1254" w:type="dxa"/>
          </w:tcPr>
          <w:p w14:paraId="3801792B" w14:textId="77777777" w:rsidR="00967B04" w:rsidRDefault="00AA642B">
            <w:pPr>
              <w:pStyle w:val="Compact"/>
            </w:pPr>
            <w:r>
              <w:t>Cámaras IP</w:t>
            </w:r>
          </w:p>
        </w:tc>
        <w:tc>
          <w:tcPr>
            <w:tcW w:w="2352" w:type="dxa"/>
          </w:tcPr>
          <w:p w14:paraId="2B9228B6" w14:textId="77777777" w:rsidR="00967B04" w:rsidRDefault="00AA642B">
            <w:pPr>
              <w:pStyle w:val="Compact"/>
            </w:pPr>
            <w:r>
              <w:t>Entregan el video. Son las que la faena ya tiene.</w:t>
            </w:r>
          </w:p>
        </w:tc>
        <w:tc>
          <w:tcPr>
            <w:tcW w:w="1489" w:type="dxa"/>
          </w:tcPr>
          <w:p w14:paraId="2130898A" w14:textId="77777777" w:rsidR="00967B04" w:rsidRDefault="00AA642B">
            <w:pPr>
              <w:pStyle w:val="Compact"/>
            </w:pPr>
            <w:r>
              <w:t>RTSP, H.264</w:t>
            </w:r>
          </w:p>
        </w:tc>
        <w:tc>
          <w:tcPr>
            <w:tcW w:w="1489" w:type="dxa"/>
          </w:tcPr>
          <w:p w14:paraId="5E19282E" w14:textId="77777777" w:rsidR="00967B04" w:rsidRDefault="00AA642B">
            <w:pPr>
              <w:pStyle w:val="Compact"/>
            </w:pPr>
            <w:r>
              <w:t>No aplica (existentes)</w:t>
            </w:r>
          </w:p>
        </w:tc>
        <w:tc>
          <w:tcPr>
            <w:tcW w:w="1333" w:type="dxa"/>
          </w:tcPr>
          <w:p w14:paraId="06275DA2" w14:textId="77777777" w:rsidR="00967B04" w:rsidRDefault="00AA642B">
            <w:pPr>
              <w:pStyle w:val="Compact"/>
            </w:pPr>
            <w:r>
              <w:t>RF-01</w:t>
            </w:r>
          </w:p>
        </w:tc>
      </w:tr>
      <w:tr w:rsidR="00967B04" w14:paraId="244A864A" w14:textId="77777777">
        <w:tc>
          <w:tcPr>
            <w:tcW w:w="1254" w:type="dxa"/>
          </w:tcPr>
          <w:p w14:paraId="3AAB70E8" w14:textId="77777777" w:rsidR="00967B04" w:rsidRDefault="00AA642B">
            <w:pPr>
              <w:pStyle w:val="Compact"/>
            </w:pPr>
            <w:r>
              <w:t>Agente Edge</w:t>
            </w:r>
          </w:p>
        </w:tc>
        <w:tc>
          <w:tcPr>
            <w:tcW w:w="2352" w:type="dxa"/>
          </w:tcPr>
          <w:p w14:paraId="5E1742CE" w14:textId="77777777" w:rsidR="00967B04" w:rsidRDefault="00AA642B">
            <w:pPr>
              <w:pStyle w:val="Compact"/>
            </w:pPr>
            <w:r>
              <w:t>Analiza el video, decide si hay infracción dentro de una zona, activa la baliza, difumina los rostros, guarda la evidencia e informa a la API.</w:t>
            </w:r>
          </w:p>
        </w:tc>
        <w:tc>
          <w:tcPr>
            <w:tcW w:w="1489" w:type="dxa"/>
          </w:tcPr>
          <w:p w14:paraId="3D6AC076" w14:textId="77777777" w:rsidR="00967B04" w:rsidRDefault="00AA642B">
            <w:pPr>
              <w:pStyle w:val="Compact"/>
            </w:pPr>
            <w:r>
              <w:t>Python 3.12, Ultralytics (YOLO26s, ByteTrack), OpenCV (YuNet)</w:t>
            </w:r>
          </w:p>
        </w:tc>
        <w:tc>
          <w:tcPr>
            <w:tcW w:w="1489" w:type="dxa"/>
          </w:tcPr>
          <w:p w14:paraId="436650B9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edge</w:t>
            </w:r>
          </w:p>
        </w:tc>
        <w:tc>
          <w:tcPr>
            <w:tcW w:w="1333" w:type="dxa"/>
          </w:tcPr>
          <w:p w14:paraId="4733AB96" w14:textId="77777777" w:rsidR="00967B04" w:rsidRDefault="00AA642B">
            <w:pPr>
              <w:pStyle w:val="Compact"/>
            </w:pPr>
            <w:r>
              <w:t>RF-01 a RF-08, RF-18</w:t>
            </w:r>
          </w:p>
        </w:tc>
      </w:tr>
      <w:tr w:rsidR="00967B04" w14:paraId="6DBEC384" w14:textId="77777777">
        <w:tc>
          <w:tcPr>
            <w:tcW w:w="1254" w:type="dxa"/>
          </w:tcPr>
          <w:p w14:paraId="5A0E94D4" w14:textId="77777777" w:rsidR="00967B04" w:rsidRDefault="00AA642B">
            <w:pPr>
              <w:pStyle w:val="Compact"/>
            </w:pPr>
            <w:r>
              <w:t>Baliza zonal</w:t>
            </w:r>
          </w:p>
        </w:tc>
        <w:tc>
          <w:tcPr>
            <w:tcW w:w="2352" w:type="dxa"/>
          </w:tcPr>
          <w:p w14:paraId="7C7081F2" w14:textId="77777777" w:rsidR="00967B04" w:rsidRDefault="00AA642B">
            <w:pPr>
              <w:pStyle w:val="Compact"/>
            </w:pPr>
            <w:r>
              <w:t xml:space="preserve">Recibe la orden de alerta, suena y muestra en pantalla la zona y el EPP faltante. Responde al </w:t>
            </w:r>
            <w:r>
              <w:rPr>
                <w:i/>
                <w:iCs/>
              </w:rPr>
              <w:t>heartbeat</w:t>
            </w:r>
            <w:r>
              <w:t>.</w:t>
            </w:r>
          </w:p>
        </w:tc>
        <w:tc>
          <w:tcPr>
            <w:tcW w:w="1489" w:type="dxa"/>
          </w:tcPr>
          <w:p w14:paraId="03362790" w14:textId="77777777" w:rsidR="00967B04" w:rsidRDefault="00AA642B">
            <w:pPr>
              <w:pStyle w:val="Compact"/>
            </w:pPr>
            <w:r>
              <w:t>M5Stack StickS3 (ESP32-S3), firmware con M5Unified</w:t>
            </w:r>
          </w:p>
        </w:tc>
        <w:tc>
          <w:tcPr>
            <w:tcW w:w="1489" w:type="dxa"/>
          </w:tcPr>
          <w:p w14:paraId="4F988286" w14:textId="77777777" w:rsidR="00967B04" w:rsidRDefault="00AA642B">
            <w:pPr>
              <w:pStyle w:val="Compact"/>
            </w:pPr>
            <w:r>
              <w:t>No aplica (dispositivo)</w:t>
            </w:r>
          </w:p>
        </w:tc>
        <w:tc>
          <w:tcPr>
            <w:tcW w:w="1333" w:type="dxa"/>
          </w:tcPr>
          <w:p w14:paraId="28D425E6" w14:textId="77777777" w:rsidR="00967B04" w:rsidRDefault="00AA642B">
            <w:pPr>
              <w:pStyle w:val="Compact"/>
            </w:pPr>
            <w:r>
              <w:t>RF-07, RF-09, RF-10, RNF-14</w:t>
            </w:r>
          </w:p>
        </w:tc>
      </w:tr>
      <w:tr w:rsidR="00967B04" w14:paraId="18B72DCC" w14:textId="77777777">
        <w:tc>
          <w:tcPr>
            <w:tcW w:w="1254" w:type="dxa"/>
          </w:tcPr>
          <w:p w14:paraId="4A5F8C6C" w14:textId="77777777" w:rsidR="00967B04" w:rsidRDefault="00AA642B">
            <w:pPr>
              <w:pStyle w:val="Compact"/>
            </w:pPr>
            <w:r>
              <w:t>API REST</w:t>
            </w:r>
          </w:p>
        </w:tc>
        <w:tc>
          <w:tcPr>
            <w:tcW w:w="2352" w:type="dxa"/>
          </w:tcPr>
          <w:p w14:paraId="4E9AF39C" w14:textId="77777777" w:rsidR="00967B04" w:rsidRDefault="00AA642B">
            <w:pPr>
              <w:pStyle w:val="Compact"/>
            </w:pPr>
            <w:r>
              <w:t xml:space="preserve">Registra incidentes, guarda la configuración, autentica </w:t>
            </w:r>
            <w:r>
              <w:lastRenderedPageBreak/>
              <w:t>usuarios, entrega la evidencia, publica eventos en tiempo real y envía las notificaciones.</w:t>
            </w:r>
          </w:p>
        </w:tc>
        <w:tc>
          <w:tcPr>
            <w:tcW w:w="1489" w:type="dxa"/>
          </w:tcPr>
          <w:p w14:paraId="2980827D" w14:textId="77777777" w:rsidR="00967B04" w:rsidRDefault="00AA642B">
            <w:pPr>
              <w:pStyle w:val="Compact"/>
            </w:pPr>
            <w:r>
              <w:lastRenderedPageBreak/>
              <w:t xml:space="preserve">FastAPI, uvicorn, </w:t>
            </w:r>
            <w:r>
              <w:lastRenderedPageBreak/>
              <w:t>psycopg 3</w:t>
            </w:r>
          </w:p>
        </w:tc>
        <w:tc>
          <w:tcPr>
            <w:tcW w:w="1489" w:type="dxa"/>
          </w:tcPr>
          <w:p w14:paraId="421AAE95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lastRenderedPageBreak/>
              <w:t>api</w:t>
            </w:r>
          </w:p>
        </w:tc>
        <w:tc>
          <w:tcPr>
            <w:tcW w:w="1333" w:type="dxa"/>
          </w:tcPr>
          <w:p w14:paraId="14A85450" w14:textId="77777777" w:rsidR="00967B04" w:rsidRDefault="00AA642B">
            <w:pPr>
              <w:pStyle w:val="Compact"/>
            </w:pPr>
            <w:r>
              <w:t>RF-04, RF-05, RF-09 a RF-</w:t>
            </w:r>
            <w:r>
              <w:lastRenderedPageBreak/>
              <w:t>19</w:t>
            </w:r>
          </w:p>
        </w:tc>
      </w:tr>
      <w:tr w:rsidR="00967B04" w14:paraId="6ECDBBD2" w14:textId="77777777">
        <w:tc>
          <w:tcPr>
            <w:tcW w:w="1254" w:type="dxa"/>
          </w:tcPr>
          <w:p w14:paraId="4664AF72" w14:textId="77777777" w:rsidR="00967B04" w:rsidRDefault="00AA642B">
            <w:pPr>
              <w:pStyle w:val="Compact"/>
            </w:pPr>
            <w:r>
              <w:lastRenderedPageBreak/>
              <w:t>Base de datos</w:t>
            </w:r>
          </w:p>
        </w:tc>
        <w:tc>
          <w:tcPr>
            <w:tcW w:w="2352" w:type="dxa"/>
          </w:tcPr>
          <w:p w14:paraId="1FAB7511" w14:textId="77777777" w:rsidR="00967B04" w:rsidRDefault="00AA642B">
            <w:pPr>
              <w:pStyle w:val="Compact"/>
            </w:pPr>
            <w:r>
              <w:t>Persiste incidentes, cámaras, zonas, balizas, usuarios y roles.</w:t>
            </w:r>
          </w:p>
        </w:tc>
        <w:tc>
          <w:tcPr>
            <w:tcW w:w="1489" w:type="dxa"/>
          </w:tcPr>
          <w:p w14:paraId="0FB6E00D" w14:textId="77777777" w:rsidR="00967B04" w:rsidRDefault="00AA642B">
            <w:pPr>
              <w:pStyle w:val="Compact"/>
            </w:pPr>
            <w:r>
              <w:t>PostgreSQL</w:t>
            </w:r>
          </w:p>
        </w:tc>
        <w:tc>
          <w:tcPr>
            <w:tcW w:w="1489" w:type="dxa"/>
          </w:tcPr>
          <w:p w14:paraId="75BE0226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db</w:t>
            </w:r>
          </w:p>
        </w:tc>
        <w:tc>
          <w:tcPr>
            <w:tcW w:w="1333" w:type="dxa"/>
          </w:tcPr>
          <w:p w14:paraId="15656B30" w14:textId="77777777" w:rsidR="00967B04" w:rsidRDefault="00AA642B">
            <w:pPr>
              <w:pStyle w:val="Compact"/>
            </w:pPr>
            <w:r>
              <w:t>RF-05, RF-15, RF-16</w:t>
            </w:r>
          </w:p>
        </w:tc>
      </w:tr>
      <w:tr w:rsidR="00967B04" w14:paraId="6AB8BBEF" w14:textId="77777777">
        <w:tc>
          <w:tcPr>
            <w:tcW w:w="1254" w:type="dxa"/>
          </w:tcPr>
          <w:p w14:paraId="65AB47A5" w14:textId="77777777" w:rsidR="00967B04" w:rsidRDefault="00AA642B">
            <w:pPr>
              <w:pStyle w:val="Compact"/>
            </w:pPr>
            <w:r>
              <w:t>Dashboard web</w:t>
            </w:r>
          </w:p>
        </w:tc>
        <w:tc>
          <w:tcPr>
            <w:tcW w:w="2352" w:type="dxa"/>
          </w:tcPr>
          <w:p w14:paraId="76E8758E" w14:textId="77777777" w:rsidR="00967B04" w:rsidRDefault="00AA642B">
            <w:pPr>
              <w:pStyle w:val="Compact"/>
            </w:pPr>
            <w:r>
              <w:t>Monitoreo en tiempo real, gestión de incidentes, reportes y configuración.</w:t>
            </w:r>
          </w:p>
        </w:tc>
        <w:tc>
          <w:tcPr>
            <w:tcW w:w="1489" w:type="dxa"/>
          </w:tcPr>
          <w:p w14:paraId="4EF2C903" w14:textId="77777777" w:rsidR="00967B04" w:rsidRDefault="00AA642B">
            <w:pPr>
              <w:pStyle w:val="Compact"/>
            </w:pPr>
            <w:r>
              <w:t>React, servido con nginx</w:t>
            </w:r>
          </w:p>
        </w:tc>
        <w:tc>
          <w:tcPr>
            <w:tcW w:w="1489" w:type="dxa"/>
          </w:tcPr>
          <w:p w14:paraId="53165ED1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dashboard</w:t>
            </w:r>
          </w:p>
        </w:tc>
        <w:tc>
          <w:tcPr>
            <w:tcW w:w="1333" w:type="dxa"/>
          </w:tcPr>
          <w:p w14:paraId="1C4052E4" w14:textId="77777777" w:rsidR="00967B04" w:rsidRDefault="00AA642B">
            <w:pPr>
              <w:pStyle w:val="Compact"/>
            </w:pPr>
            <w:r>
              <w:t>RF-13 a RF-16, RNF-16</w:t>
            </w:r>
          </w:p>
        </w:tc>
      </w:tr>
      <w:tr w:rsidR="00967B04" w14:paraId="30606034" w14:textId="77777777">
        <w:tc>
          <w:tcPr>
            <w:tcW w:w="1254" w:type="dxa"/>
          </w:tcPr>
          <w:p w14:paraId="4C0EA820" w14:textId="77777777" w:rsidR="00967B04" w:rsidRDefault="00AA642B">
            <w:pPr>
              <w:pStyle w:val="Compact"/>
            </w:pPr>
            <w:r>
              <w:t>Twilio y servidor SMTP</w:t>
            </w:r>
          </w:p>
        </w:tc>
        <w:tc>
          <w:tcPr>
            <w:tcW w:w="2352" w:type="dxa"/>
          </w:tcPr>
          <w:p w14:paraId="6954A778" w14:textId="77777777" w:rsidR="00967B04" w:rsidRDefault="00AA642B">
            <w:pPr>
              <w:pStyle w:val="Compact"/>
            </w:pPr>
            <w:r>
              <w:t>Entregan el SMS y el correo al prevencionista.</w:t>
            </w:r>
          </w:p>
        </w:tc>
        <w:tc>
          <w:tcPr>
            <w:tcW w:w="1489" w:type="dxa"/>
          </w:tcPr>
          <w:p w14:paraId="6FA98A3F" w14:textId="77777777" w:rsidR="00967B04" w:rsidRDefault="00AA642B">
            <w:pPr>
              <w:pStyle w:val="Compact"/>
            </w:pPr>
            <w:r>
              <w:t>Servicios externos</w:t>
            </w:r>
          </w:p>
        </w:tc>
        <w:tc>
          <w:tcPr>
            <w:tcW w:w="1489" w:type="dxa"/>
          </w:tcPr>
          <w:p w14:paraId="5629830E" w14:textId="77777777" w:rsidR="00967B04" w:rsidRDefault="00AA642B">
            <w:pPr>
              <w:pStyle w:val="Compact"/>
            </w:pPr>
            <w:r>
              <w:t>No aplica</w:t>
            </w:r>
          </w:p>
        </w:tc>
        <w:tc>
          <w:tcPr>
            <w:tcW w:w="1333" w:type="dxa"/>
          </w:tcPr>
          <w:p w14:paraId="119586C8" w14:textId="77777777" w:rsidR="00967B04" w:rsidRDefault="00AA642B">
            <w:pPr>
              <w:pStyle w:val="Compact"/>
            </w:pPr>
            <w:r>
              <w:t>RF-11, RF-12</w:t>
            </w:r>
          </w:p>
        </w:tc>
      </w:tr>
    </w:tbl>
    <w:p w14:paraId="7C57718B" w14:textId="77777777" w:rsidR="00967B04" w:rsidRDefault="00AA642B">
      <w:pPr>
        <w:pStyle w:val="Ttulo2"/>
      </w:pPr>
      <w:bookmarkStart w:id="16" w:name="módulos-del-agente-edge"/>
      <w:bookmarkStart w:id="17" w:name="_Toc243425917"/>
      <w:bookmarkEnd w:id="14"/>
      <w:r>
        <w:t>3.2 Módulos del agente Edge</w:t>
      </w:r>
      <w:bookmarkEnd w:id="17"/>
    </w:p>
    <w:p w14:paraId="41ABECB7" w14:textId="77777777" w:rsidR="00967B04" w:rsidRDefault="00AA642B">
      <w:pPr>
        <w:pStyle w:val="FirstParagraph"/>
      </w:pPr>
      <w:r>
        <w:t>El agente Edge es el componente más crítico, porque concentra la ruta de la alerta. Se divide en módulos con una responsabilidad cada uno, para poder probarlos por separado (tarea 4.22).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39"/>
        <w:gridCol w:w="2535"/>
        <w:gridCol w:w="2445"/>
        <w:gridCol w:w="2535"/>
      </w:tblGrid>
      <w:tr w:rsidR="00967B04" w14:paraId="3A6C54FD" w14:textId="77777777" w:rsidTr="00967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46" w:type="dxa"/>
          </w:tcPr>
          <w:p w14:paraId="7BA4EED6" w14:textId="77777777" w:rsidR="00967B04" w:rsidRDefault="00AA642B">
            <w:pPr>
              <w:pStyle w:val="Compact"/>
            </w:pPr>
            <w:r>
              <w:t>Módulo</w:t>
            </w:r>
          </w:p>
        </w:tc>
        <w:tc>
          <w:tcPr>
            <w:tcW w:w="2217" w:type="dxa"/>
          </w:tcPr>
          <w:p w14:paraId="016B7717" w14:textId="77777777" w:rsidR="00967B04" w:rsidRDefault="00AA642B">
            <w:pPr>
              <w:pStyle w:val="Compact"/>
            </w:pPr>
            <w:r>
              <w:t>Función</w:t>
            </w:r>
          </w:p>
        </w:tc>
        <w:tc>
          <w:tcPr>
            <w:tcW w:w="2138" w:type="dxa"/>
          </w:tcPr>
          <w:p w14:paraId="12C45DD6" w14:textId="77777777" w:rsidR="00967B04" w:rsidRDefault="00AA642B">
            <w:pPr>
              <w:pStyle w:val="Compact"/>
            </w:pPr>
            <w:r>
              <w:t>En la ruta crítica</w:t>
            </w:r>
          </w:p>
        </w:tc>
        <w:tc>
          <w:tcPr>
            <w:tcW w:w="2217" w:type="dxa"/>
          </w:tcPr>
          <w:p w14:paraId="1250A23A" w14:textId="77777777" w:rsidR="00967B04" w:rsidRDefault="00AA642B">
            <w:pPr>
              <w:pStyle w:val="Compact"/>
            </w:pPr>
            <w:r>
              <w:t>Estado al 20-10</w:t>
            </w:r>
          </w:p>
        </w:tc>
      </w:tr>
      <w:tr w:rsidR="00967B04" w14:paraId="72A5CAFD" w14:textId="77777777">
        <w:tc>
          <w:tcPr>
            <w:tcW w:w="1346" w:type="dxa"/>
          </w:tcPr>
          <w:p w14:paraId="69053BCC" w14:textId="77777777" w:rsidR="00967B04" w:rsidRDefault="00AA642B">
            <w:pPr>
              <w:pStyle w:val="Compact"/>
            </w:pPr>
            <w:r>
              <w:t>Captura RTSP</w:t>
            </w:r>
          </w:p>
        </w:tc>
        <w:tc>
          <w:tcPr>
            <w:tcW w:w="2217" w:type="dxa"/>
          </w:tcPr>
          <w:p w14:paraId="08D3E704" w14:textId="77777777" w:rsidR="00967B04" w:rsidRDefault="00AA642B">
            <w:pPr>
              <w:pStyle w:val="Compact"/>
            </w:pPr>
            <w:r>
              <w:t>Abre el flujo de cada cámara, toma 1 cuadro por segundo y descarta el resto. Si la cámara se cae, reconecta con espera creciente.</w:t>
            </w:r>
          </w:p>
        </w:tc>
        <w:tc>
          <w:tcPr>
            <w:tcW w:w="2138" w:type="dxa"/>
          </w:tcPr>
          <w:p w14:paraId="44523921" w14:textId="77777777" w:rsidR="00967B04" w:rsidRDefault="00AA642B">
            <w:pPr>
              <w:pStyle w:val="Compact"/>
            </w:pPr>
            <w:r>
              <w:t>Sí</w:t>
            </w:r>
          </w:p>
        </w:tc>
        <w:tc>
          <w:tcPr>
            <w:tcW w:w="2217" w:type="dxa"/>
          </w:tcPr>
          <w:p w14:paraId="21667511" w14:textId="77777777" w:rsidR="00967B04" w:rsidRDefault="00AA642B">
            <w:pPr>
              <w:pStyle w:val="Compact"/>
            </w:pPr>
            <w:r>
              <w:t>Pendiente: hoy lee una cámara local por índice y analiza todos los cuadros</w:t>
            </w:r>
          </w:p>
        </w:tc>
      </w:tr>
      <w:tr w:rsidR="00967B04" w14:paraId="19EC04C7" w14:textId="77777777">
        <w:tc>
          <w:tcPr>
            <w:tcW w:w="1346" w:type="dxa"/>
          </w:tcPr>
          <w:p w14:paraId="5D69467E" w14:textId="77777777" w:rsidR="00967B04" w:rsidRDefault="00AA642B">
            <w:pPr>
              <w:pStyle w:val="Compact"/>
            </w:pPr>
            <w:r>
              <w:t>Detector y seguimiento</w:t>
            </w:r>
          </w:p>
        </w:tc>
        <w:tc>
          <w:tcPr>
            <w:tcW w:w="2217" w:type="dxa"/>
          </w:tcPr>
          <w:p w14:paraId="2AC22FE8" w14:textId="77777777" w:rsidR="00967B04" w:rsidRDefault="00AA642B">
            <w:pPr>
              <w:pStyle w:val="Compact"/>
            </w:pPr>
            <w:r>
              <w:t>YOLO26s detecta personas, casco y chaleco; ByteTrack asigna a cada persona un número anónimo que se mantiene entre cuadros.</w:t>
            </w:r>
          </w:p>
        </w:tc>
        <w:tc>
          <w:tcPr>
            <w:tcW w:w="2138" w:type="dxa"/>
          </w:tcPr>
          <w:p w14:paraId="76B4B2D7" w14:textId="77777777" w:rsidR="00967B04" w:rsidRDefault="00AA642B">
            <w:pPr>
              <w:pStyle w:val="Compact"/>
            </w:pPr>
            <w:r>
              <w:t>Sí</w:t>
            </w:r>
          </w:p>
        </w:tc>
        <w:tc>
          <w:tcPr>
            <w:tcW w:w="2217" w:type="dxa"/>
          </w:tcPr>
          <w:p w14:paraId="0D3DE0F6" w14:textId="77777777" w:rsidR="00967B04" w:rsidRDefault="00AA642B">
            <w:pPr>
              <w:pStyle w:val="Compact"/>
            </w:pPr>
            <w:r>
              <w:t>Implementado (</w:t>
            </w:r>
            <w:r>
              <w:rPr>
                <w:rStyle w:val="VerbatimChar"/>
              </w:rPr>
              <w:t>motor_cascovision.py</w:t>
            </w:r>
            <w:r>
              <w:t>)</w:t>
            </w:r>
          </w:p>
        </w:tc>
      </w:tr>
      <w:tr w:rsidR="00967B04" w14:paraId="66BA1216" w14:textId="77777777">
        <w:tc>
          <w:tcPr>
            <w:tcW w:w="1346" w:type="dxa"/>
          </w:tcPr>
          <w:p w14:paraId="0E7FFDBE" w14:textId="77777777" w:rsidR="00967B04" w:rsidRDefault="00AA642B">
            <w:pPr>
              <w:pStyle w:val="Compact"/>
            </w:pPr>
            <w:r>
              <w:t>Zonas y supresión</w:t>
            </w:r>
          </w:p>
        </w:tc>
        <w:tc>
          <w:tcPr>
            <w:tcW w:w="2217" w:type="dxa"/>
          </w:tcPr>
          <w:p w14:paraId="5F362562" w14:textId="77777777" w:rsidR="00967B04" w:rsidRDefault="00AA642B">
            <w:pPr>
              <w:pStyle w:val="Compact"/>
            </w:pPr>
            <w:r>
              <w:t>Verifica si la persona está dentro de un polígono de riesgo de esa cámara y suprime las alertas repetidas de la misma persona o zona durante 60 s.</w:t>
            </w:r>
          </w:p>
        </w:tc>
        <w:tc>
          <w:tcPr>
            <w:tcW w:w="2138" w:type="dxa"/>
          </w:tcPr>
          <w:p w14:paraId="3B4505C1" w14:textId="77777777" w:rsidR="00967B04" w:rsidRDefault="00AA642B">
            <w:pPr>
              <w:pStyle w:val="Compact"/>
            </w:pPr>
            <w:r>
              <w:t>Sí</w:t>
            </w:r>
          </w:p>
        </w:tc>
        <w:tc>
          <w:tcPr>
            <w:tcW w:w="2217" w:type="dxa"/>
          </w:tcPr>
          <w:p w14:paraId="61FA9F31" w14:textId="77777777" w:rsidR="00967B04" w:rsidRDefault="00AA642B">
            <w:pPr>
              <w:pStyle w:val="Compact"/>
            </w:pPr>
            <w:r>
              <w:t>Parcial: registra solo cuando cambia la infracción de una persona; faltan la ventana de 60 s y los polígonos</w:t>
            </w:r>
          </w:p>
        </w:tc>
      </w:tr>
      <w:tr w:rsidR="00967B04" w14:paraId="17A09712" w14:textId="77777777">
        <w:tc>
          <w:tcPr>
            <w:tcW w:w="1346" w:type="dxa"/>
          </w:tcPr>
          <w:p w14:paraId="0B54B66E" w14:textId="77777777" w:rsidR="00967B04" w:rsidRDefault="00AA642B">
            <w:pPr>
              <w:pStyle w:val="Compact"/>
            </w:pPr>
            <w:r>
              <w:t>Cliente de baliza</w:t>
            </w:r>
          </w:p>
        </w:tc>
        <w:tc>
          <w:tcPr>
            <w:tcW w:w="2217" w:type="dxa"/>
          </w:tcPr>
          <w:p w14:paraId="4BE744AB" w14:textId="77777777" w:rsidR="00967B04" w:rsidRDefault="00AA642B">
            <w:pPr>
              <w:pStyle w:val="Compact"/>
            </w:pPr>
            <w:r>
              <w:t xml:space="preserve">Resuelve la IP de la baliza de la zona, envía </w:t>
            </w:r>
            <w:r>
              <w:rPr>
                <w:rStyle w:val="VerbatimChar"/>
              </w:rPr>
              <w:t>POST /alert</w:t>
            </w:r>
            <w:r>
              <w:t xml:space="preserve"> (1,5 s por intento y un reintento) y consulta </w:t>
            </w:r>
            <w:r>
              <w:rPr>
                <w:rStyle w:val="VerbatimChar"/>
              </w:rPr>
              <w:t>GET /health</w:t>
            </w:r>
            <w:r>
              <w:t xml:space="preserve"> de cada baliza cada 30 s.</w:t>
            </w:r>
          </w:p>
        </w:tc>
        <w:tc>
          <w:tcPr>
            <w:tcW w:w="2138" w:type="dxa"/>
          </w:tcPr>
          <w:p w14:paraId="0242427F" w14:textId="77777777" w:rsidR="00967B04" w:rsidRDefault="00AA642B">
            <w:pPr>
              <w:pStyle w:val="Compact"/>
            </w:pPr>
            <w:r>
              <w:t>Sí</w:t>
            </w:r>
          </w:p>
        </w:tc>
        <w:tc>
          <w:tcPr>
            <w:tcW w:w="2217" w:type="dxa"/>
          </w:tcPr>
          <w:p w14:paraId="42FDA49B" w14:textId="77777777" w:rsidR="00967B04" w:rsidRDefault="00AA642B">
            <w:pPr>
              <w:pStyle w:val="Compact"/>
            </w:pPr>
            <w:r>
              <w:t>Pendiente (tareas 4.4 y 4.6)</w:t>
            </w:r>
          </w:p>
        </w:tc>
      </w:tr>
      <w:tr w:rsidR="00967B04" w14:paraId="203917BF" w14:textId="77777777">
        <w:tc>
          <w:tcPr>
            <w:tcW w:w="1346" w:type="dxa"/>
          </w:tcPr>
          <w:p w14:paraId="06D03FF8" w14:textId="77777777" w:rsidR="00967B04" w:rsidRDefault="00AA642B">
            <w:pPr>
              <w:pStyle w:val="Compact"/>
            </w:pPr>
            <w:r>
              <w:t>Difuminado</w:t>
            </w:r>
          </w:p>
        </w:tc>
        <w:tc>
          <w:tcPr>
            <w:tcW w:w="2217" w:type="dxa"/>
          </w:tcPr>
          <w:p w14:paraId="7E32C9EF" w14:textId="77777777" w:rsidR="00967B04" w:rsidRDefault="00AA642B">
            <w:pPr>
              <w:pStyle w:val="Compact"/>
            </w:pPr>
            <w:r>
              <w:t>Difumina los rostros con YuNet, con respaldo por la posición de la cabeza. El cuadro original nunca se guarda.</w:t>
            </w:r>
          </w:p>
        </w:tc>
        <w:tc>
          <w:tcPr>
            <w:tcW w:w="2138" w:type="dxa"/>
          </w:tcPr>
          <w:p w14:paraId="7D79C28B" w14:textId="77777777" w:rsidR="00967B04" w:rsidRDefault="00AA642B">
            <w:pPr>
              <w:pStyle w:val="Compact"/>
            </w:pPr>
            <w:r>
              <w:t>No</w:t>
            </w:r>
          </w:p>
        </w:tc>
        <w:tc>
          <w:tcPr>
            <w:tcW w:w="2217" w:type="dxa"/>
          </w:tcPr>
          <w:p w14:paraId="43293DEA" w14:textId="77777777" w:rsidR="00967B04" w:rsidRDefault="00AA642B">
            <w:pPr>
              <w:pStyle w:val="Compact"/>
            </w:pPr>
            <w:r>
              <w:t>Implementado</w:t>
            </w:r>
          </w:p>
        </w:tc>
      </w:tr>
      <w:tr w:rsidR="00967B04" w14:paraId="680A4808" w14:textId="77777777">
        <w:tc>
          <w:tcPr>
            <w:tcW w:w="1346" w:type="dxa"/>
          </w:tcPr>
          <w:p w14:paraId="4950B6C7" w14:textId="77777777" w:rsidR="00967B04" w:rsidRDefault="00AA642B">
            <w:pPr>
              <w:pStyle w:val="Compact"/>
            </w:pPr>
            <w:r>
              <w:lastRenderedPageBreak/>
              <w:t>Evidencia</w:t>
            </w:r>
          </w:p>
        </w:tc>
        <w:tc>
          <w:tcPr>
            <w:tcW w:w="2217" w:type="dxa"/>
          </w:tcPr>
          <w:p w14:paraId="3880D991" w14:textId="77777777" w:rsidR="00967B04" w:rsidRDefault="00AA642B">
            <w:pPr>
              <w:pStyle w:val="Compact"/>
            </w:pPr>
            <w:r>
              <w:t xml:space="preserve">Guarda la imagen difuminada en </w:t>
            </w:r>
            <w:r>
              <w:rPr>
                <w:rStyle w:val="VerbatimChar"/>
              </w:rPr>
              <w:t>incidents/AAAA/MM/DD/</w:t>
            </w:r>
            <w:r>
              <w:t xml:space="preserve"> y devuelve la ruta relativa.</w:t>
            </w:r>
          </w:p>
        </w:tc>
        <w:tc>
          <w:tcPr>
            <w:tcW w:w="2138" w:type="dxa"/>
          </w:tcPr>
          <w:p w14:paraId="42277162" w14:textId="77777777" w:rsidR="00967B04" w:rsidRDefault="00AA642B">
            <w:pPr>
              <w:pStyle w:val="Compact"/>
            </w:pPr>
            <w:r>
              <w:t>No</w:t>
            </w:r>
          </w:p>
        </w:tc>
        <w:tc>
          <w:tcPr>
            <w:tcW w:w="2217" w:type="dxa"/>
          </w:tcPr>
          <w:p w14:paraId="7E35910B" w14:textId="77777777" w:rsidR="00967B04" w:rsidRDefault="00AA642B">
            <w:pPr>
              <w:pStyle w:val="Compact"/>
            </w:pPr>
            <w:r>
              <w:t>Implementado</w:t>
            </w:r>
          </w:p>
        </w:tc>
      </w:tr>
      <w:tr w:rsidR="00967B04" w14:paraId="09F800AF" w14:textId="77777777">
        <w:tc>
          <w:tcPr>
            <w:tcW w:w="1346" w:type="dxa"/>
          </w:tcPr>
          <w:p w14:paraId="6D7A509E" w14:textId="77777777" w:rsidR="00967B04" w:rsidRDefault="00AA642B">
            <w:pPr>
              <w:pStyle w:val="Compact"/>
            </w:pPr>
            <w:r>
              <w:t>Cliente API</w:t>
            </w:r>
          </w:p>
        </w:tc>
        <w:tc>
          <w:tcPr>
            <w:tcW w:w="2217" w:type="dxa"/>
          </w:tcPr>
          <w:p w14:paraId="0873A4F4" w14:textId="77777777" w:rsidR="00967B04" w:rsidRDefault="00AA642B">
            <w:pPr>
              <w:pStyle w:val="Compact"/>
            </w:pPr>
            <w:r>
              <w:t>Envía el incidente a la API desde un hilo aparte. Si la API no responde, lo deja en una cola en disco y lo reenvía cuando vuelve.</w:t>
            </w:r>
          </w:p>
        </w:tc>
        <w:tc>
          <w:tcPr>
            <w:tcW w:w="2138" w:type="dxa"/>
          </w:tcPr>
          <w:p w14:paraId="578BD950" w14:textId="77777777" w:rsidR="00967B04" w:rsidRDefault="00AA642B">
            <w:pPr>
              <w:pStyle w:val="Compact"/>
            </w:pPr>
            <w:r>
              <w:t>No</w:t>
            </w:r>
          </w:p>
        </w:tc>
        <w:tc>
          <w:tcPr>
            <w:tcW w:w="2217" w:type="dxa"/>
          </w:tcPr>
          <w:p w14:paraId="2B1CC681" w14:textId="77777777" w:rsidR="00967B04" w:rsidRDefault="00AA642B">
            <w:pPr>
              <w:pStyle w:val="Compact"/>
            </w:pPr>
            <w:r>
              <w:t>Implementado de forma síncrona (brecha B-01, §9)</w:t>
            </w:r>
          </w:p>
        </w:tc>
      </w:tr>
      <w:tr w:rsidR="00967B04" w14:paraId="3E14F8A3" w14:textId="77777777">
        <w:tc>
          <w:tcPr>
            <w:tcW w:w="1346" w:type="dxa"/>
          </w:tcPr>
          <w:p w14:paraId="0A3EE76F" w14:textId="77777777" w:rsidR="00967B04" w:rsidRDefault="00AA642B">
            <w:pPr>
              <w:pStyle w:val="Compact"/>
            </w:pPr>
            <w:r>
              <w:t>Caché de configuración</w:t>
            </w:r>
          </w:p>
        </w:tc>
        <w:tc>
          <w:tcPr>
            <w:tcW w:w="2217" w:type="dxa"/>
          </w:tcPr>
          <w:p w14:paraId="2A414718" w14:textId="77777777" w:rsidR="00967B04" w:rsidRDefault="00AA642B">
            <w:pPr>
              <w:pStyle w:val="Compact"/>
            </w:pPr>
            <w:r>
              <w:t>Obtiene de la API las cámaras, zonas y balizas, las guarda en disco y las renueva cada 60 s. Si la API está caída al arrancar, usa la última copia.</w:t>
            </w:r>
          </w:p>
        </w:tc>
        <w:tc>
          <w:tcPr>
            <w:tcW w:w="2138" w:type="dxa"/>
          </w:tcPr>
          <w:p w14:paraId="25513F48" w14:textId="77777777" w:rsidR="00967B04" w:rsidRDefault="00AA642B">
            <w:pPr>
              <w:pStyle w:val="Compact"/>
            </w:pPr>
            <w:r>
              <w:t>No</w:t>
            </w:r>
          </w:p>
        </w:tc>
        <w:tc>
          <w:tcPr>
            <w:tcW w:w="2217" w:type="dxa"/>
          </w:tcPr>
          <w:p w14:paraId="38F585A6" w14:textId="77777777" w:rsidR="00967B04" w:rsidRDefault="00AA642B">
            <w:pPr>
              <w:pStyle w:val="Compact"/>
            </w:pPr>
            <w:r>
              <w:t>Pendiente (tareas 4.4 y 4.15)</w:t>
            </w:r>
          </w:p>
        </w:tc>
      </w:tr>
    </w:tbl>
    <w:p w14:paraId="45935C0F" w14:textId="77777777" w:rsidR="00967B04" w:rsidRDefault="00AA642B">
      <w:pPr>
        <w:pStyle w:val="Ttulo2"/>
      </w:pPr>
      <w:bookmarkStart w:id="18" w:name="organización-interna-de-la-api"/>
      <w:bookmarkStart w:id="19" w:name="_Toc243425918"/>
      <w:bookmarkEnd w:id="16"/>
      <w:r>
        <w:t>3.3 Organización interna de la API</w:t>
      </w:r>
      <w:bookmarkEnd w:id="19"/>
    </w:p>
    <w:p w14:paraId="413F72EE" w14:textId="77777777" w:rsidR="00967B04" w:rsidRDefault="00AA642B">
      <w:pPr>
        <w:pStyle w:val="FirstParagraph"/>
      </w:pPr>
      <w:r>
        <w:t xml:space="preserve">La API sigue el diseño que ya tiene el código: los modelos de entrada y salida se validan con Pydantic, la autenticación se resuelve con dependencias de FastAPI y la persistencia queda detrás de la interfaz </w:t>
      </w:r>
      <w:r>
        <w:rPr>
          <w:rStyle w:val="VerbatimChar"/>
        </w:rPr>
        <w:t>Almacen</w:t>
      </w:r>
      <w:r>
        <w:t xml:space="preserve"> (</w:t>
      </w:r>
      <w:r>
        <w:rPr>
          <w:rStyle w:val="VerbatimChar"/>
        </w:rPr>
        <w:t>almacen.py</w:t>
      </w:r>
      <w:r>
        <w:t>), así las rutas no dependen de dónde se guardan los datos.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8"/>
        <w:gridCol w:w="1972"/>
        <w:gridCol w:w="2151"/>
        <w:gridCol w:w="1793"/>
      </w:tblGrid>
      <w:tr w:rsidR="00967B04" w14:paraId="037AAA70" w14:textId="77777777" w:rsidTr="00967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44" w:type="dxa"/>
          </w:tcPr>
          <w:p w14:paraId="3A28F93D" w14:textId="77777777" w:rsidR="00967B04" w:rsidRDefault="00AA642B">
            <w:pPr>
              <w:pStyle w:val="Compact"/>
            </w:pPr>
            <w:r>
              <w:t>Grupo de rutas</w:t>
            </w:r>
          </w:p>
        </w:tc>
        <w:tc>
          <w:tcPr>
            <w:tcW w:w="1725" w:type="dxa"/>
          </w:tcPr>
          <w:p w14:paraId="50EE7EC3" w14:textId="77777777" w:rsidR="00967B04" w:rsidRDefault="00AA642B">
            <w:pPr>
              <w:pStyle w:val="Compact"/>
            </w:pPr>
            <w:r>
              <w:t>Quién la usa</w:t>
            </w:r>
          </w:p>
        </w:tc>
        <w:tc>
          <w:tcPr>
            <w:tcW w:w="1881" w:type="dxa"/>
          </w:tcPr>
          <w:p w14:paraId="6881E45E" w14:textId="77777777" w:rsidR="00967B04" w:rsidRDefault="00AA642B">
            <w:pPr>
              <w:pStyle w:val="Compact"/>
            </w:pPr>
            <w:r>
              <w:t>Autenticación</w:t>
            </w:r>
          </w:p>
        </w:tc>
        <w:tc>
          <w:tcPr>
            <w:tcW w:w="1568" w:type="dxa"/>
          </w:tcPr>
          <w:p w14:paraId="5A22C8B5" w14:textId="77777777" w:rsidR="00967B04" w:rsidRDefault="00AA642B">
            <w:pPr>
              <w:pStyle w:val="Compact"/>
            </w:pPr>
            <w:r>
              <w:t>Estado</w:t>
            </w:r>
          </w:p>
        </w:tc>
      </w:tr>
      <w:tr w:rsidR="00967B04" w14:paraId="7107C56C" w14:textId="77777777">
        <w:tc>
          <w:tcPr>
            <w:tcW w:w="2744" w:type="dxa"/>
          </w:tcPr>
          <w:p w14:paraId="13E946A2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GET /health</w:t>
            </w:r>
          </w:p>
        </w:tc>
        <w:tc>
          <w:tcPr>
            <w:tcW w:w="1725" w:type="dxa"/>
          </w:tcPr>
          <w:p w14:paraId="77477450" w14:textId="77777777" w:rsidR="00967B04" w:rsidRDefault="00AA642B">
            <w:pPr>
              <w:pStyle w:val="Compact"/>
            </w:pPr>
            <w:r>
              <w:t>Docker (</w:t>
            </w:r>
            <w:r>
              <w:rPr>
                <w:i/>
                <w:iCs/>
              </w:rPr>
              <w:t>healthcheck</w:t>
            </w:r>
            <w:r>
              <w:t>), monitoreo</w:t>
            </w:r>
          </w:p>
        </w:tc>
        <w:tc>
          <w:tcPr>
            <w:tcW w:w="1881" w:type="dxa"/>
          </w:tcPr>
          <w:p w14:paraId="0B461B80" w14:textId="77777777" w:rsidR="00967B04" w:rsidRDefault="00AA642B">
            <w:pPr>
              <w:pStyle w:val="Compact"/>
            </w:pPr>
            <w:r>
              <w:t>Pública, sin datos</w:t>
            </w:r>
          </w:p>
        </w:tc>
        <w:tc>
          <w:tcPr>
            <w:tcW w:w="1568" w:type="dxa"/>
          </w:tcPr>
          <w:p w14:paraId="1B99A97C" w14:textId="77777777" w:rsidR="00967B04" w:rsidRDefault="00AA642B">
            <w:pPr>
              <w:pStyle w:val="Compact"/>
            </w:pPr>
            <w:r>
              <w:t>Implementada</w:t>
            </w:r>
          </w:p>
        </w:tc>
      </w:tr>
      <w:tr w:rsidR="00967B04" w14:paraId="56B3B17E" w14:textId="77777777">
        <w:tc>
          <w:tcPr>
            <w:tcW w:w="2744" w:type="dxa"/>
          </w:tcPr>
          <w:p w14:paraId="522DB619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POST /incidents</w:t>
            </w:r>
          </w:p>
        </w:tc>
        <w:tc>
          <w:tcPr>
            <w:tcW w:w="1725" w:type="dxa"/>
          </w:tcPr>
          <w:p w14:paraId="3EAFAC48" w14:textId="77777777" w:rsidR="00967B04" w:rsidRDefault="00AA642B">
            <w:pPr>
              <w:pStyle w:val="Compact"/>
            </w:pPr>
            <w:r>
              <w:t>Agente Edge</w:t>
            </w:r>
          </w:p>
        </w:tc>
        <w:tc>
          <w:tcPr>
            <w:tcW w:w="1881" w:type="dxa"/>
          </w:tcPr>
          <w:p w14:paraId="74711FC5" w14:textId="77777777" w:rsidR="00967B04" w:rsidRDefault="00AA642B">
            <w:pPr>
              <w:pStyle w:val="Compact"/>
            </w:pPr>
            <w:r>
              <w:t>Token del agente Edge (</w:t>
            </w:r>
            <w:r>
              <w:rPr>
                <w:rStyle w:val="VerbatimChar"/>
              </w:rPr>
              <w:t>Bearer</w:t>
            </w:r>
            <w:r>
              <w:t>)</w:t>
            </w:r>
          </w:p>
        </w:tc>
        <w:tc>
          <w:tcPr>
            <w:tcW w:w="1568" w:type="dxa"/>
          </w:tcPr>
          <w:p w14:paraId="32DCABB3" w14:textId="77777777" w:rsidR="00967B04" w:rsidRDefault="00AA642B">
            <w:pPr>
              <w:pStyle w:val="Compact"/>
            </w:pPr>
            <w:r>
              <w:t>Implementada</w:t>
            </w:r>
          </w:p>
        </w:tc>
      </w:tr>
      <w:tr w:rsidR="00967B04" w14:paraId="0DCEBA77" w14:textId="77777777">
        <w:tc>
          <w:tcPr>
            <w:tcW w:w="2744" w:type="dxa"/>
          </w:tcPr>
          <w:p w14:paraId="46AD02D8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GET /incidents</w:t>
            </w:r>
            <w:r>
              <w:t xml:space="preserve">, </w:t>
            </w:r>
            <w:r>
              <w:rPr>
                <w:rStyle w:val="VerbatimChar"/>
              </w:rPr>
              <w:t>GET /incidents/{id}</w:t>
            </w:r>
            <w:r>
              <w:t xml:space="preserve">, </w:t>
            </w:r>
            <w:r>
              <w:rPr>
                <w:rStyle w:val="VerbatimChar"/>
              </w:rPr>
              <w:t>PATCH /incidents/{id}</w:t>
            </w:r>
          </w:p>
        </w:tc>
        <w:tc>
          <w:tcPr>
            <w:tcW w:w="1725" w:type="dxa"/>
          </w:tcPr>
          <w:p w14:paraId="7652EAA9" w14:textId="77777777" w:rsidR="00967B04" w:rsidRDefault="00AA642B">
            <w:pPr>
              <w:pStyle w:val="Compact"/>
            </w:pPr>
            <w:r>
              <w:t>Dashboard</w:t>
            </w:r>
          </w:p>
        </w:tc>
        <w:tc>
          <w:tcPr>
            <w:tcW w:w="1881" w:type="dxa"/>
          </w:tcPr>
          <w:p w14:paraId="66015F8F" w14:textId="77777777" w:rsidR="00967B04" w:rsidRDefault="00AA642B">
            <w:pPr>
              <w:pStyle w:val="Compact"/>
            </w:pPr>
            <w:r>
              <w:t>JWT</w:t>
            </w:r>
          </w:p>
        </w:tc>
        <w:tc>
          <w:tcPr>
            <w:tcW w:w="1568" w:type="dxa"/>
          </w:tcPr>
          <w:p w14:paraId="5DBBEF0D" w14:textId="77777777" w:rsidR="00967B04" w:rsidRDefault="00AA642B">
            <w:pPr>
              <w:pStyle w:val="Compact"/>
            </w:pPr>
            <w:r>
              <w:t>Consultas implementadas sin JWT; cambio de estado pendiente</w:t>
            </w:r>
          </w:p>
        </w:tc>
      </w:tr>
      <w:tr w:rsidR="00967B04" w14:paraId="6E1B40E0" w14:textId="77777777">
        <w:tc>
          <w:tcPr>
            <w:tcW w:w="2744" w:type="dxa"/>
          </w:tcPr>
          <w:p w14:paraId="4ED41A8E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GET /incidents/{id}/evidence</w:t>
            </w:r>
          </w:p>
        </w:tc>
        <w:tc>
          <w:tcPr>
            <w:tcW w:w="1725" w:type="dxa"/>
          </w:tcPr>
          <w:p w14:paraId="3A0BA3AF" w14:textId="77777777" w:rsidR="00967B04" w:rsidRDefault="00AA642B">
            <w:pPr>
              <w:pStyle w:val="Compact"/>
            </w:pPr>
            <w:r>
              <w:t>Dashboard</w:t>
            </w:r>
          </w:p>
        </w:tc>
        <w:tc>
          <w:tcPr>
            <w:tcW w:w="1881" w:type="dxa"/>
          </w:tcPr>
          <w:p w14:paraId="6B935234" w14:textId="77777777" w:rsidR="00967B04" w:rsidRDefault="00AA642B">
            <w:pPr>
              <w:pStyle w:val="Compact"/>
            </w:pPr>
            <w:r>
              <w:t>JWT (Prevencionista, Supervisor o Administrador)</w:t>
            </w:r>
          </w:p>
        </w:tc>
        <w:tc>
          <w:tcPr>
            <w:tcW w:w="1568" w:type="dxa"/>
          </w:tcPr>
          <w:p w14:paraId="0DC588BC" w14:textId="77777777" w:rsidR="00967B04" w:rsidRDefault="00AA642B">
            <w:pPr>
              <w:pStyle w:val="Compact"/>
            </w:pPr>
            <w:r>
              <w:t>Pendiente</w:t>
            </w:r>
          </w:p>
        </w:tc>
      </w:tr>
      <w:tr w:rsidR="00967B04" w14:paraId="65BF6452" w14:textId="77777777">
        <w:tc>
          <w:tcPr>
            <w:tcW w:w="2744" w:type="dxa"/>
          </w:tcPr>
          <w:p w14:paraId="2694D480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GET /edge/config</w:t>
            </w:r>
            <w:r>
              <w:t xml:space="preserve">, </w:t>
            </w:r>
            <w:r>
              <w:rPr>
                <w:rStyle w:val="VerbatimChar"/>
              </w:rPr>
              <w:t>PUT /edge/beacons/{id}/status</w:t>
            </w:r>
          </w:p>
        </w:tc>
        <w:tc>
          <w:tcPr>
            <w:tcW w:w="1725" w:type="dxa"/>
          </w:tcPr>
          <w:p w14:paraId="36A9078B" w14:textId="77777777" w:rsidR="00967B04" w:rsidRDefault="00AA642B">
            <w:pPr>
              <w:pStyle w:val="Compact"/>
            </w:pPr>
            <w:r>
              <w:t>Agente Edge</w:t>
            </w:r>
          </w:p>
        </w:tc>
        <w:tc>
          <w:tcPr>
            <w:tcW w:w="1881" w:type="dxa"/>
          </w:tcPr>
          <w:p w14:paraId="0D933F8F" w14:textId="77777777" w:rsidR="00967B04" w:rsidRDefault="00AA642B">
            <w:pPr>
              <w:pStyle w:val="Compact"/>
            </w:pPr>
            <w:r>
              <w:t>Token del agente Edge</w:t>
            </w:r>
          </w:p>
        </w:tc>
        <w:tc>
          <w:tcPr>
            <w:tcW w:w="1568" w:type="dxa"/>
          </w:tcPr>
          <w:p w14:paraId="64F9FF2E" w14:textId="77777777" w:rsidR="00967B04" w:rsidRDefault="00AA642B">
            <w:pPr>
              <w:pStyle w:val="Compact"/>
            </w:pPr>
            <w:r>
              <w:t>Pendiente</w:t>
            </w:r>
          </w:p>
        </w:tc>
      </w:tr>
      <w:tr w:rsidR="00967B04" w14:paraId="095A2FBC" w14:textId="77777777">
        <w:tc>
          <w:tcPr>
            <w:tcW w:w="2744" w:type="dxa"/>
          </w:tcPr>
          <w:p w14:paraId="7A788B1B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/auth/login</w:t>
            </w:r>
            <w:r>
              <w:t xml:space="preserve">, </w:t>
            </w:r>
            <w:r>
              <w:rPr>
                <w:rStyle w:val="VerbatimChar"/>
              </w:rPr>
              <w:t>/users</w:t>
            </w:r>
          </w:p>
        </w:tc>
        <w:tc>
          <w:tcPr>
            <w:tcW w:w="1725" w:type="dxa"/>
          </w:tcPr>
          <w:p w14:paraId="7D7D8B88" w14:textId="77777777" w:rsidR="00967B04" w:rsidRDefault="00AA642B">
            <w:pPr>
              <w:pStyle w:val="Compact"/>
            </w:pPr>
            <w:r>
              <w:t>Dashboard</w:t>
            </w:r>
          </w:p>
        </w:tc>
        <w:tc>
          <w:tcPr>
            <w:tcW w:w="1881" w:type="dxa"/>
          </w:tcPr>
          <w:p w14:paraId="545EE301" w14:textId="77777777" w:rsidR="00967B04" w:rsidRDefault="00AA642B">
            <w:pPr>
              <w:pStyle w:val="Compact"/>
            </w:pPr>
            <w:r>
              <w:t>Credenciales y JWT</w:t>
            </w:r>
          </w:p>
        </w:tc>
        <w:tc>
          <w:tcPr>
            <w:tcW w:w="1568" w:type="dxa"/>
          </w:tcPr>
          <w:p w14:paraId="57378E47" w14:textId="77777777" w:rsidR="00967B04" w:rsidRDefault="00AA642B">
            <w:pPr>
              <w:pStyle w:val="Compact"/>
            </w:pPr>
            <w:r>
              <w:t>Pendiente</w:t>
            </w:r>
          </w:p>
        </w:tc>
      </w:tr>
      <w:tr w:rsidR="00967B04" w14:paraId="34131C0C" w14:textId="77777777">
        <w:tc>
          <w:tcPr>
            <w:tcW w:w="2744" w:type="dxa"/>
          </w:tcPr>
          <w:p w14:paraId="63E5EF06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/cameras</w:t>
            </w:r>
            <w:r>
              <w:t xml:space="preserve">, </w:t>
            </w:r>
            <w:r>
              <w:rPr>
                <w:rStyle w:val="VerbatimChar"/>
              </w:rPr>
              <w:t>/zones</w:t>
            </w:r>
            <w:r>
              <w:t xml:space="preserve">, </w:t>
            </w:r>
            <w:r>
              <w:rPr>
                <w:rStyle w:val="VerbatimChar"/>
              </w:rPr>
              <w:t>/beacons</w:t>
            </w:r>
          </w:p>
        </w:tc>
        <w:tc>
          <w:tcPr>
            <w:tcW w:w="1725" w:type="dxa"/>
          </w:tcPr>
          <w:p w14:paraId="070FAE12" w14:textId="77777777" w:rsidR="00967B04" w:rsidRDefault="00AA642B">
            <w:pPr>
              <w:pStyle w:val="Compact"/>
            </w:pPr>
            <w:r>
              <w:t>Dashboard (administrador)</w:t>
            </w:r>
          </w:p>
        </w:tc>
        <w:tc>
          <w:tcPr>
            <w:tcW w:w="1881" w:type="dxa"/>
          </w:tcPr>
          <w:p w14:paraId="7F95A9CC" w14:textId="77777777" w:rsidR="00967B04" w:rsidRDefault="00AA642B">
            <w:pPr>
              <w:pStyle w:val="Compact"/>
            </w:pPr>
            <w:r>
              <w:t>JWT con rol Administrador</w:t>
            </w:r>
          </w:p>
        </w:tc>
        <w:tc>
          <w:tcPr>
            <w:tcW w:w="1568" w:type="dxa"/>
          </w:tcPr>
          <w:p w14:paraId="2B9FFF55" w14:textId="77777777" w:rsidR="00967B04" w:rsidRDefault="00AA642B">
            <w:pPr>
              <w:pStyle w:val="Compact"/>
            </w:pPr>
            <w:r>
              <w:t>Pendiente</w:t>
            </w:r>
          </w:p>
        </w:tc>
      </w:tr>
      <w:tr w:rsidR="00967B04" w14:paraId="266C057A" w14:textId="77777777">
        <w:tc>
          <w:tcPr>
            <w:tcW w:w="2744" w:type="dxa"/>
          </w:tcPr>
          <w:p w14:paraId="5C27CCBA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/reports</w:t>
            </w:r>
          </w:p>
        </w:tc>
        <w:tc>
          <w:tcPr>
            <w:tcW w:w="1725" w:type="dxa"/>
          </w:tcPr>
          <w:p w14:paraId="7DE5E9A3" w14:textId="77777777" w:rsidR="00967B04" w:rsidRDefault="00AA642B">
            <w:pPr>
              <w:pStyle w:val="Compact"/>
            </w:pPr>
            <w:r>
              <w:t>Dashboard</w:t>
            </w:r>
          </w:p>
        </w:tc>
        <w:tc>
          <w:tcPr>
            <w:tcW w:w="1881" w:type="dxa"/>
          </w:tcPr>
          <w:p w14:paraId="78410BE5" w14:textId="77777777" w:rsidR="00967B04" w:rsidRDefault="00AA642B">
            <w:pPr>
              <w:pStyle w:val="Compact"/>
            </w:pPr>
            <w:r>
              <w:t>JWT</w:t>
            </w:r>
          </w:p>
        </w:tc>
        <w:tc>
          <w:tcPr>
            <w:tcW w:w="1568" w:type="dxa"/>
          </w:tcPr>
          <w:p w14:paraId="72724FCB" w14:textId="77777777" w:rsidR="00967B04" w:rsidRDefault="00AA642B">
            <w:pPr>
              <w:pStyle w:val="Compact"/>
            </w:pPr>
            <w:r>
              <w:t>Pendiente</w:t>
            </w:r>
          </w:p>
        </w:tc>
      </w:tr>
      <w:tr w:rsidR="00967B04" w14:paraId="71290B26" w14:textId="77777777">
        <w:tc>
          <w:tcPr>
            <w:tcW w:w="2744" w:type="dxa"/>
          </w:tcPr>
          <w:p w14:paraId="191ACDFF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WS /ws/incidents</w:t>
            </w:r>
          </w:p>
        </w:tc>
        <w:tc>
          <w:tcPr>
            <w:tcW w:w="1725" w:type="dxa"/>
          </w:tcPr>
          <w:p w14:paraId="345D7DB7" w14:textId="77777777" w:rsidR="00967B04" w:rsidRDefault="00AA642B">
            <w:pPr>
              <w:pStyle w:val="Compact"/>
            </w:pPr>
            <w:r>
              <w:t>Dashboard</w:t>
            </w:r>
          </w:p>
        </w:tc>
        <w:tc>
          <w:tcPr>
            <w:tcW w:w="1881" w:type="dxa"/>
          </w:tcPr>
          <w:p w14:paraId="01AC934D" w14:textId="77777777" w:rsidR="00967B04" w:rsidRDefault="00AA642B">
            <w:pPr>
              <w:pStyle w:val="Compact"/>
            </w:pPr>
            <w:r>
              <w:t xml:space="preserve">JWT en el </w:t>
            </w:r>
            <w:r>
              <w:rPr>
                <w:i/>
                <w:iCs/>
              </w:rPr>
              <w:t>handshake</w:t>
            </w:r>
          </w:p>
        </w:tc>
        <w:tc>
          <w:tcPr>
            <w:tcW w:w="1568" w:type="dxa"/>
          </w:tcPr>
          <w:p w14:paraId="549B9ED4" w14:textId="77777777" w:rsidR="00967B04" w:rsidRDefault="00AA642B">
            <w:pPr>
              <w:pStyle w:val="Compact"/>
            </w:pPr>
            <w:r>
              <w:t>Pendiente</w:t>
            </w:r>
          </w:p>
        </w:tc>
      </w:tr>
      <w:tr w:rsidR="00967B04" w14:paraId="5F7CD260" w14:textId="77777777">
        <w:tc>
          <w:tcPr>
            <w:tcW w:w="2744" w:type="dxa"/>
          </w:tcPr>
          <w:p w14:paraId="4E9DA35F" w14:textId="77777777" w:rsidR="00967B04" w:rsidRDefault="00AA642B">
            <w:pPr>
              <w:pStyle w:val="Compact"/>
            </w:pPr>
            <w:r>
              <w:t>Notificador (tarea interna)</w:t>
            </w:r>
          </w:p>
        </w:tc>
        <w:tc>
          <w:tcPr>
            <w:tcW w:w="1725" w:type="dxa"/>
          </w:tcPr>
          <w:p w14:paraId="10914304" w14:textId="77777777" w:rsidR="00967B04" w:rsidRDefault="00AA642B">
            <w:pPr>
              <w:pStyle w:val="Compact"/>
            </w:pPr>
            <w:r>
              <w:t xml:space="preserve">Se activa al registrar un </w:t>
            </w:r>
            <w:r>
              <w:lastRenderedPageBreak/>
              <w:t>incidente</w:t>
            </w:r>
          </w:p>
        </w:tc>
        <w:tc>
          <w:tcPr>
            <w:tcW w:w="1881" w:type="dxa"/>
          </w:tcPr>
          <w:p w14:paraId="2FC49937" w14:textId="77777777" w:rsidR="00967B04" w:rsidRDefault="00AA642B">
            <w:pPr>
              <w:pStyle w:val="Compact"/>
            </w:pPr>
            <w:r>
              <w:lastRenderedPageBreak/>
              <w:t>No aplica</w:t>
            </w:r>
          </w:p>
        </w:tc>
        <w:tc>
          <w:tcPr>
            <w:tcW w:w="1568" w:type="dxa"/>
          </w:tcPr>
          <w:p w14:paraId="2436A5A1" w14:textId="77777777" w:rsidR="00967B04" w:rsidRDefault="00AA642B">
            <w:pPr>
              <w:pStyle w:val="Compact"/>
            </w:pPr>
            <w:r>
              <w:t>Pendiente</w:t>
            </w:r>
          </w:p>
        </w:tc>
      </w:tr>
    </w:tbl>
    <w:p w14:paraId="529F9241" w14:textId="77777777" w:rsidR="00967B04" w:rsidRDefault="00AA642B">
      <w:pPr>
        <w:pStyle w:val="Ttulo1"/>
      </w:pPr>
      <w:bookmarkStart w:id="20" w:name="comunicación-entre-servicios"/>
      <w:bookmarkStart w:id="21" w:name="_Toc243425919"/>
      <w:bookmarkEnd w:id="12"/>
      <w:bookmarkEnd w:id="18"/>
      <w:r>
        <w:t>4. Comunicación entre servicios</w:t>
      </w:r>
      <w:bookmarkEnd w:id="21"/>
    </w:p>
    <w:p w14:paraId="4EBA983C" w14:textId="77777777" w:rsidR="00967B04" w:rsidRDefault="00AA642B">
      <w:pPr>
        <w:pStyle w:val="FirstParagraph"/>
      </w:pPr>
      <w:r>
        <w:t xml:space="preserve">Cada interfaz tiene un identificador (I-xx) que aparece en la Figura 1. Las interfaces I-02 e I-03 se detallan en la especificación del protocolo de la baliza (tarea 3.3), y el contrato de I-04 está en </w:t>
      </w:r>
      <w:r>
        <w:rPr>
          <w:rStyle w:val="VerbatimChar"/>
        </w:rPr>
        <w:t>docs/API.md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14"/>
        <w:gridCol w:w="1177"/>
        <w:gridCol w:w="2626"/>
        <w:gridCol w:w="1449"/>
        <w:gridCol w:w="1539"/>
        <w:gridCol w:w="1449"/>
      </w:tblGrid>
      <w:tr w:rsidR="00967B04" w14:paraId="248A2262" w14:textId="77777777" w:rsidTr="00967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12" w:type="dxa"/>
          </w:tcPr>
          <w:p w14:paraId="676F20B8" w14:textId="77777777" w:rsidR="00967B04" w:rsidRDefault="00AA642B">
            <w:pPr>
              <w:pStyle w:val="Compact"/>
            </w:pPr>
            <w:r>
              <w:t>ID</w:t>
            </w:r>
          </w:p>
        </w:tc>
        <w:tc>
          <w:tcPr>
            <w:tcW w:w="1029" w:type="dxa"/>
          </w:tcPr>
          <w:p w14:paraId="2D471467" w14:textId="77777777" w:rsidR="00967B04" w:rsidRDefault="00AA642B">
            <w:pPr>
              <w:pStyle w:val="Compact"/>
            </w:pPr>
            <w:r>
              <w:t>Origen → destino</w:t>
            </w:r>
          </w:p>
        </w:tc>
        <w:tc>
          <w:tcPr>
            <w:tcW w:w="2296" w:type="dxa"/>
          </w:tcPr>
          <w:p w14:paraId="1AE679EE" w14:textId="77777777" w:rsidR="00967B04" w:rsidRDefault="00AA642B">
            <w:pPr>
              <w:pStyle w:val="Compact"/>
            </w:pPr>
            <w:r>
              <w:t>Protocolo y puerto</w:t>
            </w:r>
          </w:p>
        </w:tc>
        <w:tc>
          <w:tcPr>
            <w:tcW w:w="1267" w:type="dxa"/>
          </w:tcPr>
          <w:p w14:paraId="16E05004" w14:textId="77777777" w:rsidR="00967B04" w:rsidRDefault="00AA642B">
            <w:pPr>
              <w:pStyle w:val="Compact"/>
            </w:pPr>
            <w:r>
              <w:t>Contenido</w:t>
            </w:r>
          </w:p>
        </w:tc>
        <w:tc>
          <w:tcPr>
            <w:tcW w:w="1346" w:type="dxa"/>
          </w:tcPr>
          <w:p w14:paraId="366A77E7" w14:textId="77777777" w:rsidR="00967B04" w:rsidRDefault="00AA642B">
            <w:pPr>
              <w:pStyle w:val="Compact"/>
            </w:pPr>
            <w:r>
              <w:t>Autenticación</w:t>
            </w:r>
          </w:p>
        </w:tc>
        <w:tc>
          <w:tcPr>
            <w:tcW w:w="1267" w:type="dxa"/>
          </w:tcPr>
          <w:p w14:paraId="2D86B994" w14:textId="77777777" w:rsidR="00967B04" w:rsidRDefault="00AA642B">
            <w:pPr>
              <w:pStyle w:val="Compact"/>
            </w:pPr>
            <w:r>
              <w:t>Frecuencia y espera</w:t>
            </w:r>
          </w:p>
        </w:tc>
      </w:tr>
      <w:tr w:rsidR="00967B04" w14:paraId="030C900A" w14:textId="77777777">
        <w:tc>
          <w:tcPr>
            <w:tcW w:w="712" w:type="dxa"/>
          </w:tcPr>
          <w:p w14:paraId="6255C53E" w14:textId="77777777" w:rsidR="00967B04" w:rsidRDefault="00AA642B">
            <w:pPr>
              <w:pStyle w:val="Compact"/>
            </w:pPr>
            <w:r>
              <w:t>I-01</w:t>
            </w:r>
          </w:p>
        </w:tc>
        <w:tc>
          <w:tcPr>
            <w:tcW w:w="1029" w:type="dxa"/>
          </w:tcPr>
          <w:p w14:paraId="0F7CCBD8" w14:textId="77777777" w:rsidR="00967B04" w:rsidRDefault="00AA642B">
            <w:pPr>
              <w:pStyle w:val="Compact"/>
            </w:pPr>
            <w:r>
              <w:t>Cámara IP → agente Edge</w:t>
            </w:r>
          </w:p>
        </w:tc>
        <w:tc>
          <w:tcPr>
            <w:tcW w:w="2296" w:type="dxa"/>
          </w:tcPr>
          <w:p w14:paraId="41A4DBA9" w14:textId="77777777" w:rsidR="00967B04" w:rsidRDefault="00AA642B">
            <w:pPr>
              <w:pStyle w:val="Compact"/>
            </w:pPr>
            <w:r>
              <w:t>RTSP sobre TCP, :554</w:t>
            </w:r>
          </w:p>
        </w:tc>
        <w:tc>
          <w:tcPr>
            <w:tcW w:w="1267" w:type="dxa"/>
          </w:tcPr>
          <w:p w14:paraId="6C8BB317" w14:textId="77777777" w:rsidR="00967B04" w:rsidRDefault="00AA642B">
            <w:pPr>
              <w:pStyle w:val="Compact"/>
            </w:pPr>
            <w:r>
              <w:t>Flujo de video H.264. El agente toma 1 cuadro por segundo</w:t>
            </w:r>
          </w:p>
        </w:tc>
        <w:tc>
          <w:tcPr>
            <w:tcW w:w="1346" w:type="dxa"/>
          </w:tcPr>
          <w:p w14:paraId="46626B3F" w14:textId="77777777" w:rsidR="00967B04" w:rsidRDefault="00AA642B">
            <w:pPr>
              <w:pStyle w:val="Compact"/>
            </w:pPr>
            <w:r>
              <w:t>Usuario y clave de la cámara, en variables de entorno</w:t>
            </w:r>
          </w:p>
        </w:tc>
        <w:tc>
          <w:tcPr>
            <w:tcW w:w="1267" w:type="dxa"/>
          </w:tcPr>
          <w:p w14:paraId="48B92D52" w14:textId="77777777" w:rsidR="00967B04" w:rsidRDefault="00AA642B">
            <w:pPr>
              <w:pStyle w:val="Compact"/>
            </w:pPr>
            <w:r>
              <w:t>Continua. Si se pierde, reconecta con espera creciente</w:t>
            </w:r>
          </w:p>
        </w:tc>
      </w:tr>
      <w:tr w:rsidR="00967B04" w14:paraId="71AA4F0D" w14:textId="77777777">
        <w:tc>
          <w:tcPr>
            <w:tcW w:w="712" w:type="dxa"/>
          </w:tcPr>
          <w:p w14:paraId="13FE7CAB" w14:textId="77777777" w:rsidR="00967B04" w:rsidRDefault="00AA642B">
            <w:pPr>
              <w:pStyle w:val="Compact"/>
            </w:pPr>
            <w:r>
              <w:t>I-02</w:t>
            </w:r>
          </w:p>
        </w:tc>
        <w:tc>
          <w:tcPr>
            <w:tcW w:w="1029" w:type="dxa"/>
          </w:tcPr>
          <w:p w14:paraId="250165F8" w14:textId="77777777" w:rsidR="00967B04" w:rsidRDefault="00AA642B">
            <w:pPr>
              <w:pStyle w:val="Compact"/>
            </w:pPr>
            <w:r>
              <w:t>Agente Edge → baliza</w:t>
            </w:r>
          </w:p>
        </w:tc>
        <w:tc>
          <w:tcPr>
            <w:tcW w:w="2296" w:type="dxa"/>
          </w:tcPr>
          <w:p w14:paraId="41B1AE44" w14:textId="77777777" w:rsidR="00967B04" w:rsidRDefault="00AA642B">
            <w:pPr>
              <w:pStyle w:val="Compact"/>
            </w:pPr>
            <w:r>
              <w:t xml:space="preserve">HTTP, :80, </w:t>
            </w:r>
            <w:r>
              <w:rPr>
                <w:rStyle w:val="VerbatimChar"/>
              </w:rPr>
              <w:t>POST /alert</w:t>
            </w:r>
          </w:p>
        </w:tc>
        <w:tc>
          <w:tcPr>
            <w:tcW w:w="1267" w:type="dxa"/>
          </w:tcPr>
          <w:p w14:paraId="58773201" w14:textId="77777777" w:rsidR="00967B04" w:rsidRDefault="00AA642B">
            <w:pPr>
              <w:pStyle w:val="Compact"/>
            </w:pPr>
            <w:r>
              <w:t>JSON con la zona, el tipo de infracción y la duración (1–30 s)</w:t>
            </w:r>
          </w:p>
        </w:tc>
        <w:tc>
          <w:tcPr>
            <w:tcW w:w="1346" w:type="dxa"/>
          </w:tcPr>
          <w:p w14:paraId="6FC63F41" w14:textId="77777777" w:rsidR="00967B04" w:rsidRDefault="00AA642B">
            <w:pPr>
              <w:pStyle w:val="Compact"/>
            </w:pPr>
            <w:r>
              <w:t>Token compartido de la baliza (</w:t>
            </w:r>
            <w:r>
              <w:rPr>
                <w:rStyle w:val="VerbatimChar"/>
              </w:rPr>
              <w:t>BALIZA_TOKEN</w:t>
            </w:r>
            <w:r>
              <w:t>)</w:t>
            </w:r>
          </w:p>
        </w:tc>
        <w:tc>
          <w:tcPr>
            <w:tcW w:w="1267" w:type="dxa"/>
          </w:tcPr>
          <w:p w14:paraId="23759A39" w14:textId="77777777" w:rsidR="00967B04" w:rsidRDefault="00AA642B">
            <w:pPr>
              <w:pStyle w:val="Compact"/>
            </w:pPr>
            <w:r>
              <w:t>Por infracción. 1,5 s por intento y un reintento; sin respuesta a los 3 s, la alerta queda «fallida»</w:t>
            </w:r>
          </w:p>
        </w:tc>
      </w:tr>
      <w:tr w:rsidR="00967B04" w14:paraId="2E4B7465" w14:textId="77777777">
        <w:tc>
          <w:tcPr>
            <w:tcW w:w="712" w:type="dxa"/>
          </w:tcPr>
          <w:p w14:paraId="2DA79777" w14:textId="77777777" w:rsidR="00967B04" w:rsidRDefault="00AA642B">
            <w:pPr>
              <w:pStyle w:val="Compact"/>
            </w:pPr>
            <w:r>
              <w:t>I-03</w:t>
            </w:r>
          </w:p>
        </w:tc>
        <w:tc>
          <w:tcPr>
            <w:tcW w:w="1029" w:type="dxa"/>
          </w:tcPr>
          <w:p w14:paraId="116A7FE2" w14:textId="77777777" w:rsidR="00967B04" w:rsidRDefault="00AA642B">
            <w:pPr>
              <w:pStyle w:val="Compact"/>
            </w:pPr>
            <w:r>
              <w:t>Agente Edge → baliza</w:t>
            </w:r>
          </w:p>
        </w:tc>
        <w:tc>
          <w:tcPr>
            <w:tcW w:w="2296" w:type="dxa"/>
          </w:tcPr>
          <w:p w14:paraId="3DB8B7CD" w14:textId="77777777" w:rsidR="00967B04" w:rsidRDefault="00AA642B">
            <w:pPr>
              <w:pStyle w:val="Compact"/>
            </w:pPr>
            <w:r>
              <w:t xml:space="preserve">HTTP, :80, </w:t>
            </w:r>
            <w:r>
              <w:rPr>
                <w:rStyle w:val="VerbatimChar"/>
              </w:rPr>
              <w:t>GET /health</w:t>
            </w:r>
          </w:p>
        </w:tc>
        <w:tc>
          <w:tcPr>
            <w:tcW w:w="1267" w:type="dxa"/>
          </w:tcPr>
          <w:p w14:paraId="726FFDE0" w14:textId="77777777" w:rsidR="00967B04" w:rsidRDefault="00AA642B">
            <w:pPr>
              <w:pStyle w:val="Compact"/>
            </w:pPr>
            <w:r>
              <w:t>Estado, batería y tiempo encendida</w:t>
            </w:r>
          </w:p>
        </w:tc>
        <w:tc>
          <w:tcPr>
            <w:tcW w:w="1346" w:type="dxa"/>
          </w:tcPr>
          <w:p w14:paraId="4D6B6260" w14:textId="77777777" w:rsidR="00967B04" w:rsidRDefault="00AA642B">
            <w:pPr>
              <w:pStyle w:val="Compact"/>
            </w:pPr>
            <w:r>
              <w:t>Pública, sin datos sensibles</w:t>
            </w:r>
          </w:p>
        </w:tc>
        <w:tc>
          <w:tcPr>
            <w:tcW w:w="1267" w:type="dxa"/>
          </w:tcPr>
          <w:p w14:paraId="2BA9DB36" w14:textId="77777777" w:rsidR="00967B04" w:rsidRDefault="00AA642B">
            <w:pPr>
              <w:pStyle w:val="Compact"/>
            </w:pPr>
            <w:r>
              <w:t>Cada 30 s. Tras 3 fallos seguidos, la baliza queda fuera de línea</w:t>
            </w:r>
          </w:p>
        </w:tc>
      </w:tr>
      <w:tr w:rsidR="00967B04" w14:paraId="356A1163" w14:textId="77777777">
        <w:tc>
          <w:tcPr>
            <w:tcW w:w="712" w:type="dxa"/>
          </w:tcPr>
          <w:p w14:paraId="1FBD0F00" w14:textId="77777777" w:rsidR="00967B04" w:rsidRDefault="00AA642B">
            <w:pPr>
              <w:pStyle w:val="Compact"/>
            </w:pPr>
            <w:r>
              <w:t>I-04</w:t>
            </w:r>
          </w:p>
        </w:tc>
        <w:tc>
          <w:tcPr>
            <w:tcW w:w="1029" w:type="dxa"/>
          </w:tcPr>
          <w:p w14:paraId="32F53157" w14:textId="77777777" w:rsidR="00967B04" w:rsidRDefault="00AA642B">
            <w:pPr>
              <w:pStyle w:val="Compact"/>
            </w:pPr>
            <w:r>
              <w:t>Agente Edge → API</w:t>
            </w:r>
          </w:p>
        </w:tc>
        <w:tc>
          <w:tcPr>
            <w:tcW w:w="2296" w:type="dxa"/>
          </w:tcPr>
          <w:p w14:paraId="0372B53E" w14:textId="77777777" w:rsidR="00967B04" w:rsidRDefault="00AA642B">
            <w:pPr>
              <w:pStyle w:val="Compact"/>
            </w:pPr>
            <w:r>
              <w:t xml:space="preserve">HTTP, :8000 (red interna), </w:t>
            </w:r>
            <w:r>
              <w:rPr>
                <w:rStyle w:val="VerbatimChar"/>
              </w:rPr>
              <w:t>POST /incidents</w:t>
            </w:r>
          </w:p>
        </w:tc>
        <w:tc>
          <w:tcPr>
            <w:tcW w:w="1267" w:type="dxa"/>
          </w:tcPr>
          <w:p w14:paraId="629FCECF" w14:textId="77777777" w:rsidR="00967B04" w:rsidRDefault="00AA642B">
            <w:pPr>
              <w:pStyle w:val="Compact"/>
            </w:pPr>
            <w:r>
              <w:t>Incidente en JSON: cámara, zona, tipos de infracción, confianza, número de seguimiento, ruta de la evidencia y resultado de la alerta</w:t>
            </w:r>
          </w:p>
        </w:tc>
        <w:tc>
          <w:tcPr>
            <w:tcW w:w="1346" w:type="dxa"/>
          </w:tcPr>
          <w:p w14:paraId="27CDB963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Authorization: Bearer</w:t>
            </w:r>
            <w:r>
              <w:t xml:space="preserve"> con </w:t>
            </w:r>
            <w:r>
              <w:rPr>
                <w:rStyle w:val="VerbatimChar"/>
              </w:rPr>
              <w:t>EDGE_API_TOKEN</w:t>
            </w:r>
          </w:p>
        </w:tc>
        <w:tc>
          <w:tcPr>
            <w:tcW w:w="1267" w:type="dxa"/>
          </w:tcPr>
          <w:p w14:paraId="1A4DCACE" w14:textId="77777777" w:rsidR="00967B04" w:rsidRDefault="00AA642B">
            <w:pPr>
              <w:pStyle w:val="Compact"/>
            </w:pPr>
            <w:r>
              <w:t>Por infracción, asíncrono. Si falla, cola en disco</w:t>
            </w:r>
          </w:p>
        </w:tc>
      </w:tr>
      <w:tr w:rsidR="00967B04" w14:paraId="29C7FE22" w14:textId="77777777">
        <w:tc>
          <w:tcPr>
            <w:tcW w:w="712" w:type="dxa"/>
          </w:tcPr>
          <w:p w14:paraId="4129C08E" w14:textId="77777777" w:rsidR="00967B04" w:rsidRDefault="00AA642B">
            <w:pPr>
              <w:pStyle w:val="Compact"/>
            </w:pPr>
            <w:r>
              <w:t>I-05</w:t>
            </w:r>
          </w:p>
        </w:tc>
        <w:tc>
          <w:tcPr>
            <w:tcW w:w="1029" w:type="dxa"/>
          </w:tcPr>
          <w:p w14:paraId="79CCED43" w14:textId="77777777" w:rsidR="00967B04" w:rsidRDefault="00AA642B">
            <w:pPr>
              <w:pStyle w:val="Compact"/>
            </w:pPr>
            <w:r>
              <w:t>Agente Edge ↔ API</w:t>
            </w:r>
          </w:p>
        </w:tc>
        <w:tc>
          <w:tcPr>
            <w:tcW w:w="2296" w:type="dxa"/>
          </w:tcPr>
          <w:p w14:paraId="45B70FD6" w14:textId="77777777" w:rsidR="00967B04" w:rsidRDefault="00AA642B">
            <w:pPr>
              <w:pStyle w:val="Compact"/>
            </w:pPr>
            <w:r>
              <w:t xml:space="preserve">HTTP, :8000, </w:t>
            </w:r>
            <w:r>
              <w:rPr>
                <w:rStyle w:val="VerbatimChar"/>
              </w:rPr>
              <w:t>GET /edge/config</w:t>
            </w:r>
            <w:r>
              <w:t xml:space="preserve"> y </w:t>
            </w:r>
            <w:r>
              <w:rPr>
                <w:rStyle w:val="VerbatimChar"/>
              </w:rPr>
              <w:t>PUT /edge/beacons/{id}/status</w:t>
            </w:r>
          </w:p>
        </w:tc>
        <w:tc>
          <w:tcPr>
            <w:tcW w:w="1267" w:type="dxa"/>
          </w:tcPr>
          <w:p w14:paraId="1AE75F2F" w14:textId="77777777" w:rsidR="00967B04" w:rsidRDefault="00AA642B">
            <w:pPr>
              <w:pStyle w:val="Compact"/>
            </w:pPr>
            <w:r>
              <w:t xml:space="preserve">Configuración de cámaras, polígonos de zonas y balizas (IP, duración, sonido). Cambios de </w:t>
            </w:r>
            <w:r>
              <w:lastRenderedPageBreak/>
              <w:t>estado de las balizas</w:t>
            </w:r>
          </w:p>
        </w:tc>
        <w:tc>
          <w:tcPr>
            <w:tcW w:w="1346" w:type="dxa"/>
          </w:tcPr>
          <w:p w14:paraId="393B4AC4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lastRenderedPageBreak/>
              <w:t>Bearer</w:t>
            </w:r>
            <w:r>
              <w:t xml:space="preserve"> con </w:t>
            </w:r>
            <w:r>
              <w:rPr>
                <w:rStyle w:val="VerbatimChar"/>
              </w:rPr>
              <w:t>EDGE_API_TOKEN</w:t>
            </w:r>
          </w:p>
        </w:tc>
        <w:tc>
          <w:tcPr>
            <w:tcW w:w="1267" w:type="dxa"/>
          </w:tcPr>
          <w:p w14:paraId="32B01FFD" w14:textId="77777777" w:rsidR="00967B04" w:rsidRDefault="00AA642B">
            <w:pPr>
              <w:pStyle w:val="Compact"/>
            </w:pPr>
            <w:r>
              <w:t>Configuración al arrancar y cada 60 s. Estado de las balizas solo cuando cambia</w:t>
            </w:r>
          </w:p>
        </w:tc>
      </w:tr>
      <w:tr w:rsidR="00967B04" w14:paraId="786287B0" w14:textId="77777777">
        <w:tc>
          <w:tcPr>
            <w:tcW w:w="712" w:type="dxa"/>
          </w:tcPr>
          <w:p w14:paraId="786D344B" w14:textId="77777777" w:rsidR="00967B04" w:rsidRDefault="00AA642B">
            <w:pPr>
              <w:pStyle w:val="Compact"/>
            </w:pPr>
            <w:r>
              <w:t>I-06</w:t>
            </w:r>
          </w:p>
        </w:tc>
        <w:tc>
          <w:tcPr>
            <w:tcW w:w="1029" w:type="dxa"/>
          </w:tcPr>
          <w:p w14:paraId="107C0833" w14:textId="77777777" w:rsidR="00967B04" w:rsidRDefault="00AA642B">
            <w:pPr>
              <w:pStyle w:val="Compact"/>
            </w:pPr>
            <w:r>
              <w:t>Dashboard → API</w:t>
            </w:r>
          </w:p>
        </w:tc>
        <w:tc>
          <w:tcPr>
            <w:tcW w:w="2296" w:type="dxa"/>
          </w:tcPr>
          <w:p w14:paraId="01535630" w14:textId="77777777" w:rsidR="00967B04" w:rsidRDefault="00AA642B">
            <w:pPr>
              <w:pStyle w:val="Compact"/>
            </w:pPr>
            <w:r>
              <w:t>HTTPS, :443 (nginx) → :8000</w:t>
            </w:r>
          </w:p>
        </w:tc>
        <w:tc>
          <w:tcPr>
            <w:tcW w:w="1267" w:type="dxa"/>
          </w:tcPr>
          <w:p w14:paraId="751E11C0" w14:textId="77777777" w:rsidR="00967B04" w:rsidRDefault="00AA642B">
            <w:pPr>
              <w:pStyle w:val="Compact"/>
            </w:pPr>
            <w:r>
              <w:t>Consultas y comandos REST en JSON</w:t>
            </w:r>
          </w:p>
        </w:tc>
        <w:tc>
          <w:tcPr>
            <w:tcW w:w="1346" w:type="dxa"/>
          </w:tcPr>
          <w:p w14:paraId="1D9BFA4D" w14:textId="77777777" w:rsidR="00967B04" w:rsidRDefault="00AA642B">
            <w:pPr>
              <w:pStyle w:val="Compact"/>
            </w:pPr>
            <w:r>
              <w:t>JWT con expiración de hasta 8 h</w:t>
            </w:r>
          </w:p>
        </w:tc>
        <w:tc>
          <w:tcPr>
            <w:tcW w:w="1267" w:type="dxa"/>
          </w:tcPr>
          <w:p w14:paraId="03DE0B42" w14:textId="77777777" w:rsidR="00967B04" w:rsidRDefault="00AA642B">
            <w:pPr>
              <w:pStyle w:val="Compact"/>
            </w:pPr>
            <w:r>
              <w:t>Por acción del usuario</w:t>
            </w:r>
          </w:p>
        </w:tc>
      </w:tr>
      <w:tr w:rsidR="00967B04" w14:paraId="006B595A" w14:textId="77777777">
        <w:tc>
          <w:tcPr>
            <w:tcW w:w="712" w:type="dxa"/>
          </w:tcPr>
          <w:p w14:paraId="76FC6B49" w14:textId="77777777" w:rsidR="00967B04" w:rsidRDefault="00AA642B">
            <w:pPr>
              <w:pStyle w:val="Compact"/>
            </w:pPr>
            <w:r>
              <w:t>I-07</w:t>
            </w:r>
          </w:p>
        </w:tc>
        <w:tc>
          <w:tcPr>
            <w:tcW w:w="1029" w:type="dxa"/>
          </w:tcPr>
          <w:p w14:paraId="4CACD591" w14:textId="77777777" w:rsidR="00967B04" w:rsidRDefault="00AA642B">
            <w:pPr>
              <w:pStyle w:val="Compact"/>
            </w:pPr>
            <w:r>
              <w:t>API → dashboard</w:t>
            </w:r>
          </w:p>
        </w:tc>
        <w:tc>
          <w:tcPr>
            <w:tcW w:w="2296" w:type="dxa"/>
          </w:tcPr>
          <w:p w14:paraId="1D89F3DE" w14:textId="77777777" w:rsidR="00967B04" w:rsidRDefault="00AA642B">
            <w:pPr>
              <w:pStyle w:val="Compact"/>
            </w:pPr>
            <w:r>
              <w:t>WebSocket seguro, :443 (nginx) → :8000</w:t>
            </w:r>
          </w:p>
        </w:tc>
        <w:tc>
          <w:tcPr>
            <w:tcW w:w="1267" w:type="dxa"/>
          </w:tcPr>
          <w:p w14:paraId="505D5D78" w14:textId="77777777" w:rsidR="00967B04" w:rsidRDefault="00AA642B">
            <w:pPr>
              <w:pStyle w:val="Compact"/>
            </w:pPr>
            <w:r>
              <w:t>Incidentes nuevos y cambios de estado de balizas y cámaras</w:t>
            </w:r>
          </w:p>
        </w:tc>
        <w:tc>
          <w:tcPr>
            <w:tcW w:w="1346" w:type="dxa"/>
          </w:tcPr>
          <w:p w14:paraId="28D7ABEC" w14:textId="77777777" w:rsidR="00967B04" w:rsidRDefault="00AA642B">
            <w:pPr>
              <w:pStyle w:val="Compact"/>
            </w:pPr>
            <w:r>
              <w:t xml:space="preserve">JWT en el </w:t>
            </w:r>
            <w:r>
              <w:rPr>
                <w:i/>
                <w:iCs/>
              </w:rPr>
              <w:t>handshake</w:t>
            </w:r>
          </w:p>
        </w:tc>
        <w:tc>
          <w:tcPr>
            <w:tcW w:w="1267" w:type="dxa"/>
          </w:tcPr>
          <w:p w14:paraId="74EB42B7" w14:textId="77777777" w:rsidR="00967B04" w:rsidRDefault="00AA642B">
            <w:pPr>
              <w:pStyle w:val="Compact"/>
            </w:pPr>
            <w:r>
              <w:t>Al ocurrir el evento (≤ 3 s, RNF-04)</w:t>
            </w:r>
          </w:p>
        </w:tc>
      </w:tr>
      <w:tr w:rsidR="00967B04" w14:paraId="6B3569D8" w14:textId="77777777">
        <w:tc>
          <w:tcPr>
            <w:tcW w:w="712" w:type="dxa"/>
          </w:tcPr>
          <w:p w14:paraId="314F7058" w14:textId="77777777" w:rsidR="00967B04" w:rsidRDefault="00AA642B">
            <w:pPr>
              <w:pStyle w:val="Compact"/>
            </w:pPr>
            <w:r>
              <w:t>I-08</w:t>
            </w:r>
          </w:p>
        </w:tc>
        <w:tc>
          <w:tcPr>
            <w:tcW w:w="1029" w:type="dxa"/>
          </w:tcPr>
          <w:p w14:paraId="4F959E9C" w14:textId="77777777" w:rsidR="00967B04" w:rsidRDefault="00AA642B">
            <w:pPr>
              <w:pStyle w:val="Compact"/>
            </w:pPr>
            <w:r>
              <w:t>API → PostgreSQL</w:t>
            </w:r>
          </w:p>
        </w:tc>
        <w:tc>
          <w:tcPr>
            <w:tcW w:w="2296" w:type="dxa"/>
          </w:tcPr>
          <w:p w14:paraId="39F2A652" w14:textId="77777777" w:rsidR="00967B04" w:rsidRDefault="00AA642B">
            <w:pPr>
              <w:pStyle w:val="Compact"/>
            </w:pPr>
            <w:r>
              <w:t>TCP, :5432 (red interna)</w:t>
            </w:r>
          </w:p>
        </w:tc>
        <w:tc>
          <w:tcPr>
            <w:tcW w:w="1267" w:type="dxa"/>
          </w:tcPr>
          <w:p w14:paraId="2CE35947" w14:textId="77777777" w:rsidR="00967B04" w:rsidRDefault="00AA642B">
            <w:pPr>
              <w:pStyle w:val="Compact"/>
            </w:pPr>
            <w:r>
              <w:t>Consultas SQL</w:t>
            </w:r>
          </w:p>
        </w:tc>
        <w:tc>
          <w:tcPr>
            <w:tcW w:w="1346" w:type="dxa"/>
          </w:tcPr>
          <w:p w14:paraId="28E4C931" w14:textId="77777777" w:rsidR="00967B04" w:rsidRDefault="00AA642B">
            <w:pPr>
              <w:pStyle w:val="Compact"/>
            </w:pPr>
            <w:r>
              <w:t>Usuario y clave de PostgreSQL, en variables de entorno</w:t>
            </w:r>
          </w:p>
        </w:tc>
        <w:tc>
          <w:tcPr>
            <w:tcW w:w="1267" w:type="dxa"/>
          </w:tcPr>
          <w:p w14:paraId="6C0732D1" w14:textId="77777777" w:rsidR="00967B04" w:rsidRDefault="00AA642B">
            <w:pPr>
              <w:pStyle w:val="Compact"/>
            </w:pPr>
            <w:r>
              <w:t>Por petición</w:t>
            </w:r>
          </w:p>
        </w:tc>
      </w:tr>
      <w:tr w:rsidR="00967B04" w14:paraId="3F4F742D" w14:textId="77777777">
        <w:tc>
          <w:tcPr>
            <w:tcW w:w="712" w:type="dxa"/>
          </w:tcPr>
          <w:p w14:paraId="7B2A6F4A" w14:textId="77777777" w:rsidR="00967B04" w:rsidRDefault="00AA642B">
            <w:pPr>
              <w:pStyle w:val="Compact"/>
            </w:pPr>
            <w:r>
              <w:t>I-09</w:t>
            </w:r>
          </w:p>
        </w:tc>
        <w:tc>
          <w:tcPr>
            <w:tcW w:w="1029" w:type="dxa"/>
          </w:tcPr>
          <w:p w14:paraId="25FC5269" w14:textId="77777777" w:rsidR="00967B04" w:rsidRDefault="00AA642B">
            <w:pPr>
              <w:pStyle w:val="Compact"/>
            </w:pPr>
            <w:r>
              <w:t>API → Twilio</w:t>
            </w:r>
          </w:p>
        </w:tc>
        <w:tc>
          <w:tcPr>
            <w:tcW w:w="2296" w:type="dxa"/>
          </w:tcPr>
          <w:p w14:paraId="5BF2489B" w14:textId="77777777" w:rsidR="00967B04" w:rsidRDefault="00AA642B">
            <w:pPr>
              <w:pStyle w:val="Compact"/>
            </w:pPr>
            <w:r>
              <w:t>HTTPS, :443 (salida a Internet)</w:t>
            </w:r>
          </w:p>
        </w:tc>
        <w:tc>
          <w:tcPr>
            <w:tcW w:w="1267" w:type="dxa"/>
          </w:tcPr>
          <w:p w14:paraId="78D84091" w14:textId="77777777" w:rsidR="00967B04" w:rsidRDefault="00AA642B">
            <w:pPr>
              <w:pStyle w:val="Compact"/>
            </w:pPr>
            <w:r>
              <w:t>Texto del SMS: zona, tipo de infracción y hora</w:t>
            </w:r>
          </w:p>
        </w:tc>
        <w:tc>
          <w:tcPr>
            <w:tcW w:w="1346" w:type="dxa"/>
          </w:tcPr>
          <w:p w14:paraId="1B31E7D9" w14:textId="77777777" w:rsidR="00967B04" w:rsidRDefault="00AA642B">
            <w:pPr>
              <w:pStyle w:val="Compact"/>
            </w:pPr>
            <w:r>
              <w:t>Credenciales de Twilio, en variables de entorno</w:t>
            </w:r>
          </w:p>
        </w:tc>
        <w:tc>
          <w:tcPr>
            <w:tcW w:w="1267" w:type="dxa"/>
          </w:tcPr>
          <w:p w14:paraId="64983C55" w14:textId="77777777" w:rsidR="00967B04" w:rsidRDefault="00AA642B">
            <w:pPr>
              <w:pStyle w:val="Compact"/>
            </w:pPr>
            <w:r>
              <w:t>Por incidente, ≤ 30 s (RNF-03)</w:t>
            </w:r>
          </w:p>
        </w:tc>
      </w:tr>
      <w:tr w:rsidR="00967B04" w14:paraId="302E71BC" w14:textId="77777777">
        <w:tc>
          <w:tcPr>
            <w:tcW w:w="712" w:type="dxa"/>
          </w:tcPr>
          <w:p w14:paraId="6628C061" w14:textId="77777777" w:rsidR="00967B04" w:rsidRDefault="00AA642B">
            <w:pPr>
              <w:pStyle w:val="Compact"/>
            </w:pPr>
            <w:r>
              <w:t>I-10</w:t>
            </w:r>
          </w:p>
        </w:tc>
        <w:tc>
          <w:tcPr>
            <w:tcW w:w="1029" w:type="dxa"/>
          </w:tcPr>
          <w:p w14:paraId="446947DE" w14:textId="77777777" w:rsidR="00967B04" w:rsidRDefault="00AA642B">
            <w:pPr>
              <w:pStyle w:val="Compact"/>
            </w:pPr>
            <w:r>
              <w:t>API → servidor SMTP</w:t>
            </w:r>
          </w:p>
        </w:tc>
        <w:tc>
          <w:tcPr>
            <w:tcW w:w="2296" w:type="dxa"/>
          </w:tcPr>
          <w:p w14:paraId="15F6E871" w14:textId="77777777" w:rsidR="00967B04" w:rsidRDefault="00AA642B">
            <w:pPr>
              <w:pStyle w:val="Compact"/>
            </w:pPr>
            <w:r>
              <w:t>SMTP con STARTTLS, :587 (salida a Internet)</w:t>
            </w:r>
          </w:p>
        </w:tc>
        <w:tc>
          <w:tcPr>
            <w:tcW w:w="1267" w:type="dxa"/>
          </w:tcPr>
          <w:p w14:paraId="3C3FF3E5" w14:textId="77777777" w:rsidR="00967B04" w:rsidRDefault="00AA642B">
            <w:pPr>
              <w:pStyle w:val="Compact"/>
            </w:pPr>
            <w:r>
              <w:t>Resumen del incidente e imagen difuminada</w:t>
            </w:r>
          </w:p>
        </w:tc>
        <w:tc>
          <w:tcPr>
            <w:tcW w:w="1346" w:type="dxa"/>
          </w:tcPr>
          <w:p w14:paraId="7C7C5E8C" w14:textId="77777777" w:rsidR="00967B04" w:rsidRDefault="00AA642B">
            <w:pPr>
              <w:pStyle w:val="Compact"/>
            </w:pPr>
            <w:r>
              <w:t>Usuario y clave SMTP, en variables de entorno</w:t>
            </w:r>
          </w:p>
        </w:tc>
        <w:tc>
          <w:tcPr>
            <w:tcW w:w="1267" w:type="dxa"/>
          </w:tcPr>
          <w:p w14:paraId="4A441034" w14:textId="77777777" w:rsidR="00967B04" w:rsidRDefault="00AA642B">
            <w:pPr>
              <w:pStyle w:val="Compact"/>
            </w:pPr>
            <w:r>
              <w:t>Por incidente, ≤ 30 s (RNF-03)</w:t>
            </w:r>
          </w:p>
        </w:tc>
      </w:tr>
    </w:tbl>
    <w:p w14:paraId="00CE00C8" w14:textId="77777777" w:rsidR="00967B04" w:rsidRDefault="00AA642B">
      <w:pPr>
        <w:pStyle w:val="Textoindependiente"/>
      </w:pPr>
      <w:r>
        <w:t xml:space="preserve">Además de estas interfaces, el agente Edge y la API comparten el </w:t>
      </w:r>
      <w:r>
        <w:rPr>
          <w:b/>
          <w:bCs/>
        </w:rPr>
        <w:t>volumen de evidencia</w:t>
      </w:r>
      <w:r>
        <w:t xml:space="preserve">: el agente lo escribe y la API lo monta en </w:t>
      </w:r>
      <w:r>
        <w:rPr>
          <w:b/>
          <w:bCs/>
        </w:rPr>
        <w:t>solo lectura</w:t>
      </w:r>
      <w:r>
        <w:t xml:space="preserve"> </w:t>
      </w:r>
      <w:r>
        <w:t>para entregar las imágenes (RF-19). Así la imagen nunca viaja por la red interna dentro del JSON del incidente.</w:t>
      </w:r>
    </w:p>
    <w:p w14:paraId="7A00B711" w14:textId="77777777" w:rsidR="00967B04" w:rsidRDefault="00AA642B">
      <w:pPr>
        <w:pStyle w:val="Ttulo1"/>
      </w:pPr>
      <w:bookmarkStart w:id="22" w:name="X57f2ae10a603b606bddcf8715e3c4d7b1177cfa"/>
      <w:bookmarkStart w:id="23" w:name="_Toc243425920"/>
      <w:bookmarkEnd w:id="20"/>
      <w:r>
        <w:t>5. Flujo principal y presupuesto de latencia</w:t>
      </w:r>
      <w:bookmarkEnd w:id="23"/>
    </w:p>
    <w:p w14:paraId="087C1326" w14:textId="77777777" w:rsidR="00967B04" w:rsidRDefault="00AA642B">
      <w:pPr>
        <w:pStyle w:val="Ttulo2"/>
      </w:pPr>
      <w:bookmarkStart w:id="24" w:name="X29b2a5c4676cb0196c8e69c8511846774b6683b"/>
      <w:bookmarkStart w:id="25" w:name="_Toc243425921"/>
      <w:r>
        <w:t>5.1 Detección de una persona sin EPP (CU-02 y CU-04)</w:t>
      </w:r>
      <w:bookmarkEnd w:id="25"/>
    </w:p>
    <w:p w14:paraId="1AF73D26" w14:textId="77777777" w:rsidR="00967B04" w:rsidRDefault="00AA642B">
      <w:pPr>
        <w:pStyle w:val="Compact"/>
        <w:numPr>
          <w:ilvl w:val="0"/>
          <w:numId w:val="40"/>
        </w:numPr>
      </w:pPr>
      <w:r>
        <w:t>El agente Edge toma un cuadro de la cámara (I-01).</w:t>
      </w:r>
    </w:p>
    <w:p w14:paraId="19F191F4" w14:textId="77777777" w:rsidR="00967B04" w:rsidRDefault="00AA642B">
      <w:pPr>
        <w:pStyle w:val="Compact"/>
        <w:numPr>
          <w:ilvl w:val="0"/>
          <w:numId w:val="40"/>
        </w:numPr>
      </w:pPr>
      <w:r>
        <w:t>YOLO26s detecta las personas y su EPP, y ByteTrack les asigna un número de seguimiento anónimo.</w:t>
      </w:r>
    </w:p>
    <w:p w14:paraId="63790B7D" w14:textId="77777777" w:rsidR="00967B04" w:rsidRDefault="00AA642B">
      <w:pPr>
        <w:pStyle w:val="Compact"/>
        <w:numPr>
          <w:ilvl w:val="0"/>
          <w:numId w:val="40"/>
        </w:numPr>
      </w:pPr>
      <w:r>
        <w:t>El agente verifica que la persona esté dentro de una zona de riesgo y que no exista una alerta vigente de la misma persona o zona (supresión de 60 s).</w:t>
      </w:r>
    </w:p>
    <w:p w14:paraId="35BAB00C" w14:textId="77777777" w:rsidR="00967B04" w:rsidRDefault="00AA642B">
      <w:pPr>
        <w:pStyle w:val="Compact"/>
        <w:numPr>
          <w:ilvl w:val="0"/>
          <w:numId w:val="40"/>
        </w:numPr>
      </w:pPr>
      <w:r>
        <w:rPr>
          <w:b/>
          <w:bCs/>
        </w:rPr>
        <w:t xml:space="preserve">El agente envía </w:t>
      </w:r>
      <w:r>
        <w:rPr>
          <w:rStyle w:val="VerbatimChar"/>
          <w:b/>
          <w:bCs/>
        </w:rPr>
        <w:t>POST /alert</w:t>
      </w:r>
      <w:r>
        <w:rPr>
          <w:b/>
          <w:bCs/>
        </w:rPr>
        <w:t xml:space="preserve"> a la baliza de la zona (I-02).</w:t>
      </w:r>
      <w:r>
        <w:t xml:space="preserve"> La baliza suena y muestra la zona y el EPP faltante. Fin de la ruta crítica.</w:t>
      </w:r>
    </w:p>
    <w:p w14:paraId="56009CF1" w14:textId="77777777" w:rsidR="00967B04" w:rsidRDefault="00AA642B">
      <w:pPr>
        <w:pStyle w:val="Compact"/>
        <w:numPr>
          <w:ilvl w:val="0"/>
          <w:numId w:val="40"/>
        </w:numPr>
      </w:pPr>
      <w:r>
        <w:t>El agente difumina los rostros y guarda la evidencia en el volumen.</w:t>
      </w:r>
    </w:p>
    <w:p w14:paraId="7091A88F" w14:textId="77777777" w:rsidR="00967B04" w:rsidRDefault="00AA642B">
      <w:pPr>
        <w:pStyle w:val="Compact"/>
        <w:numPr>
          <w:ilvl w:val="0"/>
          <w:numId w:val="40"/>
        </w:numPr>
      </w:pPr>
      <w:r>
        <w:t>El agente informa el incidente y el resultado de la alerta a la API (I-04), sin esperar la respuesta dentro del ciclo de análisis.</w:t>
      </w:r>
    </w:p>
    <w:p w14:paraId="1EFC5C14" w14:textId="77777777" w:rsidR="00967B04" w:rsidRDefault="00AA642B">
      <w:pPr>
        <w:pStyle w:val="Compact"/>
        <w:numPr>
          <w:ilvl w:val="0"/>
          <w:numId w:val="40"/>
        </w:numPr>
      </w:pPr>
      <w:r>
        <w:lastRenderedPageBreak/>
        <w:t>La API registra el incidente en PostgreSQL (I-08), lo publica al dashboard (I-07) y envía el SMS y el correo (I-09 e I-10) como tarea en segundo plano.</w:t>
      </w:r>
    </w:p>
    <w:p w14:paraId="526534EB" w14:textId="77777777" w:rsidR="00967B04" w:rsidRDefault="00AA642B">
      <w:pPr>
        <w:pStyle w:val="FirstParagraph"/>
      </w:pPr>
      <w:r>
        <w:t>El diagrama de secuencia UML de este flujo forma parte de la tarea 3.5.</w:t>
      </w:r>
    </w:p>
    <w:p w14:paraId="0FAC0A6B" w14:textId="77777777" w:rsidR="00967B04" w:rsidRDefault="00AA642B">
      <w:pPr>
        <w:pStyle w:val="Ttulo2"/>
      </w:pPr>
      <w:bookmarkStart w:id="26" w:name="presupuesto-de-latencia-rnf-02"/>
      <w:bookmarkStart w:id="27" w:name="_Toc243425922"/>
      <w:bookmarkEnd w:id="24"/>
      <w:r>
        <w:t>5.2 Presupuesto de latencia (RNF-02)</w:t>
      </w:r>
      <w:bookmarkEnd w:id="2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70"/>
        <w:gridCol w:w="1629"/>
        <w:gridCol w:w="4255"/>
      </w:tblGrid>
      <w:tr w:rsidR="00967B04" w14:paraId="40EE4F36" w14:textId="77777777" w:rsidTr="00967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72" w:type="dxa"/>
          </w:tcPr>
          <w:p w14:paraId="561865B0" w14:textId="77777777" w:rsidR="00967B04" w:rsidRDefault="00AA642B">
            <w:pPr>
              <w:pStyle w:val="Compact"/>
            </w:pPr>
            <w:r>
              <w:t>Etapa</w:t>
            </w:r>
          </w:p>
        </w:tc>
        <w:tc>
          <w:tcPr>
            <w:tcW w:w="1425" w:type="dxa"/>
          </w:tcPr>
          <w:p w14:paraId="01020156" w14:textId="77777777" w:rsidR="00967B04" w:rsidRDefault="00AA642B">
            <w:pPr>
              <w:pStyle w:val="Compact"/>
            </w:pPr>
            <w:r>
              <w:t>Presupuesto</w:t>
            </w:r>
          </w:p>
        </w:tc>
        <w:tc>
          <w:tcPr>
            <w:tcW w:w="3722" w:type="dxa"/>
          </w:tcPr>
          <w:p w14:paraId="44F9DF0A" w14:textId="77777777" w:rsidR="00967B04" w:rsidRDefault="00AA642B">
            <w:pPr>
              <w:pStyle w:val="Compact"/>
            </w:pPr>
            <w:r>
              <w:t>Cómo se cumple</w:t>
            </w:r>
          </w:p>
        </w:tc>
      </w:tr>
      <w:tr w:rsidR="00967B04" w14:paraId="11298332" w14:textId="77777777">
        <w:tc>
          <w:tcPr>
            <w:tcW w:w="2772" w:type="dxa"/>
          </w:tcPr>
          <w:p w14:paraId="1161A1FD" w14:textId="77777777" w:rsidR="00967B04" w:rsidRDefault="00AA642B">
            <w:pPr>
              <w:pStyle w:val="Compact"/>
            </w:pPr>
            <w:r>
              <w:t>Espera del cuadro (muestreo a 1 FPS)</w:t>
            </w:r>
          </w:p>
        </w:tc>
        <w:tc>
          <w:tcPr>
            <w:tcW w:w="1425" w:type="dxa"/>
          </w:tcPr>
          <w:p w14:paraId="69901271" w14:textId="77777777" w:rsidR="00967B04" w:rsidRDefault="00AA642B">
            <w:pPr>
              <w:pStyle w:val="Compact"/>
            </w:pPr>
            <w:r>
              <w:t>≤ 1,0 s</w:t>
            </w:r>
          </w:p>
        </w:tc>
        <w:tc>
          <w:tcPr>
            <w:tcW w:w="3722" w:type="dxa"/>
          </w:tcPr>
          <w:p w14:paraId="57206758" w14:textId="77777777" w:rsidR="00967B04" w:rsidRDefault="00AA642B">
            <w:pPr>
              <w:pStyle w:val="Compact"/>
            </w:pPr>
            <w:r>
              <w:t>El peor caso es que la infracción empiece justo después de un cuadro</w:t>
            </w:r>
          </w:p>
        </w:tc>
      </w:tr>
      <w:tr w:rsidR="00967B04" w14:paraId="332D8702" w14:textId="77777777">
        <w:tc>
          <w:tcPr>
            <w:tcW w:w="2772" w:type="dxa"/>
          </w:tcPr>
          <w:p w14:paraId="009AE20B" w14:textId="77777777" w:rsidR="00967B04" w:rsidRDefault="00AA642B">
            <w:pPr>
              <w:pStyle w:val="Compact"/>
            </w:pPr>
            <w:r>
              <w:t>Decodificación, inferencia y seguimiento</w:t>
            </w:r>
          </w:p>
        </w:tc>
        <w:tc>
          <w:tcPr>
            <w:tcW w:w="1425" w:type="dxa"/>
          </w:tcPr>
          <w:p w14:paraId="50DE8168" w14:textId="77777777" w:rsidR="00967B04" w:rsidRDefault="00AA642B">
            <w:pPr>
              <w:pStyle w:val="Compact"/>
            </w:pPr>
            <w:r>
              <w:t>≤ 0,5 s</w:t>
            </w:r>
          </w:p>
        </w:tc>
        <w:tc>
          <w:tcPr>
            <w:tcW w:w="3722" w:type="dxa"/>
          </w:tcPr>
          <w:p w14:paraId="03176294" w14:textId="77777777" w:rsidR="00967B04" w:rsidRDefault="00AA642B">
            <w:pPr>
              <w:pStyle w:val="Compact"/>
            </w:pPr>
            <w:r>
              <w:t>Inferencia en CPU con YOLO26s. Se mide en la tarea 4.3; si no alcanza, se exporta a ONNX o se baja la resolución de entrada</w:t>
            </w:r>
          </w:p>
        </w:tc>
      </w:tr>
      <w:tr w:rsidR="00967B04" w14:paraId="5AE3CF8D" w14:textId="77777777">
        <w:tc>
          <w:tcPr>
            <w:tcW w:w="2772" w:type="dxa"/>
          </w:tcPr>
          <w:p w14:paraId="74A116E4" w14:textId="77777777" w:rsidR="00967B04" w:rsidRDefault="00AA642B">
            <w:pPr>
              <w:pStyle w:val="Compact"/>
            </w:pPr>
            <w:r>
              <w:t>Zonas y supresión</w:t>
            </w:r>
          </w:p>
        </w:tc>
        <w:tc>
          <w:tcPr>
            <w:tcW w:w="1425" w:type="dxa"/>
          </w:tcPr>
          <w:p w14:paraId="62F81E64" w14:textId="77777777" w:rsidR="00967B04" w:rsidRDefault="00AA642B">
            <w:pPr>
              <w:pStyle w:val="Compact"/>
            </w:pPr>
            <w:r>
              <w:t>&lt; 0,01 s</w:t>
            </w:r>
          </w:p>
        </w:tc>
        <w:tc>
          <w:tcPr>
            <w:tcW w:w="3722" w:type="dxa"/>
          </w:tcPr>
          <w:p w14:paraId="63B2BC04" w14:textId="77777777" w:rsidR="00967B04" w:rsidRDefault="00AA642B">
            <w:pPr>
              <w:pStyle w:val="Compact"/>
            </w:pPr>
            <w:r>
              <w:t>Operaciones geométricas en memoria</w:t>
            </w:r>
          </w:p>
        </w:tc>
      </w:tr>
      <w:tr w:rsidR="00967B04" w14:paraId="2B76F6BF" w14:textId="77777777">
        <w:tc>
          <w:tcPr>
            <w:tcW w:w="2772" w:type="dxa"/>
          </w:tcPr>
          <w:p w14:paraId="709E35DA" w14:textId="77777777" w:rsidR="00967B04" w:rsidRDefault="00AA642B">
            <w:pPr>
              <w:pStyle w:val="Compact"/>
            </w:pPr>
            <w:r>
              <w:t>Orden a la baliza</w:t>
            </w:r>
          </w:p>
        </w:tc>
        <w:tc>
          <w:tcPr>
            <w:tcW w:w="1425" w:type="dxa"/>
          </w:tcPr>
          <w:p w14:paraId="0084E00A" w14:textId="77777777" w:rsidR="00967B04" w:rsidRDefault="00AA642B">
            <w:pPr>
              <w:pStyle w:val="Compact"/>
            </w:pPr>
            <w:r>
              <w:t>≤ 3,0 s</w:t>
            </w:r>
          </w:p>
        </w:tc>
        <w:tc>
          <w:tcPr>
            <w:tcW w:w="3722" w:type="dxa"/>
          </w:tcPr>
          <w:p w14:paraId="04938C38" w14:textId="77777777" w:rsidR="00967B04" w:rsidRDefault="00AA642B">
            <w:pPr>
              <w:pStyle w:val="Compact"/>
            </w:pPr>
            <w:r>
              <w:t>1,5 s por intento y un reintento. En una LAN sana responde en menos de 0,1 s</w:t>
            </w:r>
          </w:p>
        </w:tc>
      </w:tr>
      <w:tr w:rsidR="00967B04" w14:paraId="4BABC8CB" w14:textId="77777777">
        <w:tc>
          <w:tcPr>
            <w:tcW w:w="2772" w:type="dxa"/>
          </w:tcPr>
          <w:p w14:paraId="0DE4B76B" w14:textId="77777777" w:rsidR="00967B04" w:rsidRDefault="00AA642B">
            <w:pPr>
              <w:pStyle w:val="Compact"/>
            </w:pPr>
            <w:r>
              <w:rPr>
                <w:b/>
                <w:bCs/>
              </w:rPr>
              <w:t>Total en el peor caso</w:t>
            </w:r>
          </w:p>
        </w:tc>
        <w:tc>
          <w:tcPr>
            <w:tcW w:w="1425" w:type="dxa"/>
          </w:tcPr>
          <w:p w14:paraId="1A5D36A3" w14:textId="77777777" w:rsidR="00967B04" w:rsidRDefault="00AA642B">
            <w:pPr>
              <w:pStyle w:val="Compact"/>
            </w:pPr>
            <w:r>
              <w:rPr>
                <w:b/>
                <w:bCs/>
              </w:rPr>
              <w:t>≤ 4,5 s</w:t>
            </w:r>
          </w:p>
        </w:tc>
        <w:tc>
          <w:tcPr>
            <w:tcW w:w="3722" w:type="dxa"/>
          </w:tcPr>
          <w:p w14:paraId="0505D43D" w14:textId="77777777" w:rsidR="00967B04" w:rsidRDefault="00AA642B">
            <w:pPr>
              <w:pStyle w:val="Compact"/>
            </w:pPr>
            <w:r>
              <w:rPr>
                <w:b/>
                <w:bCs/>
              </w:rPr>
              <w:t>Bajo el límite de 5 s</w:t>
            </w:r>
          </w:p>
        </w:tc>
      </w:tr>
    </w:tbl>
    <w:p w14:paraId="1842DE6A" w14:textId="77777777" w:rsidR="00967B04" w:rsidRDefault="00AA642B">
      <w:pPr>
        <w:pStyle w:val="Textoindependiente"/>
      </w:pPr>
      <w:r>
        <w:t>Las etapas 5 a 7 del flujo están fuera de la ruta crítica: no suman a la latencia de la alerta física. La notificación remota tiene su propio límite de 30 s (RNF-03).</w:t>
      </w:r>
    </w:p>
    <w:p w14:paraId="585B4F64" w14:textId="77777777" w:rsidR="00967B04" w:rsidRDefault="00AA642B">
      <w:pPr>
        <w:pStyle w:val="Ttulo1"/>
      </w:pPr>
      <w:bookmarkStart w:id="28" w:name="vista-de-despliegue"/>
      <w:bookmarkStart w:id="29" w:name="_Toc243425923"/>
      <w:bookmarkEnd w:id="22"/>
      <w:bookmarkEnd w:id="26"/>
      <w:r>
        <w:lastRenderedPageBreak/>
        <w:t>6. Vista de despliegue</w:t>
      </w:r>
      <w:bookmarkEnd w:id="29"/>
    </w:p>
    <w:p w14:paraId="420182B9" w14:textId="77777777" w:rsidR="00967B04" w:rsidRDefault="00AA642B">
      <w:pPr>
        <w:pStyle w:val="CaptionedFigure"/>
      </w:pPr>
      <w:r>
        <w:rPr>
          <w:noProof/>
        </w:rPr>
        <w:drawing>
          <wp:inline distT="0" distB="0" distL="0" distR="0" wp14:anchorId="1B3EC5D0" wp14:editId="52378578">
            <wp:extent cx="5600700" cy="4348043"/>
            <wp:effectExtent l="0" t="0" r="0" b="0"/>
            <wp:docPr id="32" name="Picture" descr="Figura 2. Diagrama de despliegue UML de CascoVision en la red de la faen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Diagrama_Despliegu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348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00D36A" w14:textId="77777777" w:rsidR="00967B04" w:rsidRDefault="00AA642B">
      <w:pPr>
        <w:pStyle w:val="ImageCaption"/>
      </w:pPr>
      <w:r>
        <w:t>Figura 2. Diagrama de despliegue UML de CascoVision en la red de la faena.</w:t>
      </w:r>
    </w:p>
    <w:p w14:paraId="6DBB6C09" w14:textId="77777777" w:rsidR="00967B04" w:rsidRDefault="00AA642B">
      <w:pPr>
        <w:pStyle w:val="Ttulo2"/>
      </w:pPr>
      <w:bookmarkStart w:id="30" w:name="nodos"/>
      <w:bookmarkStart w:id="31" w:name="_Toc243425924"/>
      <w:r>
        <w:t>6.1 Nodos</w:t>
      </w:r>
      <w:bookmarkEnd w:id="3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29"/>
        <w:gridCol w:w="1902"/>
        <w:gridCol w:w="2988"/>
        <w:gridCol w:w="2535"/>
      </w:tblGrid>
      <w:tr w:rsidR="00967B04" w14:paraId="05393C08" w14:textId="77777777" w:rsidTr="00967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5" w:type="dxa"/>
          </w:tcPr>
          <w:p w14:paraId="4A2C9000" w14:textId="77777777" w:rsidR="00967B04" w:rsidRDefault="00AA642B">
            <w:pPr>
              <w:pStyle w:val="Compact"/>
            </w:pPr>
            <w:r>
              <w:t>Nodo</w:t>
            </w:r>
          </w:p>
        </w:tc>
        <w:tc>
          <w:tcPr>
            <w:tcW w:w="1663" w:type="dxa"/>
          </w:tcPr>
          <w:p w14:paraId="2A9D3E39" w14:textId="77777777" w:rsidR="00967B04" w:rsidRDefault="00AA642B">
            <w:pPr>
              <w:pStyle w:val="Compact"/>
            </w:pPr>
            <w:r>
              <w:t>Tipo</w:t>
            </w:r>
          </w:p>
        </w:tc>
        <w:tc>
          <w:tcPr>
            <w:tcW w:w="2613" w:type="dxa"/>
          </w:tcPr>
          <w:p w14:paraId="6D68CB99" w14:textId="77777777" w:rsidR="00967B04" w:rsidRDefault="00AA642B">
            <w:pPr>
              <w:pStyle w:val="Compact"/>
            </w:pPr>
            <w:r>
              <w:t>Características</w:t>
            </w:r>
          </w:p>
        </w:tc>
        <w:tc>
          <w:tcPr>
            <w:tcW w:w="2217" w:type="dxa"/>
          </w:tcPr>
          <w:p w14:paraId="6857A3F1" w14:textId="77777777" w:rsidR="00967B04" w:rsidRDefault="00AA642B">
            <w:pPr>
              <w:pStyle w:val="Compact"/>
            </w:pPr>
            <w:r>
              <w:t>Qué ejecuta</w:t>
            </w:r>
          </w:p>
        </w:tc>
      </w:tr>
      <w:tr w:rsidR="00967B04" w14:paraId="044F5273" w14:textId="77777777">
        <w:tc>
          <w:tcPr>
            <w:tcW w:w="1425" w:type="dxa"/>
          </w:tcPr>
          <w:p w14:paraId="7FC0AC76" w14:textId="77777777" w:rsidR="00967B04" w:rsidRDefault="00AA642B">
            <w:pPr>
              <w:pStyle w:val="Compact"/>
            </w:pPr>
            <w:r>
              <w:t>Servidor Edge</w:t>
            </w:r>
          </w:p>
        </w:tc>
        <w:tc>
          <w:tcPr>
            <w:tcW w:w="1663" w:type="dxa"/>
          </w:tcPr>
          <w:p w14:paraId="1DA5157E" w14:textId="77777777" w:rsidR="00967B04" w:rsidRDefault="00AA642B">
            <w:pPr>
              <w:pStyle w:val="Compact"/>
            </w:pPr>
            <w:r>
              <w:t>Equipo físico en la faena</w:t>
            </w:r>
          </w:p>
        </w:tc>
        <w:tc>
          <w:tcPr>
            <w:tcW w:w="2613" w:type="dxa"/>
          </w:tcPr>
          <w:p w14:paraId="61364888" w14:textId="77777777" w:rsidR="00967B04" w:rsidRDefault="00AA642B">
            <w:pPr>
              <w:pStyle w:val="Compact"/>
            </w:pPr>
            <w:r>
              <w:t>Requisito mínimo propuesto: PC x86-64 con CPU de 4 o más núcleos, 16 GB de RAM y SSD de 256 GB; Ubuntu 24.04 LTS o Windows 11 con Docker</w:t>
            </w:r>
          </w:p>
        </w:tc>
        <w:tc>
          <w:tcPr>
            <w:tcW w:w="2217" w:type="dxa"/>
          </w:tcPr>
          <w:p w14:paraId="7A89675D" w14:textId="77777777" w:rsidR="00967B04" w:rsidRDefault="00AA642B">
            <w:pPr>
              <w:pStyle w:val="Compact"/>
            </w:pPr>
            <w:r>
              <w:t>Los 4 contenedores del sistema y sus volúmenes</w:t>
            </w:r>
          </w:p>
        </w:tc>
      </w:tr>
      <w:tr w:rsidR="00967B04" w14:paraId="7FB20942" w14:textId="77777777">
        <w:tc>
          <w:tcPr>
            <w:tcW w:w="1425" w:type="dxa"/>
          </w:tcPr>
          <w:p w14:paraId="721ABC66" w14:textId="77777777" w:rsidR="00967B04" w:rsidRDefault="00AA642B">
            <w:pPr>
              <w:pStyle w:val="Compact"/>
            </w:pPr>
            <w:r>
              <w:t>Cámara IP</w:t>
            </w:r>
          </w:p>
        </w:tc>
        <w:tc>
          <w:tcPr>
            <w:tcW w:w="1663" w:type="dxa"/>
          </w:tcPr>
          <w:p w14:paraId="06BA7EDB" w14:textId="77777777" w:rsidR="00967B04" w:rsidRDefault="00AA642B">
            <w:pPr>
              <w:pStyle w:val="Compact"/>
            </w:pPr>
            <w:r>
              <w:t>Dispositivo existente</w:t>
            </w:r>
          </w:p>
        </w:tc>
        <w:tc>
          <w:tcPr>
            <w:tcW w:w="2613" w:type="dxa"/>
          </w:tcPr>
          <w:p w14:paraId="3BA15D51" w14:textId="77777777" w:rsidR="00967B04" w:rsidRDefault="00AA642B">
            <w:pPr>
              <w:pStyle w:val="Compact"/>
            </w:pPr>
            <w:r>
              <w:t>RTSP, H.264, alimentación PoE e IP fija</w:t>
            </w:r>
          </w:p>
        </w:tc>
        <w:tc>
          <w:tcPr>
            <w:tcW w:w="2217" w:type="dxa"/>
          </w:tcPr>
          <w:p w14:paraId="3885CA63" w14:textId="77777777" w:rsidR="00967B04" w:rsidRDefault="00AA642B">
            <w:pPr>
              <w:pStyle w:val="Compact"/>
            </w:pPr>
            <w:r>
              <w:t>Su propio firmware</w:t>
            </w:r>
          </w:p>
        </w:tc>
      </w:tr>
      <w:tr w:rsidR="00967B04" w14:paraId="730A5745" w14:textId="77777777">
        <w:tc>
          <w:tcPr>
            <w:tcW w:w="1425" w:type="dxa"/>
          </w:tcPr>
          <w:p w14:paraId="6C1A2C40" w14:textId="77777777" w:rsidR="00967B04" w:rsidRDefault="00AA642B">
            <w:pPr>
              <w:pStyle w:val="Compact"/>
            </w:pPr>
            <w:r>
              <w:t>Baliza zonal</w:t>
            </w:r>
          </w:p>
        </w:tc>
        <w:tc>
          <w:tcPr>
            <w:tcW w:w="1663" w:type="dxa"/>
          </w:tcPr>
          <w:p w14:paraId="43207615" w14:textId="77777777" w:rsidR="00967B04" w:rsidRDefault="00AA642B">
            <w:pPr>
              <w:pStyle w:val="Compact"/>
            </w:pPr>
            <w:r>
              <w:t>Dispositivo IoT, una por zona</w:t>
            </w:r>
          </w:p>
        </w:tc>
        <w:tc>
          <w:tcPr>
            <w:tcW w:w="2613" w:type="dxa"/>
          </w:tcPr>
          <w:p w14:paraId="4F5ECD95" w14:textId="77777777" w:rsidR="00967B04" w:rsidRDefault="00AA642B">
            <w:pPr>
              <w:pStyle w:val="Compact"/>
            </w:pPr>
            <w:r>
              <w:t>M5Stack StickS3 (ESP32-S3), WiFi de 2,4 GHz, batería de 250 mAh</w:t>
            </w:r>
          </w:p>
        </w:tc>
        <w:tc>
          <w:tcPr>
            <w:tcW w:w="2217" w:type="dxa"/>
          </w:tcPr>
          <w:p w14:paraId="0301B1B0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firmware-baliza</w:t>
            </w:r>
            <w:r>
              <w:t xml:space="preserve"> (M5Unified, servidor HTTP en el puerto 80)</w:t>
            </w:r>
          </w:p>
        </w:tc>
      </w:tr>
      <w:tr w:rsidR="00967B04" w14:paraId="542C14E5" w14:textId="77777777">
        <w:tc>
          <w:tcPr>
            <w:tcW w:w="1425" w:type="dxa"/>
          </w:tcPr>
          <w:p w14:paraId="6EC2E3F5" w14:textId="77777777" w:rsidR="00967B04" w:rsidRDefault="00AA642B">
            <w:pPr>
              <w:pStyle w:val="Compact"/>
            </w:pPr>
            <w:r>
              <w:t>Equipo del usuario</w:t>
            </w:r>
          </w:p>
        </w:tc>
        <w:tc>
          <w:tcPr>
            <w:tcW w:w="1663" w:type="dxa"/>
          </w:tcPr>
          <w:p w14:paraId="45B02284" w14:textId="77777777" w:rsidR="00967B04" w:rsidRDefault="00AA642B">
            <w:pPr>
              <w:pStyle w:val="Compact"/>
            </w:pPr>
            <w:r>
              <w:t>PC, tablet o teléfono</w:t>
            </w:r>
          </w:p>
        </w:tc>
        <w:tc>
          <w:tcPr>
            <w:tcW w:w="2613" w:type="dxa"/>
          </w:tcPr>
          <w:p w14:paraId="11290D2E" w14:textId="77777777" w:rsidR="00967B04" w:rsidRDefault="00AA642B">
            <w:pPr>
              <w:pStyle w:val="Compact"/>
            </w:pPr>
            <w:r>
              <w:t>Navegador web actualizado</w:t>
            </w:r>
          </w:p>
        </w:tc>
        <w:tc>
          <w:tcPr>
            <w:tcW w:w="2217" w:type="dxa"/>
          </w:tcPr>
          <w:p w14:paraId="6EEB4E69" w14:textId="77777777" w:rsidR="00967B04" w:rsidRDefault="00AA642B">
            <w:pPr>
              <w:pStyle w:val="Compact"/>
            </w:pPr>
            <w:r>
              <w:t>El dashboard, cargado desde el servidor Edge</w:t>
            </w:r>
          </w:p>
        </w:tc>
      </w:tr>
      <w:tr w:rsidR="00967B04" w14:paraId="5D560796" w14:textId="77777777">
        <w:tc>
          <w:tcPr>
            <w:tcW w:w="1425" w:type="dxa"/>
          </w:tcPr>
          <w:p w14:paraId="3A2A6DAF" w14:textId="77777777" w:rsidR="00967B04" w:rsidRDefault="00AA642B">
            <w:pPr>
              <w:pStyle w:val="Compact"/>
            </w:pPr>
            <w:r>
              <w:t>Twilio y servidor SMTP</w:t>
            </w:r>
          </w:p>
        </w:tc>
        <w:tc>
          <w:tcPr>
            <w:tcW w:w="1663" w:type="dxa"/>
          </w:tcPr>
          <w:p w14:paraId="08BE99E9" w14:textId="77777777" w:rsidR="00967B04" w:rsidRDefault="00AA642B">
            <w:pPr>
              <w:pStyle w:val="Compact"/>
            </w:pPr>
            <w:r>
              <w:t>Servicios externos en Internet</w:t>
            </w:r>
          </w:p>
        </w:tc>
        <w:tc>
          <w:tcPr>
            <w:tcW w:w="2613" w:type="dxa"/>
          </w:tcPr>
          <w:p w14:paraId="13233020" w14:textId="77777777" w:rsidR="00967B04" w:rsidRDefault="00AA642B">
            <w:pPr>
              <w:pStyle w:val="Compact"/>
            </w:pPr>
            <w:r>
              <w:t>Solo reciben conexiones salientes desde la API</w:t>
            </w:r>
          </w:p>
        </w:tc>
        <w:tc>
          <w:tcPr>
            <w:tcW w:w="2217" w:type="dxa"/>
          </w:tcPr>
          <w:p w14:paraId="47FA031B" w14:textId="77777777" w:rsidR="00967B04" w:rsidRDefault="00AA642B">
            <w:pPr>
              <w:pStyle w:val="Compact"/>
            </w:pPr>
            <w:r>
              <w:t>Envío de SMS y correo</w:t>
            </w:r>
          </w:p>
        </w:tc>
      </w:tr>
    </w:tbl>
    <w:p w14:paraId="486DEB18" w14:textId="77777777" w:rsidR="00967B04" w:rsidRDefault="00AA642B">
      <w:pPr>
        <w:pStyle w:val="Ttulo2"/>
      </w:pPr>
      <w:bookmarkStart w:id="32" w:name="contenedores"/>
      <w:bookmarkStart w:id="33" w:name="_Toc243425925"/>
      <w:bookmarkEnd w:id="30"/>
      <w:r>
        <w:lastRenderedPageBreak/>
        <w:t>6.2 Contenedores</w:t>
      </w:r>
      <w:bookmarkEnd w:id="33"/>
    </w:p>
    <w:p w14:paraId="3BE0DD3F" w14:textId="77777777" w:rsidR="00967B04" w:rsidRDefault="00AA642B">
      <w:pPr>
        <w:pStyle w:val="FirstParagraph"/>
      </w:pPr>
      <w:r>
        <w:t>Esta tabla fija lo que el despliegue necesita de cada contenedor. Las imágenes, los Dockerfiles, las redes y las variables de entorno se detallan en el diseño Docker (tarea 3.6) y se construyen en la tarea 4.17.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39"/>
        <w:gridCol w:w="1902"/>
        <w:gridCol w:w="1267"/>
        <w:gridCol w:w="1358"/>
        <w:gridCol w:w="1539"/>
        <w:gridCol w:w="1449"/>
      </w:tblGrid>
      <w:tr w:rsidR="00967B04" w14:paraId="1019DF25" w14:textId="77777777" w:rsidTr="00967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46" w:type="dxa"/>
          </w:tcPr>
          <w:p w14:paraId="3C949872" w14:textId="77777777" w:rsidR="00967B04" w:rsidRDefault="00AA642B">
            <w:pPr>
              <w:pStyle w:val="Compact"/>
            </w:pPr>
            <w:r>
              <w:t>Contenedor</w:t>
            </w:r>
          </w:p>
        </w:tc>
        <w:tc>
          <w:tcPr>
            <w:tcW w:w="1663" w:type="dxa"/>
          </w:tcPr>
          <w:p w14:paraId="2BA93019" w14:textId="77777777" w:rsidR="00967B04" w:rsidRDefault="00AA642B">
            <w:pPr>
              <w:pStyle w:val="Compact"/>
            </w:pPr>
            <w:r>
              <w:t>Imagen base</w:t>
            </w:r>
          </w:p>
        </w:tc>
        <w:tc>
          <w:tcPr>
            <w:tcW w:w="1108" w:type="dxa"/>
          </w:tcPr>
          <w:p w14:paraId="14A6EB07" w14:textId="77777777" w:rsidR="00967B04" w:rsidRDefault="00AA642B">
            <w:pPr>
              <w:pStyle w:val="Compact"/>
            </w:pPr>
            <w:r>
              <w:t>Puertos</w:t>
            </w:r>
          </w:p>
        </w:tc>
        <w:tc>
          <w:tcPr>
            <w:tcW w:w="1188" w:type="dxa"/>
          </w:tcPr>
          <w:p w14:paraId="62932B01" w14:textId="77777777" w:rsidR="00967B04" w:rsidRDefault="00AA642B">
            <w:pPr>
              <w:pStyle w:val="Compact"/>
            </w:pPr>
            <w:r>
              <w:t>Volúmenes</w:t>
            </w:r>
          </w:p>
        </w:tc>
        <w:tc>
          <w:tcPr>
            <w:tcW w:w="1346" w:type="dxa"/>
          </w:tcPr>
          <w:p w14:paraId="42E5BFCC" w14:textId="77777777" w:rsidR="00967B04" w:rsidRDefault="00AA642B">
            <w:pPr>
              <w:pStyle w:val="Compact"/>
            </w:pPr>
            <w:r>
              <w:t>Depende de</w:t>
            </w:r>
          </w:p>
        </w:tc>
        <w:tc>
          <w:tcPr>
            <w:tcW w:w="1267" w:type="dxa"/>
          </w:tcPr>
          <w:p w14:paraId="02FBC74F" w14:textId="77777777" w:rsidR="00967B04" w:rsidRDefault="00AA642B">
            <w:pPr>
              <w:pStyle w:val="Compact"/>
            </w:pPr>
            <w:r>
              <w:t>Verificación de salud</w:t>
            </w:r>
          </w:p>
        </w:tc>
      </w:tr>
      <w:tr w:rsidR="00967B04" w14:paraId="421EA026" w14:textId="77777777">
        <w:tc>
          <w:tcPr>
            <w:tcW w:w="1346" w:type="dxa"/>
          </w:tcPr>
          <w:p w14:paraId="4B923FD2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db</w:t>
            </w:r>
          </w:p>
        </w:tc>
        <w:tc>
          <w:tcPr>
            <w:tcW w:w="1663" w:type="dxa"/>
          </w:tcPr>
          <w:p w14:paraId="44A740AB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postgres:16</w:t>
            </w:r>
          </w:p>
        </w:tc>
        <w:tc>
          <w:tcPr>
            <w:tcW w:w="1108" w:type="dxa"/>
          </w:tcPr>
          <w:p w14:paraId="5F68B0BE" w14:textId="77777777" w:rsidR="00967B04" w:rsidRDefault="00AA642B">
            <w:pPr>
              <w:pStyle w:val="Compact"/>
            </w:pPr>
            <w:r>
              <w:t>5432, solo red interna</w:t>
            </w:r>
          </w:p>
        </w:tc>
        <w:tc>
          <w:tcPr>
            <w:tcW w:w="1188" w:type="dxa"/>
          </w:tcPr>
          <w:p w14:paraId="4E5153F2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pgdata</w:t>
            </w:r>
          </w:p>
        </w:tc>
        <w:tc>
          <w:tcPr>
            <w:tcW w:w="1346" w:type="dxa"/>
          </w:tcPr>
          <w:p w14:paraId="210E4C79" w14:textId="77777777" w:rsidR="00967B04" w:rsidRDefault="00AA642B">
            <w:pPr>
              <w:pStyle w:val="Compact"/>
            </w:pPr>
            <w:r>
              <w:t>No aplica</w:t>
            </w:r>
          </w:p>
        </w:tc>
        <w:tc>
          <w:tcPr>
            <w:tcW w:w="1267" w:type="dxa"/>
          </w:tcPr>
          <w:p w14:paraId="3C988477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pg_isready</w:t>
            </w:r>
          </w:p>
        </w:tc>
      </w:tr>
      <w:tr w:rsidR="00967B04" w14:paraId="3662C408" w14:textId="77777777">
        <w:tc>
          <w:tcPr>
            <w:tcW w:w="1346" w:type="dxa"/>
          </w:tcPr>
          <w:p w14:paraId="2BF2A042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api</w:t>
            </w:r>
          </w:p>
        </w:tc>
        <w:tc>
          <w:tcPr>
            <w:tcW w:w="1663" w:type="dxa"/>
          </w:tcPr>
          <w:p w14:paraId="15FABE46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python:3.12-slim</w:t>
            </w:r>
          </w:p>
        </w:tc>
        <w:tc>
          <w:tcPr>
            <w:tcW w:w="1108" w:type="dxa"/>
          </w:tcPr>
          <w:p w14:paraId="4F62430B" w14:textId="77777777" w:rsidR="00967B04" w:rsidRDefault="00AA642B">
            <w:pPr>
              <w:pStyle w:val="Compact"/>
            </w:pPr>
            <w:r>
              <w:t>8000, solo red interna</w:t>
            </w:r>
          </w:p>
        </w:tc>
        <w:tc>
          <w:tcPr>
            <w:tcW w:w="1188" w:type="dxa"/>
          </w:tcPr>
          <w:p w14:paraId="07B2DF02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evidencia</w:t>
            </w:r>
            <w:r>
              <w:t xml:space="preserve"> (solo lectura)</w:t>
            </w:r>
          </w:p>
        </w:tc>
        <w:tc>
          <w:tcPr>
            <w:tcW w:w="1346" w:type="dxa"/>
          </w:tcPr>
          <w:p w14:paraId="7421F351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db</w:t>
            </w:r>
            <w:r>
              <w:t xml:space="preserve"> en buen estado</w:t>
            </w:r>
          </w:p>
        </w:tc>
        <w:tc>
          <w:tcPr>
            <w:tcW w:w="1267" w:type="dxa"/>
          </w:tcPr>
          <w:p w14:paraId="55804EFB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GET /health</w:t>
            </w:r>
          </w:p>
        </w:tc>
      </w:tr>
      <w:tr w:rsidR="00967B04" w14:paraId="16F6CA21" w14:textId="77777777">
        <w:tc>
          <w:tcPr>
            <w:tcW w:w="1346" w:type="dxa"/>
          </w:tcPr>
          <w:p w14:paraId="06074060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dashboard</w:t>
            </w:r>
          </w:p>
        </w:tc>
        <w:tc>
          <w:tcPr>
            <w:tcW w:w="1663" w:type="dxa"/>
          </w:tcPr>
          <w:p w14:paraId="5F3D51B4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nginx</w:t>
            </w:r>
            <w:r>
              <w:t xml:space="preserve"> (React compilado en una etapa previa con Node)</w:t>
            </w:r>
          </w:p>
        </w:tc>
        <w:tc>
          <w:tcPr>
            <w:tcW w:w="1108" w:type="dxa"/>
          </w:tcPr>
          <w:p w14:paraId="4E745463" w14:textId="77777777" w:rsidR="00967B04" w:rsidRDefault="00AA642B">
            <w:pPr>
              <w:pStyle w:val="Compact"/>
            </w:pPr>
            <w:r>
              <w:t>443 publicado; 80 redirige a 443</w:t>
            </w:r>
          </w:p>
        </w:tc>
        <w:tc>
          <w:tcPr>
            <w:tcW w:w="1188" w:type="dxa"/>
          </w:tcPr>
          <w:p w14:paraId="5FD62651" w14:textId="77777777" w:rsidR="00967B04" w:rsidRDefault="00AA642B">
            <w:pPr>
              <w:pStyle w:val="Compact"/>
            </w:pPr>
            <w:r>
              <w:t>Certificado HTTPS</w:t>
            </w:r>
          </w:p>
        </w:tc>
        <w:tc>
          <w:tcPr>
            <w:tcW w:w="1346" w:type="dxa"/>
          </w:tcPr>
          <w:p w14:paraId="3588CECA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api</w:t>
            </w:r>
          </w:p>
        </w:tc>
        <w:tc>
          <w:tcPr>
            <w:tcW w:w="1267" w:type="dxa"/>
          </w:tcPr>
          <w:p w14:paraId="5C71DB4C" w14:textId="77777777" w:rsidR="00967B04" w:rsidRDefault="00AA642B">
            <w:pPr>
              <w:pStyle w:val="Compact"/>
            </w:pPr>
            <w:r>
              <w:t xml:space="preserve">Respuesta de nginx en </w:t>
            </w:r>
            <w:r>
              <w:rPr>
                <w:rStyle w:val="VerbatimChar"/>
              </w:rPr>
              <w:t>/</w:t>
            </w:r>
          </w:p>
        </w:tc>
      </w:tr>
      <w:tr w:rsidR="00967B04" w14:paraId="121D4D40" w14:textId="77777777">
        <w:tc>
          <w:tcPr>
            <w:tcW w:w="1346" w:type="dxa"/>
          </w:tcPr>
          <w:p w14:paraId="14B50D76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edge</w:t>
            </w:r>
          </w:p>
        </w:tc>
        <w:tc>
          <w:tcPr>
            <w:tcW w:w="1663" w:type="dxa"/>
          </w:tcPr>
          <w:p w14:paraId="00D2278F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python:3.12-slim</w:t>
            </w:r>
            <w:r>
              <w:t xml:space="preserve"> con Ultralytics y OpenCV</w:t>
            </w:r>
          </w:p>
        </w:tc>
        <w:tc>
          <w:tcPr>
            <w:tcW w:w="1108" w:type="dxa"/>
          </w:tcPr>
          <w:p w14:paraId="19445B90" w14:textId="77777777" w:rsidR="00967B04" w:rsidRDefault="00AA642B">
            <w:pPr>
              <w:pStyle w:val="Compact"/>
            </w:pPr>
            <w:r>
              <w:t>Ninguno publicado</w:t>
            </w:r>
          </w:p>
        </w:tc>
        <w:tc>
          <w:tcPr>
            <w:tcW w:w="1188" w:type="dxa"/>
          </w:tcPr>
          <w:p w14:paraId="6E796925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evidencia</w:t>
            </w:r>
            <w:r>
              <w:t xml:space="preserve"> (lectura y escritura), </w:t>
            </w:r>
            <w:r>
              <w:rPr>
                <w:rStyle w:val="VerbatimChar"/>
              </w:rPr>
              <w:t>edge-datos</w:t>
            </w:r>
            <w:r>
              <w:t xml:space="preserve"> (cola y caché), </w:t>
            </w:r>
            <w:r>
              <w:rPr>
                <w:rStyle w:val="VerbatimChar"/>
              </w:rPr>
              <w:t>modelos</w:t>
            </w:r>
            <w:r>
              <w:t xml:space="preserve"> (solo lectura)</w:t>
            </w:r>
          </w:p>
        </w:tc>
        <w:tc>
          <w:tcPr>
            <w:tcW w:w="1346" w:type="dxa"/>
          </w:tcPr>
          <w:p w14:paraId="42C3A0DF" w14:textId="77777777" w:rsidR="00967B04" w:rsidRDefault="00AA642B">
            <w:pPr>
              <w:pStyle w:val="Compact"/>
            </w:pPr>
            <w:r>
              <w:t xml:space="preserve">No depende de </w:t>
            </w:r>
            <w:r>
              <w:rPr>
                <w:rStyle w:val="VerbatimChar"/>
              </w:rPr>
              <w:t>api</w:t>
            </w:r>
            <w:r>
              <w:t xml:space="preserve"> para arrancar: usa la configuración guardada</w:t>
            </w:r>
          </w:p>
        </w:tc>
        <w:tc>
          <w:tcPr>
            <w:tcW w:w="1267" w:type="dxa"/>
          </w:tcPr>
          <w:p w14:paraId="65FF66F2" w14:textId="77777777" w:rsidR="00967B04" w:rsidRDefault="00AA642B">
            <w:pPr>
              <w:pStyle w:val="Compact"/>
            </w:pPr>
            <w:r>
              <w:t>Archivo de latido que el agente actualiza cada ciclo</w:t>
            </w:r>
          </w:p>
        </w:tc>
      </w:tr>
    </w:tbl>
    <w:p w14:paraId="092942FB" w14:textId="77777777" w:rsidR="00967B04" w:rsidRDefault="00AA642B">
      <w:pPr>
        <w:pStyle w:val="Textoindependiente"/>
      </w:pPr>
      <w:r>
        <w:t xml:space="preserve">Todos los contenedores usan </w:t>
      </w:r>
      <w:r>
        <w:rPr>
          <w:rStyle w:val="VerbatimChar"/>
        </w:rPr>
        <w:t>restart: unless-stopped</w:t>
      </w:r>
      <w:r>
        <w:t xml:space="preserve">, de modo que Docker los reinicia si fallan y los levanta al encender el servidor (RNF-13). Los secretos se cargan desde un archivo </w:t>
      </w:r>
      <w:r>
        <w:rPr>
          <w:rStyle w:val="VerbatimChar"/>
        </w:rPr>
        <w:t>.env</w:t>
      </w:r>
      <w:r>
        <w:t xml:space="preserve"> que no se sube al repositorio (RNF-10); el repositorio solo contiene </w:t>
      </w:r>
      <w:r>
        <w:rPr>
          <w:rStyle w:val="VerbatimChar"/>
        </w:rPr>
        <w:t>.env.example</w:t>
      </w:r>
      <w:r>
        <w:t>.</w:t>
      </w:r>
    </w:p>
    <w:p w14:paraId="0EFB498A" w14:textId="77777777" w:rsidR="00967B04" w:rsidRDefault="00AA642B">
      <w:pPr>
        <w:pStyle w:val="Ttulo2"/>
      </w:pPr>
      <w:bookmarkStart w:id="34" w:name="despliegue-de-desarrollo-y-pruebas"/>
      <w:bookmarkStart w:id="35" w:name="_Toc243425926"/>
      <w:bookmarkEnd w:id="32"/>
      <w:r>
        <w:t>6.3 Despliegue de desarrollo y pruebas</w:t>
      </w:r>
      <w:bookmarkEnd w:id="35"/>
    </w:p>
    <w:p w14:paraId="5940E901" w14:textId="77777777" w:rsidR="00967B04" w:rsidRDefault="00AA642B">
      <w:pPr>
        <w:pStyle w:val="FirstParagraph"/>
      </w:pPr>
      <w:r>
        <w:t xml:space="preserve">Para desarrollar y probar sin cámaras ni balizas reales, el </w:t>
      </w:r>
      <w:r>
        <w:rPr>
          <w:rStyle w:val="VerbatimChar"/>
        </w:rPr>
        <w:t>docker-compose.yml</w:t>
      </w:r>
      <w:r>
        <w:t xml:space="preserve"> </w:t>
      </w:r>
      <w:r>
        <w:t xml:space="preserve">tendrá un perfil </w:t>
      </w:r>
      <w:r>
        <w:rPr>
          <w:rStyle w:val="VerbatimChar"/>
        </w:rPr>
        <w:t>dev</w:t>
      </w:r>
      <w:r>
        <w:t xml:space="preserve"> con dos servicios más: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92"/>
        <w:gridCol w:w="1793"/>
        <w:gridCol w:w="5469"/>
      </w:tblGrid>
      <w:tr w:rsidR="00967B04" w14:paraId="30B443DE" w14:textId="77777777" w:rsidTr="00967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8" w:type="dxa"/>
          </w:tcPr>
          <w:p w14:paraId="2A37BC35" w14:textId="77777777" w:rsidR="00967B04" w:rsidRDefault="00AA642B">
            <w:pPr>
              <w:pStyle w:val="Compact"/>
            </w:pPr>
            <w:r>
              <w:t>Servicio</w:t>
            </w:r>
          </w:p>
        </w:tc>
        <w:tc>
          <w:tcPr>
            <w:tcW w:w="1568" w:type="dxa"/>
          </w:tcPr>
          <w:p w14:paraId="373C05DC" w14:textId="77777777" w:rsidR="00967B04" w:rsidRDefault="00AA642B">
            <w:pPr>
              <w:pStyle w:val="Compact"/>
            </w:pPr>
            <w:r>
              <w:t>Reemplaza a</w:t>
            </w:r>
          </w:p>
        </w:tc>
        <w:tc>
          <w:tcPr>
            <w:tcW w:w="4783" w:type="dxa"/>
          </w:tcPr>
          <w:p w14:paraId="14B9A323" w14:textId="77777777" w:rsidR="00967B04" w:rsidRDefault="00AA642B">
            <w:pPr>
              <w:pStyle w:val="Compact"/>
            </w:pPr>
            <w:r>
              <w:t>Función</w:t>
            </w:r>
          </w:p>
        </w:tc>
      </w:tr>
      <w:tr w:rsidR="00967B04" w14:paraId="6E482610" w14:textId="77777777">
        <w:tc>
          <w:tcPr>
            <w:tcW w:w="1568" w:type="dxa"/>
          </w:tcPr>
          <w:p w14:paraId="0E9C6070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rtsp-sim</w:t>
            </w:r>
          </w:p>
        </w:tc>
        <w:tc>
          <w:tcPr>
            <w:tcW w:w="1568" w:type="dxa"/>
          </w:tcPr>
          <w:p w14:paraId="202C526D" w14:textId="77777777" w:rsidR="00967B04" w:rsidRDefault="00AA642B">
            <w:pPr>
              <w:pStyle w:val="Compact"/>
            </w:pPr>
            <w:r>
              <w:t>Cámara IP</w:t>
            </w:r>
          </w:p>
        </w:tc>
        <w:tc>
          <w:tcPr>
            <w:tcW w:w="4783" w:type="dxa"/>
          </w:tcPr>
          <w:p w14:paraId="5F62D9BE" w14:textId="77777777" w:rsidR="00967B04" w:rsidRDefault="00AA642B">
            <w:pPr>
              <w:pStyle w:val="Compact"/>
            </w:pPr>
            <w:r>
              <w:t>Servidor RTSP (MediaMTX) que transmite en bucle un video pregrabado de la faena</w:t>
            </w:r>
          </w:p>
        </w:tc>
      </w:tr>
      <w:tr w:rsidR="00967B04" w14:paraId="10DF680D" w14:textId="77777777">
        <w:tc>
          <w:tcPr>
            <w:tcW w:w="1568" w:type="dxa"/>
          </w:tcPr>
          <w:p w14:paraId="60E91E0F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receptor-sim</w:t>
            </w:r>
          </w:p>
        </w:tc>
        <w:tc>
          <w:tcPr>
            <w:tcW w:w="1568" w:type="dxa"/>
          </w:tcPr>
          <w:p w14:paraId="6A33152A" w14:textId="77777777" w:rsidR="00967B04" w:rsidRDefault="00AA642B">
            <w:pPr>
              <w:pStyle w:val="Compact"/>
            </w:pPr>
            <w:r>
              <w:t>Baliza zonal</w:t>
            </w:r>
          </w:p>
        </w:tc>
        <w:tc>
          <w:tcPr>
            <w:tcW w:w="4783" w:type="dxa"/>
          </w:tcPr>
          <w:p w14:paraId="44BFE5CB" w14:textId="77777777" w:rsidR="00967B04" w:rsidRDefault="00AA642B">
            <w:pPr>
              <w:pStyle w:val="Compact"/>
            </w:pPr>
            <w:r>
              <w:t>Servicio que implementa el mismo protocolo (</w:t>
            </w:r>
            <w:r>
              <w:rPr>
                <w:rStyle w:val="VerbatimChar"/>
              </w:rPr>
              <w:t>POST /alert</w:t>
            </w:r>
            <w:r>
              <w:t xml:space="preserve">, </w:t>
            </w:r>
            <w:r>
              <w:rPr>
                <w:rStyle w:val="VerbatimChar"/>
              </w:rPr>
              <w:t>GET /health</w:t>
            </w:r>
            <w:r>
              <w:t>) y registra cada orden recibida con su hora, para medir la latencia (tarea 4.6)</w:t>
            </w:r>
          </w:p>
        </w:tc>
      </w:tr>
    </w:tbl>
    <w:p w14:paraId="65A78340" w14:textId="77777777" w:rsidR="00967B04" w:rsidRDefault="00AA642B">
      <w:pPr>
        <w:pStyle w:val="Textoindependiente"/>
      </w:pPr>
      <w:r>
        <w:t>En este perfil la API publica además el puerto 8000, para usar la documentación interactiva (</w:t>
      </w:r>
      <w:r>
        <w:rPr>
          <w:rStyle w:val="VerbatimChar"/>
        </w:rPr>
        <w:t>/docs</w:t>
      </w:r>
      <w:r>
        <w:t>) y las pruebas de integración. El agente Edge apunta al simulador o al equipo real solo cambiando variables de entorno, sin cambios de código.</w:t>
      </w:r>
    </w:p>
    <w:p w14:paraId="666327DB" w14:textId="77777777" w:rsidR="00967B04" w:rsidRDefault="00AA642B">
      <w:pPr>
        <w:pStyle w:val="Ttulo1"/>
      </w:pPr>
      <w:bookmarkStart w:id="36" w:name="atributos-de-calidad"/>
      <w:bookmarkStart w:id="37" w:name="_Toc243425927"/>
      <w:bookmarkEnd w:id="28"/>
      <w:bookmarkEnd w:id="34"/>
      <w:r>
        <w:lastRenderedPageBreak/>
        <w:t>7. Atributos de calidad</w:t>
      </w:r>
      <w:bookmarkEnd w:id="37"/>
    </w:p>
    <w:p w14:paraId="04FCF532" w14:textId="77777777" w:rsidR="00967B04" w:rsidRDefault="00AA642B">
      <w:pPr>
        <w:pStyle w:val="Ttulo2"/>
      </w:pPr>
      <w:bookmarkStart w:id="38" w:name="seguridad-y-privacidad"/>
      <w:bookmarkStart w:id="39" w:name="_Toc243425928"/>
      <w:r>
        <w:t>7.1 Seguridad y privacidad</w:t>
      </w:r>
      <w:bookmarkEnd w:id="39"/>
    </w:p>
    <w:p w14:paraId="77574392" w14:textId="77777777" w:rsidR="00967B04" w:rsidRDefault="00AA642B">
      <w:pPr>
        <w:pStyle w:val="FirstParagraph"/>
      </w:pPr>
      <w:r>
        <w:t>La arquitectura separa tres zonas de confianza: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1"/>
        <w:gridCol w:w="2354"/>
        <w:gridCol w:w="2717"/>
        <w:gridCol w:w="2172"/>
      </w:tblGrid>
      <w:tr w:rsidR="00967B04" w14:paraId="5C0557B0" w14:textId="77777777" w:rsidTr="00967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9C83205" w14:textId="77777777" w:rsidR="00967B04" w:rsidRDefault="00AA642B">
            <w:pPr>
              <w:pStyle w:val="Compact"/>
            </w:pPr>
            <w:r>
              <w:t>Zona</w:t>
            </w:r>
          </w:p>
        </w:tc>
        <w:tc>
          <w:tcPr>
            <w:tcW w:w="2059" w:type="dxa"/>
          </w:tcPr>
          <w:p w14:paraId="4033DEEE" w14:textId="77777777" w:rsidR="00967B04" w:rsidRDefault="00AA642B">
            <w:pPr>
              <w:pStyle w:val="Compact"/>
            </w:pPr>
            <w:r>
              <w:t>Qué contiene</w:t>
            </w:r>
          </w:p>
        </w:tc>
        <w:tc>
          <w:tcPr>
            <w:tcW w:w="2376" w:type="dxa"/>
          </w:tcPr>
          <w:p w14:paraId="20FC26A1" w14:textId="77777777" w:rsidR="00967B04" w:rsidRDefault="00AA642B">
            <w:pPr>
              <w:pStyle w:val="Compact"/>
            </w:pPr>
            <w:r>
              <w:t>Qué entra</w:t>
            </w:r>
          </w:p>
        </w:tc>
        <w:tc>
          <w:tcPr>
            <w:tcW w:w="1900" w:type="dxa"/>
          </w:tcPr>
          <w:p w14:paraId="0462C3FC" w14:textId="77777777" w:rsidR="00967B04" w:rsidRDefault="00AA642B">
            <w:pPr>
              <w:pStyle w:val="Compact"/>
            </w:pPr>
            <w:r>
              <w:t>Qué sale</w:t>
            </w:r>
          </w:p>
        </w:tc>
      </w:tr>
      <w:tr w:rsidR="00967B04" w14:paraId="7D2D4F7D" w14:textId="77777777">
        <w:tc>
          <w:tcPr>
            <w:tcW w:w="1584" w:type="dxa"/>
          </w:tcPr>
          <w:p w14:paraId="5401DD2B" w14:textId="77777777" w:rsidR="00967B04" w:rsidRDefault="00AA642B">
            <w:pPr>
              <w:pStyle w:val="Compact"/>
            </w:pPr>
            <w:r>
              <w:t>Internet</w:t>
            </w:r>
          </w:p>
        </w:tc>
        <w:tc>
          <w:tcPr>
            <w:tcW w:w="2059" w:type="dxa"/>
          </w:tcPr>
          <w:p w14:paraId="668E997A" w14:textId="77777777" w:rsidR="00967B04" w:rsidRDefault="00AA642B">
            <w:pPr>
              <w:pStyle w:val="Compact"/>
            </w:pPr>
            <w:r>
              <w:t>Twilio y el servidor SMTP</w:t>
            </w:r>
          </w:p>
        </w:tc>
        <w:tc>
          <w:tcPr>
            <w:tcW w:w="2376" w:type="dxa"/>
          </w:tcPr>
          <w:p w14:paraId="07A2DBE1" w14:textId="77777777" w:rsidR="00967B04" w:rsidRDefault="00AA642B">
            <w:pPr>
              <w:pStyle w:val="Compact"/>
            </w:pPr>
            <w:r>
              <w:t>Nada: no hay puertos abiertos hacia la faena</w:t>
            </w:r>
          </w:p>
        </w:tc>
        <w:tc>
          <w:tcPr>
            <w:tcW w:w="1900" w:type="dxa"/>
          </w:tcPr>
          <w:p w14:paraId="0DD9F233" w14:textId="77777777" w:rsidR="00967B04" w:rsidRDefault="00AA642B">
            <w:pPr>
              <w:pStyle w:val="Compact"/>
            </w:pPr>
            <w:r>
              <w:t>No aplica</w:t>
            </w:r>
          </w:p>
        </w:tc>
      </w:tr>
      <w:tr w:rsidR="00967B04" w14:paraId="08E87780" w14:textId="77777777">
        <w:tc>
          <w:tcPr>
            <w:tcW w:w="1584" w:type="dxa"/>
          </w:tcPr>
          <w:p w14:paraId="4E4F5AC2" w14:textId="77777777" w:rsidR="00967B04" w:rsidRDefault="00AA642B">
            <w:pPr>
              <w:pStyle w:val="Compact"/>
            </w:pPr>
            <w:r>
              <w:t>LAN de la faena</w:t>
            </w:r>
          </w:p>
        </w:tc>
        <w:tc>
          <w:tcPr>
            <w:tcW w:w="2059" w:type="dxa"/>
          </w:tcPr>
          <w:p w14:paraId="55599121" w14:textId="77777777" w:rsidR="00967B04" w:rsidRDefault="00AA642B">
            <w:pPr>
              <w:pStyle w:val="Compact"/>
            </w:pPr>
            <w:r>
              <w:t>Cámaras, balizas y equipos de los usuarios</w:t>
            </w:r>
          </w:p>
        </w:tc>
        <w:tc>
          <w:tcPr>
            <w:tcW w:w="2376" w:type="dxa"/>
          </w:tcPr>
          <w:p w14:paraId="682171DB" w14:textId="77777777" w:rsidR="00967B04" w:rsidRDefault="00AA642B">
            <w:pPr>
              <w:pStyle w:val="Compact"/>
            </w:pPr>
            <w:r>
              <w:t>Solo el puerto 443 del servidor Edge (dashboard)</w:t>
            </w:r>
          </w:p>
        </w:tc>
        <w:tc>
          <w:tcPr>
            <w:tcW w:w="1900" w:type="dxa"/>
          </w:tcPr>
          <w:p w14:paraId="6619DAB6" w14:textId="77777777" w:rsidR="00967B04" w:rsidRDefault="00AA642B">
            <w:pPr>
              <w:pStyle w:val="Compact"/>
            </w:pPr>
            <w:r>
              <w:t>Solo la API sale a Internet, por los puertos 443 y 587</w:t>
            </w:r>
          </w:p>
        </w:tc>
      </w:tr>
      <w:tr w:rsidR="00967B04" w14:paraId="5246B0F3" w14:textId="77777777">
        <w:tc>
          <w:tcPr>
            <w:tcW w:w="1584" w:type="dxa"/>
          </w:tcPr>
          <w:p w14:paraId="593D14E2" w14:textId="77777777" w:rsidR="00967B04" w:rsidRDefault="00AA642B">
            <w:pPr>
              <w:pStyle w:val="Compact"/>
            </w:pPr>
            <w:r>
              <w:t>Red interna de Docker</w:t>
            </w:r>
          </w:p>
        </w:tc>
        <w:tc>
          <w:tcPr>
            <w:tcW w:w="2059" w:type="dxa"/>
          </w:tcPr>
          <w:p w14:paraId="17570276" w14:textId="77777777" w:rsidR="00967B04" w:rsidRDefault="00AA642B">
            <w:pPr>
              <w:pStyle w:val="Compact"/>
            </w:pPr>
            <w:r>
              <w:rPr>
                <w:rStyle w:val="VerbatimChar"/>
              </w:rPr>
              <w:t>api</w:t>
            </w:r>
            <w:r>
              <w:t xml:space="preserve">, </w:t>
            </w:r>
            <w:r>
              <w:rPr>
                <w:rStyle w:val="VerbatimChar"/>
              </w:rPr>
              <w:t>db</w:t>
            </w:r>
            <w:r>
              <w:t xml:space="preserve">, </w:t>
            </w:r>
            <w:r>
              <w:rPr>
                <w:rStyle w:val="VerbatimChar"/>
              </w:rPr>
              <w:t>edge</w:t>
            </w:r>
            <w:r>
              <w:t xml:space="preserve"> y </w:t>
            </w:r>
            <w:r>
              <w:rPr>
                <w:rStyle w:val="VerbatimChar"/>
              </w:rPr>
              <w:t>dashboard</w:t>
            </w:r>
          </w:p>
        </w:tc>
        <w:tc>
          <w:tcPr>
            <w:tcW w:w="2376" w:type="dxa"/>
          </w:tcPr>
          <w:p w14:paraId="000632FA" w14:textId="77777777" w:rsidR="00967B04" w:rsidRDefault="00AA642B">
            <w:pPr>
              <w:pStyle w:val="Compact"/>
            </w:pPr>
            <w:r>
              <w:t>Solo el tráfico que reenvía nginx</w:t>
            </w:r>
          </w:p>
        </w:tc>
        <w:tc>
          <w:tcPr>
            <w:tcW w:w="1900" w:type="dxa"/>
          </w:tcPr>
          <w:p w14:paraId="08DE4696" w14:textId="77777777" w:rsidR="00967B04" w:rsidRDefault="00AA642B">
            <w:pPr>
              <w:pStyle w:val="Compact"/>
            </w:pPr>
            <w:r>
              <w:t>No aplica</w:t>
            </w:r>
          </w:p>
        </w:tc>
      </w:tr>
    </w:tbl>
    <w:p w14:paraId="7CFF3435" w14:textId="77777777" w:rsidR="00967B04" w:rsidRDefault="00AA642B">
      <w:pPr>
        <w:pStyle w:val="Textoindependiente"/>
      </w:pPr>
      <w:r>
        <w:t>Controles que aplica la arquitectura:</w:t>
      </w:r>
    </w:p>
    <w:p w14:paraId="6582CC63" w14:textId="77777777" w:rsidR="00967B04" w:rsidRDefault="00AA642B">
      <w:pPr>
        <w:pStyle w:val="Compact"/>
        <w:numPr>
          <w:ilvl w:val="0"/>
          <w:numId w:val="41"/>
        </w:numPr>
      </w:pPr>
      <w:r>
        <w:rPr>
          <w:b/>
          <w:bCs/>
        </w:rPr>
        <w:t>Privacidad:</w:t>
      </w:r>
      <w:r>
        <w:t xml:space="preserve"> el video no sale del servidor Edge. El agente difumina los rostros antes de guardar, y las notificaciones envían solo texto y la imagen difuminada (RNF-08, RNF-09).</w:t>
      </w:r>
    </w:p>
    <w:p w14:paraId="65E7EAF9" w14:textId="77777777" w:rsidR="00967B04" w:rsidRDefault="00AA642B">
      <w:pPr>
        <w:pStyle w:val="Compact"/>
        <w:numPr>
          <w:ilvl w:val="0"/>
          <w:numId w:val="41"/>
        </w:numPr>
      </w:pPr>
      <w:r>
        <w:rPr>
          <w:b/>
          <w:bCs/>
        </w:rPr>
        <w:t>Autenticación por tipo de cliente:</w:t>
      </w:r>
      <w:r>
        <w:t xml:space="preserve"> token del agente Edge en </w:t>
      </w:r>
      <w:r>
        <w:rPr>
          <w:rStyle w:val="VerbatimChar"/>
        </w:rPr>
        <w:t>POST /incidents</w:t>
      </w:r>
      <w:r>
        <w:t xml:space="preserve"> </w:t>
      </w:r>
      <w:r>
        <w:t>(RNF-18), JWT de hasta 8 h para los usuarios y contraseñas con bcrypt (RNF-06), y token compartido en la orden a la baliza (RNF-11).</w:t>
      </w:r>
    </w:p>
    <w:p w14:paraId="0D2E39B6" w14:textId="77777777" w:rsidR="00967B04" w:rsidRDefault="00AA642B">
      <w:pPr>
        <w:pStyle w:val="Compact"/>
        <w:numPr>
          <w:ilvl w:val="0"/>
          <w:numId w:val="41"/>
        </w:numPr>
      </w:pPr>
      <w:r>
        <w:rPr>
          <w:b/>
          <w:bCs/>
        </w:rPr>
        <w:t>Control de acceso por rol</w:t>
      </w:r>
      <w:r>
        <w:t xml:space="preserve"> en cada ruta de la API (RNF-07). La evidencia se entrega solo a usuarios autenticados, y la ruta guardada se valida como relativa en la API y en la base de datos.</w:t>
      </w:r>
    </w:p>
    <w:p w14:paraId="4168BA22" w14:textId="77777777" w:rsidR="00967B04" w:rsidRDefault="00AA642B">
      <w:pPr>
        <w:pStyle w:val="Compact"/>
        <w:numPr>
          <w:ilvl w:val="0"/>
          <w:numId w:val="41"/>
        </w:numPr>
      </w:pPr>
      <w:r>
        <w:rPr>
          <w:b/>
          <w:bCs/>
        </w:rPr>
        <w:t>Secretos</w:t>
      </w:r>
      <w:r>
        <w:t xml:space="preserve"> solo en variables de entorno (RNF-10).</w:t>
      </w:r>
    </w:p>
    <w:p w14:paraId="69B97AF9" w14:textId="77777777" w:rsidR="00967B04" w:rsidRDefault="00AA642B">
      <w:pPr>
        <w:pStyle w:val="Compact"/>
        <w:numPr>
          <w:ilvl w:val="0"/>
          <w:numId w:val="41"/>
        </w:numPr>
      </w:pPr>
      <w:r>
        <w:rPr>
          <w:b/>
          <w:bCs/>
        </w:rPr>
        <w:t>HTTPS</w:t>
      </w:r>
      <w:r>
        <w:t xml:space="preserve"> en el único puerto publicado, con un certificado propio de la faena.</w:t>
      </w:r>
    </w:p>
    <w:p w14:paraId="0BAF8D62" w14:textId="77777777" w:rsidR="00967B04" w:rsidRDefault="00AA642B">
      <w:pPr>
        <w:pStyle w:val="FirstParagraph"/>
      </w:pPr>
      <w:r>
        <w:rPr>
          <w:b/>
          <w:bCs/>
        </w:rPr>
        <w:t>Limitación conocida.</w:t>
      </w:r>
      <w:r>
        <w:t xml:space="preserve"> </w:t>
      </w:r>
      <w:r>
        <w:t>La orden a la baliza viaja por HTTP sin cifrar, así que el token podría verse dentro de la LAN. Se mitiga poniendo las balizas y las cámaras en una red WiFi de dispositivos separada (WPA2) o en una VLAN propia. La evolución es MQTT con TLS. Del mismo modo, hoy todos los agentes Edge comparten un mismo token; con más de un agente conviene un token por agente.</w:t>
      </w:r>
    </w:p>
    <w:p w14:paraId="68CFA3CB" w14:textId="77777777" w:rsidR="00967B04" w:rsidRDefault="00AA642B">
      <w:pPr>
        <w:pStyle w:val="Ttulo2"/>
      </w:pPr>
      <w:bookmarkStart w:id="40" w:name="disponibilidad-y-tolerancia-a-fallas"/>
      <w:bookmarkStart w:id="41" w:name="_Toc243425929"/>
      <w:bookmarkEnd w:id="38"/>
      <w:r>
        <w:t>7.2 Disponibilidad y tolerancia a fallas</w:t>
      </w:r>
      <w:bookmarkEnd w:id="4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3"/>
        <w:gridCol w:w="2082"/>
        <w:gridCol w:w="4889"/>
      </w:tblGrid>
      <w:tr w:rsidR="00967B04" w14:paraId="50D57989" w14:textId="77777777" w:rsidTr="00967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1" w:type="dxa"/>
          </w:tcPr>
          <w:p w14:paraId="00CB8F9F" w14:textId="77777777" w:rsidR="00967B04" w:rsidRDefault="00AA642B">
            <w:pPr>
              <w:pStyle w:val="Compact"/>
            </w:pPr>
            <w:r>
              <w:t>Falla</w:t>
            </w:r>
          </w:p>
        </w:tc>
        <w:tc>
          <w:tcPr>
            <w:tcW w:w="1821" w:type="dxa"/>
          </w:tcPr>
          <w:p w14:paraId="1C517751" w14:textId="77777777" w:rsidR="00967B04" w:rsidRDefault="00AA642B">
            <w:pPr>
              <w:pStyle w:val="Compact"/>
            </w:pPr>
            <w:r>
              <w:t>Efecto</w:t>
            </w:r>
          </w:p>
        </w:tc>
        <w:tc>
          <w:tcPr>
            <w:tcW w:w="4276" w:type="dxa"/>
          </w:tcPr>
          <w:p w14:paraId="7C5B2CE0" w14:textId="77777777" w:rsidR="00967B04" w:rsidRDefault="00AA642B">
            <w:pPr>
              <w:pStyle w:val="Compact"/>
            </w:pPr>
            <w:r>
              <w:t>Comportamiento diseñado</w:t>
            </w:r>
          </w:p>
        </w:tc>
      </w:tr>
      <w:tr w:rsidR="00967B04" w14:paraId="3BB88D6C" w14:textId="77777777">
        <w:tc>
          <w:tcPr>
            <w:tcW w:w="1821" w:type="dxa"/>
          </w:tcPr>
          <w:p w14:paraId="28A44B12" w14:textId="77777777" w:rsidR="00967B04" w:rsidRDefault="00AA642B">
            <w:pPr>
              <w:pStyle w:val="Compact"/>
            </w:pPr>
            <w:r>
              <w:t>La API o la base de datos se caen</w:t>
            </w:r>
          </w:p>
        </w:tc>
        <w:tc>
          <w:tcPr>
            <w:tcW w:w="1821" w:type="dxa"/>
          </w:tcPr>
          <w:p w14:paraId="41E0C443" w14:textId="77777777" w:rsidR="00967B04" w:rsidRDefault="00AA642B">
            <w:pPr>
              <w:pStyle w:val="Compact"/>
            </w:pPr>
            <w:r>
              <w:t>No se registran incidentes en línea</w:t>
            </w:r>
          </w:p>
        </w:tc>
        <w:tc>
          <w:tcPr>
            <w:tcW w:w="4276" w:type="dxa"/>
          </w:tcPr>
          <w:p w14:paraId="66D60632" w14:textId="77777777" w:rsidR="00967B04" w:rsidRDefault="00AA642B">
            <w:pPr>
              <w:pStyle w:val="Compact"/>
            </w:pPr>
            <w:r>
              <w:t>La baliza sigue sonando, porque la orden no pasa por la API (AD-02). El agente guarda los incidentes en la cola en disco (hasta 500) y los reenvía cuando la API vuelve</w:t>
            </w:r>
          </w:p>
        </w:tc>
      </w:tr>
      <w:tr w:rsidR="00967B04" w14:paraId="08B7660C" w14:textId="77777777">
        <w:tc>
          <w:tcPr>
            <w:tcW w:w="1821" w:type="dxa"/>
          </w:tcPr>
          <w:p w14:paraId="3216393C" w14:textId="77777777" w:rsidR="00967B04" w:rsidRDefault="00AA642B">
            <w:pPr>
              <w:pStyle w:val="Compact"/>
            </w:pPr>
            <w:r>
              <w:t>Una baliza queda fuera de línea</w:t>
            </w:r>
          </w:p>
        </w:tc>
        <w:tc>
          <w:tcPr>
            <w:tcW w:w="1821" w:type="dxa"/>
          </w:tcPr>
          <w:p w14:paraId="199E73D6" w14:textId="77777777" w:rsidR="00967B04" w:rsidRDefault="00AA642B">
            <w:pPr>
              <w:pStyle w:val="Compact"/>
            </w:pPr>
            <w:r>
              <w:t>No hay alerta física en esa zona</w:t>
            </w:r>
          </w:p>
        </w:tc>
        <w:tc>
          <w:tcPr>
            <w:tcW w:w="4276" w:type="dxa"/>
          </w:tcPr>
          <w:p w14:paraId="6ECEA5B1" w14:textId="77777777" w:rsidR="00967B04" w:rsidRDefault="00AA642B">
            <w:pPr>
              <w:pStyle w:val="Compact"/>
            </w:pPr>
            <w:r>
              <w:t xml:space="preserve">El </w:t>
            </w:r>
            <w:r>
              <w:rPr>
                <w:i/>
                <w:iCs/>
              </w:rPr>
              <w:t>heartbeat</w:t>
            </w:r>
            <w:r>
              <w:t xml:space="preserve"> la detecta en 90 s como máximo. El agente no espera su respuesta y registra la alerta como «omitida». El incidente igual se registra y se notifica, y el dashboard muestra la baliza fuera de línea</w:t>
            </w:r>
          </w:p>
        </w:tc>
      </w:tr>
      <w:tr w:rsidR="00967B04" w14:paraId="560C2142" w14:textId="77777777">
        <w:tc>
          <w:tcPr>
            <w:tcW w:w="1821" w:type="dxa"/>
          </w:tcPr>
          <w:p w14:paraId="7ED29FD0" w14:textId="77777777" w:rsidR="00967B04" w:rsidRDefault="00AA642B">
            <w:pPr>
              <w:pStyle w:val="Compact"/>
            </w:pPr>
            <w:r>
              <w:t>Una cámara se desconecta</w:t>
            </w:r>
          </w:p>
        </w:tc>
        <w:tc>
          <w:tcPr>
            <w:tcW w:w="1821" w:type="dxa"/>
          </w:tcPr>
          <w:p w14:paraId="7149FD60" w14:textId="77777777" w:rsidR="00967B04" w:rsidRDefault="00AA642B">
            <w:pPr>
              <w:pStyle w:val="Compact"/>
            </w:pPr>
            <w:r>
              <w:t>No se analiza ese sector</w:t>
            </w:r>
          </w:p>
        </w:tc>
        <w:tc>
          <w:tcPr>
            <w:tcW w:w="4276" w:type="dxa"/>
          </w:tcPr>
          <w:p w14:paraId="3E8A2DCF" w14:textId="77777777" w:rsidR="00967B04" w:rsidRDefault="00AA642B">
            <w:pPr>
              <w:pStyle w:val="Compact"/>
            </w:pPr>
            <w:r>
              <w:t xml:space="preserve">El agente reintenta la conexión con espera creciente, y el dashboard muestra la cámara sin </w:t>
            </w:r>
            <w:r>
              <w:lastRenderedPageBreak/>
              <w:t>transmisión (RF-18). Las demás cámaras siguen funcionando</w:t>
            </w:r>
          </w:p>
        </w:tc>
      </w:tr>
      <w:tr w:rsidR="00967B04" w14:paraId="621A54AF" w14:textId="77777777">
        <w:tc>
          <w:tcPr>
            <w:tcW w:w="1821" w:type="dxa"/>
          </w:tcPr>
          <w:p w14:paraId="2A64D09F" w14:textId="77777777" w:rsidR="00967B04" w:rsidRDefault="00AA642B">
            <w:pPr>
              <w:pStyle w:val="Compact"/>
            </w:pPr>
            <w:r>
              <w:lastRenderedPageBreak/>
              <w:t>Se cae Internet</w:t>
            </w:r>
          </w:p>
        </w:tc>
        <w:tc>
          <w:tcPr>
            <w:tcW w:w="1821" w:type="dxa"/>
          </w:tcPr>
          <w:p w14:paraId="78A42FF6" w14:textId="77777777" w:rsidR="00967B04" w:rsidRDefault="00AA642B">
            <w:pPr>
              <w:pStyle w:val="Compact"/>
            </w:pPr>
            <w:r>
              <w:t>No salen SMS ni correos</w:t>
            </w:r>
          </w:p>
        </w:tc>
        <w:tc>
          <w:tcPr>
            <w:tcW w:w="4276" w:type="dxa"/>
          </w:tcPr>
          <w:p w14:paraId="4DD0E627" w14:textId="77777777" w:rsidR="00967B04" w:rsidRDefault="00AA642B">
            <w:pPr>
              <w:pStyle w:val="Compact"/>
            </w:pPr>
            <w:r>
              <w:t>La API reintenta el envío. La alerta física, el registro y el dashboard no se ven afectados</w:t>
            </w:r>
          </w:p>
        </w:tc>
      </w:tr>
      <w:tr w:rsidR="00967B04" w14:paraId="1E2B902D" w14:textId="77777777">
        <w:tc>
          <w:tcPr>
            <w:tcW w:w="1821" w:type="dxa"/>
          </w:tcPr>
          <w:p w14:paraId="272FBAB5" w14:textId="77777777" w:rsidR="00967B04" w:rsidRDefault="00AA642B">
            <w:pPr>
              <w:pStyle w:val="Compact"/>
            </w:pPr>
            <w:r>
              <w:t>Falla un contenedor</w:t>
            </w:r>
          </w:p>
        </w:tc>
        <w:tc>
          <w:tcPr>
            <w:tcW w:w="1821" w:type="dxa"/>
          </w:tcPr>
          <w:p w14:paraId="6D1A7244" w14:textId="77777777" w:rsidR="00967B04" w:rsidRDefault="00AA642B">
            <w:pPr>
              <w:pStyle w:val="Compact"/>
            </w:pPr>
            <w:r>
              <w:t>El servicio deja de responder</w:t>
            </w:r>
          </w:p>
        </w:tc>
        <w:tc>
          <w:tcPr>
            <w:tcW w:w="4276" w:type="dxa"/>
          </w:tcPr>
          <w:p w14:paraId="2A9E839B" w14:textId="77777777" w:rsidR="00967B04" w:rsidRDefault="00AA642B">
            <w:pPr>
              <w:pStyle w:val="Compact"/>
            </w:pPr>
            <w:r>
              <w:t>Docker lo reinicia (</w:t>
            </w:r>
            <w:r>
              <w:rPr>
                <w:rStyle w:val="VerbatimChar"/>
              </w:rPr>
              <w:t>restart: unless-stopped</w:t>
            </w:r>
            <w:r>
              <w:t>) y su verificación de salud lo marca como no disponible mientras tanto</w:t>
            </w:r>
          </w:p>
        </w:tc>
      </w:tr>
      <w:tr w:rsidR="00967B04" w14:paraId="096875E3" w14:textId="77777777">
        <w:tc>
          <w:tcPr>
            <w:tcW w:w="1821" w:type="dxa"/>
          </w:tcPr>
          <w:p w14:paraId="0846D10A" w14:textId="77777777" w:rsidR="00967B04" w:rsidRDefault="00AA642B">
            <w:pPr>
              <w:pStyle w:val="Compact"/>
            </w:pPr>
            <w:r>
              <w:t>Se reinicia el servidor Edge</w:t>
            </w:r>
          </w:p>
        </w:tc>
        <w:tc>
          <w:tcPr>
            <w:tcW w:w="1821" w:type="dxa"/>
          </w:tcPr>
          <w:p w14:paraId="1FCE1313" w14:textId="77777777" w:rsidR="00967B04" w:rsidRDefault="00AA642B">
            <w:pPr>
              <w:pStyle w:val="Compact"/>
            </w:pPr>
            <w:r>
              <w:t>Todo el sistema se detiene unos minutos</w:t>
            </w:r>
          </w:p>
        </w:tc>
        <w:tc>
          <w:tcPr>
            <w:tcW w:w="4276" w:type="dxa"/>
          </w:tcPr>
          <w:p w14:paraId="3FBE7A59" w14:textId="77777777" w:rsidR="00967B04" w:rsidRDefault="00AA642B">
            <w:pPr>
              <w:pStyle w:val="Compact"/>
            </w:pPr>
            <w:r>
              <w:t>Docker levanta los contenedores al arrancar. Los volúmenes conservan la base de datos, la evidencia y la cola. El agente arranca con la configuración guardada</w:t>
            </w:r>
          </w:p>
        </w:tc>
      </w:tr>
      <w:tr w:rsidR="00967B04" w14:paraId="177C501B" w14:textId="77777777">
        <w:tc>
          <w:tcPr>
            <w:tcW w:w="1821" w:type="dxa"/>
          </w:tcPr>
          <w:p w14:paraId="077F38DF" w14:textId="77777777" w:rsidR="00967B04" w:rsidRDefault="00AA642B">
            <w:pPr>
              <w:pStyle w:val="Compact"/>
            </w:pPr>
            <w:r>
              <w:t>Se pierde el disco del servidor</w:t>
            </w:r>
          </w:p>
        </w:tc>
        <w:tc>
          <w:tcPr>
            <w:tcW w:w="1821" w:type="dxa"/>
          </w:tcPr>
          <w:p w14:paraId="36B5675A" w14:textId="77777777" w:rsidR="00967B04" w:rsidRDefault="00AA642B">
            <w:pPr>
              <w:pStyle w:val="Compact"/>
            </w:pPr>
            <w:r>
              <w:t>Pérdida de datos</w:t>
            </w:r>
          </w:p>
        </w:tc>
        <w:tc>
          <w:tcPr>
            <w:tcW w:w="4276" w:type="dxa"/>
          </w:tcPr>
          <w:p w14:paraId="684AC534" w14:textId="77777777" w:rsidR="00967B04" w:rsidRDefault="00AA642B">
            <w:pPr>
              <w:pStyle w:val="Compact"/>
            </w:pPr>
            <w:r>
              <w:t>Respaldo diario de la base de datos y la evidencia (tarea 4.13)</w:t>
            </w:r>
          </w:p>
        </w:tc>
      </w:tr>
    </w:tbl>
    <w:p w14:paraId="1719EB16" w14:textId="77777777" w:rsidR="00967B04" w:rsidRDefault="00AA642B">
      <w:pPr>
        <w:pStyle w:val="Ttulo2"/>
      </w:pPr>
      <w:bookmarkStart w:id="42" w:name="escalabilidad"/>
      <w:bookmarkStart w:id="43" w:name="_Toc243425930"/>
      <w:bookmarkEnd w:id="40"/>
      <w:r>
        <w:t>7.3 Escalabilidad</w:t>
      </w:r>
      <w:bookmarkEnd w:id="43"/>
    </w:p>
    <w:p w14:paraId="585C6536" w14:textId="77777777" w:rsidR="00967B04" w:rsidRDefault="00AA642B">
      <w:pPr>
        <w:pStyle w:val="Compact"/>
        <w:numPr>
          <w:ilvl w:val="0"/>
          <w:numId w:val="42"/>
        </w:numPr>
      </w:pPr>
      <w:r>
        <w:rPr>
          <w:b/>
          <w:bCs/>
        </w:rPr>
        <w:t>Cámaras:</w:t>
      </w:r>
      <w:r>
        <w:t xml:space="preserve"> </w:t>
      </w:r>
      <w:r>
        <w:t>un agente Edge procesa hasta 4 cámaras a 1 cuadro por segundo en CPU (RNF-01). Para más cámaras se agrega un segundo agente en otro equipo, que se conecta a la misma API (AD-09).</w:t>
      </w:r>
    </w:p>
    <w:p w14:paraId="6BA3A7A0" w14:textId="77777777" w:rsidR="00967B04" w:rsidRDefault="00AA642B">
      <w:pPr>
        <w:pStyle w:val="Compact"/>
        <w:numPr>
          <w:ilvl w:val="0"/>
          <w:numId w:val="42"/>
        </w:numPr>
      </w:pPr>
      <w:r>
        <w:rPr>
          <w:b/>
          <w:bCs/>
        </w:rPr>
        <w:t>Zonas y balizas:</w:t>
      </w:r>
      <w:r>
        <w:t xml:space="preserve"> se agregan desde el dashboard, sin cambios de código (RNF-12). El agente recibe la nueva configuración en un máximo de 60 s.</w:t>
      </w:r>
    </w:p>
    <w:p w14:paraId="00628B42" w14:textId="77777777" w:rsidR="00967B04" w:rsidRDefault="00AA642B">
      <w:pPr>
        <w:pStyle w:val="Compact"/>
        <w:numPr>
          <w:ilvl w:val="0"/>
          <w:numId w:val="42"/>
        </w:numPr>
      </w:pPr>
      <w:r>
        <w:rPr>
          <w:b/>
          <w:bCs/>
        </w:rPr>
        <w:t>Datos:</w:t>
      </w:r>
      <w:r>
        <w:t xml:space="preserve"> los incidentes se consultan por fecha, zona y cámara; el índice por fecha ya existe en la migración 002 y los demás se definen en el modelo de datos (tareas 3.2 y 4.9).</w:t>
      </w:r>
    </w:p>
    <w:p w14:paraId="5F850644" w14:textId="77777777" w:rsidR="00967B04" w:rsidRDefault="00AA642B">
      <w:pPr>
        <w:pStyle w:val="Ttulo1"/>
      </w:pPr>
      <w:bookmarkStart w:id="44" w:name="X3ffab4d7c3d54c0295ed9e6b014bb65c8359157"/>
      <w:bookmarkStart w:id="45" w:name="_Toc243425931"/>
      <w:bookmarkEnd w:id="36"/>
      <w:bookmarkEnd w:id="42"/>
      <w:r>
        <w:t>8. Trazabilidad de requisitos no funcionales</w:t>
      </w:r>
      <w:bookmarkEnd w:id="4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06"/>
        <w:gridCol w:w="3260"/>
        <w:gridCol w:w="2988"/>
      </w:tblGrid>
      <w:tr w:rsidR="00967B04" w14:paraId="2D9E02B5" w14:textId="77777777" w:rsidTr="00967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5" w:type="dxa"/>
          </w:tcPr>
          <w:p w14:paraId="0D4E4DC0" w14:textId="77777777" w:rsidR="00967B04" w:rsidRDefault="00AA642B">
            <w:pPr>
              <w:pStyle w:val="Compact"/>
            </w:pPr>
            <w:r>
              <w:t>Requisito</w:t>
            </w:r>
          </w:p>
        </w:tc>
        <w:tc>
          <w:tcPr>
            <w:tcW w:w="2851" w:type="dxa"/>
          </w:tcPr>
          <w:p w14:paraId="100987F5" w14:textId="77777777" w:rsidR="00967B04" w:rsidRDefault="00AA642B">
            <w:pPr>
              <w:pStyle w:val="Compact"/>
            </w:pPr>
            <w:r>
              <w:t>Cómo lo cumple la arquitectura</w:t>
            </w:r>
          </w:p>
        </w:tc>
        <w:tc>
          <w:tcPr>
            <w:tcW w:w="2613" w:type="dxa"/>
          </w:tcPr>
          <w:p w14:paraId="58B1873D" w14:textId="77777777" w:rsidR="00967B04" w:rsidRDefault="00AA642B">
            <w:pPr>
              <w:pStyle w:val="Compact"/>
            </w:pPr>
            <w:r>
              <w:t>Dónde se verifica</w:t>
            </w:r>
          </w:p>
        </w:tc>
      </w:tr>
      <w:tr w:rsidR="00967B04" w14:paraId="6731FCB3" w14:textId="77777777">
        <w:tc>
          <w:tcPr>
            <w:tcW w:w="2455" w:type="dxa"/>
          </w:tcPr>
          <w:p w14:paraId="21DAA18A" w14:textId="77777777" w:rsidR="00967B04" w:rsidRDefault="00AA642B">
            <w:pPr>
              <w:pStyle w:val="Compact"/>
            </w:pPr>
            <w:r>
              <w:t>RNF-01 · 1 FPS por cámara, hasta 4 cámaras</w:t>
            </w:r>
          </w:p>
        </w:tc>
        <w:tc>
          <w:tcPr>
            <w:tcW w:w="2851" w:type="dxa"/>
          </w:tcPr>
          <w:p w14:paraId="5B73DF0F" w14:textId="77777777" w:rsidR="00967B04" w:rsidRDefault="00AA642B">
            <w:pPr>
              <w:pStyle w:val="Compact"/>
            </w:pPr>
            <w:r>
              <w:t>Muestreo en el módulo de captura, inferencia en CPU (AD-08)</w:t>
            </w:r>
          </w:p>
        </w:tc>
        <w:tc>
          <w:tcPr>
            <w:tcW w:w="2613" w:type="dxa"/>
          </w:tcPr>
          <w:p w14:paraId="07411792" w14:textId="77777777" w:rsidR="00967B04" w:rsidRDefault="00AA642B">
            <w:pPr>
              <w:pStyle w:val="Compact"/>
            </w:pPr>
            <w:r>
              <w:t>Prueba de rendimiento (5.4)</w:t>
            </w:r>
          </w:p>
        </w:tc>
      </w:tr>
      <w:tr w:rsidR="00967B04" w14:paraId="188B0669" w14:textId="77777777">
        <w:tc>
          <w:tcPr>
            <w:tcW w:w="2455" w:type="dxa"/>
          </w:tcPr>
          <w:p w14:paraId="03B855DE" w14:textId="77777777" w:rsidR="00967B04" w:rsidRDefault="00AA642B">
            <w:pPr>
              <w:pStyle w:val="Compact"/>
            </w:pPr>
            <w:r>
              <w:t>RNF-02 · Alerta &lt; 5 s</w:t>
            </w:r>
          </w:p>
        </w:tc>
        <w:tc>
          <w:tcPr>
            <w:tcW w:w="2851" w:type="dxa"/>
          </w:tcPr>
          <w:p w14:paraId="51C2DC45" w14:textId="77777777" w:rsidR="00967B04" w:rsidRDefault="00AA642B">
            <w:pPr>
              <w:pStyle w:val="Compact"/>
            </w:pPr>
            <w:r>
              <w:t>Ruta crítica corta (AD-02, AD-03) y presupuesto de §5.2</w:t>
            </w:r>
          </w:p>
        </w:tc>
        <w:tc>
          <w:tcPr>
            <w:tcW w:w="2613" w:type="dxa"/>
          </w:tcPr>
          <w:p w14:paraId="3B892CDE" w14:textId="77777777" w:rsidR="00967B04" w:rsidRDefault="00AA642B">
            <w:pPr>
              <w:pStyle w:val="Compact"/>
            </w:pPr>
            <w:r>
              <w:t xml:space="preserve">Prueba de rendimiento con </w:t>
            </w:r>
            <w:r>
              <w:rPr>
                <w:rStyle w:val="VerbatimChar"/>
              </w:rPr>
              <w:t>receptor-sim</w:t>
            </w:r>
            <w:r>
              <w:t xml:space="preserve"> (5.4)</w:t>
            </w:r>
          </w:p>
        </w:tc>
      </w:tr>
      <w:tr w:rsidR="00967B04" w14:paraId="774BC2DB" w14:textId="77777777">
        <w:tc>
          <w:tcPr>
            <w:tcW w:w="2455" w:type="dxa"/>
          </w:tcPr>
          <w:p w14:paraId="2881A1BE" w14:textId="77777777" w:rsidR="00967B04" w:rsidRDefault="00AA642B">
            <w:pPr>
              <w:pStyle w:val="Compact"/>
            </w:pPr>
            <w:r>
              <w:t>RNF-03 · Notificación ≤ 30 s</w:t>
            </w:r>
          </w:p>
        </w:tc>
        <w:tc>
          <w:tcPr>
            <w:tcW w:w="2851" w:type="dxa"/>
          </w:tcPr>
          <w:p w14:paraId="1026C753" w14:textId="77777777" w:rsidR="00967B04" w:rsidRDefault="00AA642B">
            <w:pPr>
              <w:pStyle w:val="Compact"/>
            </w:pPr>
            <w:r>
              <w:t>Notificador en segundo plano en la API (I-09, I-10)</w:t>
            </w:r>
          </w:p>
        </w:tc>
        <w:tc>
          <w:tcPr>
            <w:tcW w:w="2613" w:type="dxa"/>
          </w:tcPr>
          <w:p w14:paraId="3AB971B3" w14:textId="77777777" w:rsidR="00967B04" w:rsidRDefault="00AA642B">
            <w:pPr>
              <w:pStyle w:val="Compact"/>
            </w:pPr>
            <w:r>
              <w:t>Prueba de integración (5.3)</w:t>
            </w:r>
          </w:p>
        </w:tc>
      </w:tr>
      <w:tr w:rsidR="00967B04" w14:paraId="6FA12700" w14:textId="77777777">
        <w:tc>
          <w:tcPr>
            <w:tcW w:w="2455" w:type="dxa"/>
          </w:tcPr>
          <w:p w14:paraId="307F3BCD" w14:textId="77777777" w:rsidR="00967B04" w:rsidRDefault="00AA642B">
            <w:pPr>
              <w:pStyle w:val="Compact"/>
            </w:pPr>
            <w:r>
              <w:t>RNF-04 · Dashboard ≤ 3 s</w:t>
            </w:r>
          </w:p>
        </w:tc>
        <w:tc>
          <w:tcPr>
            <w:tcW w:w="2851" w:type="dxa"/>
          </w:tcPr>
          <w:p w14:paraId="1C260536" w14:textId="77777777" w:rsidR="00967B04" w:rsidRDefault="00AA642B">
            <w:pPr>
              <w:pStyle w:val="Compact"/>
            </w:pPr>
            <w:r>
              <w:t>WebSocket (I-07)</w:t>
            </w:r>
          </w:p>
        </w:tc>
        <w:tc>
          <w:tcPr>
            <w:tcW w:w="2613" w:type="dxa"/>
          </w:tcPr>
          <w:p w14:paraId="79A2A502" w14:textId="77777777" w:rsidR="00967B04" w:rsidRDefault="00AA642B">
            <w:pPr>
              <w:pStyle w:val="Compact"/>
            </w:pPr>
            <w:r>
              <w:t>Prueba de integración (5.3)</w:t>
            </w:r>
          </w:p>
        </w:tc>
      </w:tr>
      <w:tr w:rsidR="00967B04" w14:paraId="2CF3EB2F" w14:textId="77777777">
        <w:tc>
          <w:tcPr>
            <w:tcW w:w="2455" w:type="dxa"/>
          </w:tcPr>
          <w:p w14:paraId="14620CC9" w14:textId="77777777" w:rsidR="00967B04" w:rsidRDefault="00AA642B">
            <w:pPr>
              <w:pStyle w:val="Compact"/>
            </w:pPr>
            <w:r>
              <w:t>RNF-06, RNF-07 · JWT y roles</w:t>
            </w:r>
          </w:p>
        </w:tc>
        <w:tc>
          <w:tcPr>
            <w:tcW w:w="2851" w:type="dxa"/>
          </w:tcPr>
          <w:p w14:paraId="10913026" w14:textId="77777777" w:rsidR="00967B04" w:rsidRDefault="00AA642B">
            <w:pPr>
              <w:pStyle w:val="Compact"/>
            </w:pPr>
            <w:r>
              <w:t>Dependencias de autenticación en la API</w:t>
            </w:r>
          </w:p>
        </w:tc>
        <w:tc>
          <w:tcPr>
            <w:tcW w:w="2613" w:type="dxa"/>
          </w:tcPr>
          <w:p w14:paraId="2CF0CCF7" w14:textId="77777777" w:rsidR="00967B04" w:rsidRDefault="00AA642B">
            <w:pPr>
              <w:pStyle w:val="Compact"/>
            </w:pPr>
            <w:r>
              <w:t>Prueba de seguridad (5.5)</w:t>
            </w:r>
          </w:p>
        </w:tc>
      </w:tr>
      <w:tr w:rsidR="00967B04" w14:paraId="2F8B460C" w14:textId="77777777">
        <w:tc>
          <w:tcPr>
            <w:tcW w:w="2455" w:type="dxa"/>
          </w:tcPr>
          <w:p w14:paraId="2492408B" w14:textId="77777777" w:rsidR="00967B04" w:rsidRDefault="00AA642B">
            <w:pPr>
              <w:pStyle w:val="Compact"/>
            </w:pPr>
            <w:r>
              <w:t>RNF-08, RNF-09 · Privacidad</w:t>
            </w:r>
          </w:p>
        </w:tc>
        <w:tc>
          <w:tcPr>
            <w:tcW w:w="2851" w:type="dxa"/>
          </w:tcPr>
          <w:p w14:paraId="19C2DF81" w14:textId="77777777" w:rsidR="00967B04" w:rsidRDefault="00AA642B">
            <w:pPr>
              <w:pStyle w:val="Compact"/>
            </w:pPr>
            <w:r>
              <w:t>AD-01, difuminado antes de guardar, AD-06</w:t>
            </w:r>
          </w:p>
        </w:tc>
        <w:tc>
          <w:tcPr>
            <w:tcW w:w="2613" w:type="dxa"/>
          </w:tcPr>
          <w:p w14:paraId="64050485" w14:textId="77777777" w:rsidR="00967B04" w:rsidRDefault="00AA642B">
            <w:pPr>
              <w:pStyle w:val="Compact"/>
            </w:pPr>
            <w:r>
              <w:t>Revisión de la evidencia y prueba de seguridad (5.5)</w:t>
            </w:r>
          </w:p>
        </w:tc>
      </w:tr>
      <w:tr w:rsidR="00967B04" w14:paraId="3A239010" w14:textId="77777777">
        <w:tc>
          <w:tcPr>
            <w:tcW w:w="2455" w:type="dxa"/>
          </w:tcPr>
          <w:p w14:paraId="0D0B0B23" w14:textId="77777777" w:rsidR="00967B04" w:rsidRDefault="00AA642B">
            <w:pPr>
              <w:pStyle w:val="Compact"/>
            </w:pPr>
            <w:r>
              <w:t>RNF-10 · Secretos</w:t>
            </w:r>
          </w:p>
        </w:tc>
        <w:tc>
          <w:tcPr>
            <w:tcW w:w="2851" w:type="dxa"/>
          </w:tcPr>
          <w:p w14:paraId="7BB6E9D8" w14:textId="77777777" w:rsidR="00967B04" w:rsidRDefault="00AA642B">
            <w:pPr>
              <w:pStyle w:val="Compact"/>
            </w:pPr>
            <w:r>
              <w:t xml:space="preserve">Variables de entorno y </w:t>
            </w:r>
            <w:r>
              <w:rPr>
                <w:rStyle w:val="VerbatimChar"/>
              </w:rPr>
              <w:t>.env</w:t>
            </w:r>
            <w:r>
              <w:t xml:space="preserve"> fuera del repositorio</w:t>
            </w:r>
          </w:p>
        </w:tc>
        <w:tc>
          <w:tcPr>
            <w:tcW w:w="2613" w:type="dxa"/>
          </w:tcPr>
          <w:p w14:paraId="33360326" w14:textId="77777777" w:rsidR="00967B04" w:rsidRDefault="00AA642B">
            <w:pPr>
              <w:pStyle w:val="Compact"/>
            </w:pPr>
            <w:r>
              <w:t>Revisión del repositorio (5.5)</w:t>
            </w:r>
          </w:p>
        </w:tc>
      </w:tr>
      <w:tr w:rsidR="00967B04" w14:paraId="212BE266" w14:textId="77777777">
        <w:tc>
          <w:tcPr>
            <w:tcW w:w="2455" w:type="dxa"/>
          </w:tcPr>
          <w:p w14:paraId="015A85B1" w14:textId="77777777" w:rsidR="00967B04" w:rsidRDefault="00AA642B">
            <w:pPr>
              <w:pStyle w:val="Compact"/>
            </w:pPr>
            <w:r>
              <w:t>RNF-11, RNF-18 · Tokens</w:t>
            </w:r>
          </w:p>
        </w:tc>
        <w:tc>
          <w:tcPr>
            <w:tcW w:w="2851" w:type="dxa"/>
          </w:tcPr>
          <w:p w14:paraId="08C77C8B" w14:textId="77777777" w:rsidR="00967B04" w:rsidRDefault="00AA642B">
            <w:pPr>
              <w:pStyle w:val="Compact"/>
            </w:pPr>
            <w:r>
              <w:t>Token de la baliza (I-02) y del agente Edge (I-04)</w:t>
            </w:r>
          </w:p>
        </w:tc>
        <w:tc>
          <w:tcPr>
            <w:tcW w:w="2613" w:type="dxa"/>
          </w:tcPr>
          <w:p w14:paraId="68019E89" w14:textId="77777777" w:rsidR="00967B04" w:rsidRDefault="00AA642B">
            <w:pPr>
              <w:pStyle w:val="Compact"/>
            </w:pPr>
            <w:r>
              <w:t>Pruebas de la API (ya existen) y del receptor</w:t>
            </w:r>
          </w:p>
        </w:tc>
      </w:tr>
      <w:tr w:rsidR="00967B04" w14:paraId="3724F393" w14:textId="77777777">
        <w:tc>
          <w:tcPr>
            <w:tcW w:w="2455" w:type="dxa"/>
          </w:tcPr>
          <w:p w14:paraId="2B991F26" w14:textId="77777777" w:rsidR="00967B04" w:rsidRDefault="00AA642B">
            <w:pPr>
              <w:pStyle w:val="Compact"/>
            </w:pPr>
            <w:r>
              <w:t>RNF-12 · Crecimiento por configuración</w:t>
            </w:r>
          </w:p>
        </w:tc>
        <w:tc>
          <w:tcPr>
            <w:tcW w:w="2851" w:type="dxa"/>
          </w:tcPr>
          <w:p w14:paraId="2C4CC235" w14:textId="77777777" w:rsidR="00967B04" w:rsidRDefault="00AA642B">
            <w:pPr>
              <w:pStyle w:val="Compact"/>
            </w:pPr>
            <w:r>
              <w:t>Configuración desde la API (I-05) y varios agentes (AD-09)</w:t>
            </w:r>
          </w:p>
        </w:tc>
        <w:tc>
          <w:tcPr>
            <w:tcW w:w="2613" w:type="dxa"/>
          </w:tcPr>
          <w:p w14:paraId="17C33716" w14:textId="77777777" w:rsidR="00967B04" w:rsidRDefault="00AA642B">
            <w:pPr>
              <w:pStyle w:val="Compact"/>
            </w:pPr>
            <w:r>
              <w:t>Prueba de integración con 2 balizas (5.2)</w:t>
            </w:r>
          </w:p>
        </w:tc>
      </w:tr>
      <w:tr w:rsidR="00967B04" w14:paraId="6F7DACB7" w14:textId="77777777">
        <w:tc>
          <w:tcPr>
            <w:tcW w:w="2455" w:type="dxa"/>
          </w:tcPr>
          <w:p w14:paraId="1FA12B2A" w14:textId="77777777" w:rsidR="00967B04" w:rsidRDefault="00AA642B">
            <w:pPr>
              <w:pStyle w:val="Compact"/>
            </w:pPr>
            <w:r>
              <w:t xml:space="preserve">RNF-13 · Disponibilidad ≥ 99 </w:t>
            </w:r>
            <w:r>
              <w:lastRenderedPageBreak/>
              <w:t>%</w:t>
            </w:r>
          </w:p>
        </w:tc>
        <w:tc>
          <w:tcPr>
            <w:tcW w:w="2851" w:type="dxa"/>
          </w:tcPr>
          <w:p w14:paraId="0501BF28" w14:textId="77777777" w:rsidR="00967B04" w:rsidRDefault="00AA642B">
            <w:pPr>
              <w:pStyle w:val="Compact"/>
            </w:pPr>
            <w:r>
              <w:lastRenderedPageBreak/>
              <w:t xml:space="preserve">Reinicio automático, cola en disco </w:t>
            </w:r>
            <w:r>
              <w:lastRenderedPageBreak/>
              <w:t>y fallas de §7.2</w:t>
            </w:r>
          </w:p>
        </w:tc>
        <w:tc>
          <w:tcPr>
            <w:tcW w:w="2613" w:type="dxa"/>
          </w:tcPr>
          <w:p w14:paraId="2F0F0D4A" w14:textId="77777777" w:rsidR="00967B04" w:rsidRDefault="00AA642B">
            <w:pPr>
              <w:pStyle w:val="Compact"/>
            </w:pPr>
            <w:r>
              <w:lastRenderedPageBreak/>
              <w:t xml:space="preserve">Prueba de integración con la </w:t>
            </w:r>
            <w:r>
              <w:lastRenderedPageBreak/>
              <w:t>API caída (5.3)</w:t>
            </w:r>
          </w:p>
        </w:tc>
      </w:tr>
      <w:tr w:rsidR="00967B04" w14:paraId="0683C847" w14:textId="77777777">
        <w:tc>
          <w:tcPr>
            <w:tcW w:w="2455" w:type="dxa"/>
          </w:tcPr>
          <w:p w14:paraId="4357EAB5" w14:textId="77777777" w:rsidR="00967B04" w:rsidRDefault="00AA642B">
            <w:pPr>
              <w:pStyle w:val="Compact"/>
            </w:pPr>
            <w:r>
              <w:lastRenderedPageBreak/>
              <w:t xml:space="preserve">RNF-14 · </w:t>
            </w:r>
            <w:r>
              <w:rPr>
                <w:i/>
                <w:iCs/>
              </w:rPr>
              <w:t>Heartbeat</w:t>
            </w:r>
          </w:p>
        </w:tc>
        <w:tc>
          <w:tcPr>
            <w:tcW w:w="2851" w:type="dxa"/>
          </w:tcPr>
          <w:p w14:paraId="1ED3EFE8" w14:textId="77777777" w:rsidR="00967B04" w:rsidRDefault="00AA642B">
            <w:pPr>
              <w:pStyle w:val="Compact"/>
            </w:pPr>
            <w:r>
              <w:t>Cliente de baliza (I-03)</w:t>
            </w:r>
          </w:p>
        </w:tc>
        <w:tc>
          <w:tcPr>
            <w:tcW w:w="2613" w:type="dxa"/>
          </w:tcPr>
          <w:p w14:paraId="43A75C11" w14:textId="77777777" w:rsidR="00967B04" w:rsidRDefault="00AA642B">
            <w:pPr>
              <w:pStyle w:val="Compact"/>
            </w:pPr>
            <w:r>
              <w:t xml:space="preserve">Prueba con </w:t>
            </w:r>
            <w:r>
              <w:rPr>
                <w:rStyle w:val="VerbatimChar"/>
              </w:rPr>
              <w:t>receptor-sim</w:t>
            </w:r>
            <w:r>
              <w:t xml:space="preserve"> apagado (5.3)</w:t>
            </w:r>
          </w:p>
        </w:tc>
      </w:tr>
      <w:tr w:rsidR="00967B04" w14:paraId="404501FF" w14:textId="77777777">
        <w:tc>
          <w:tcPr>
            <w:tcW w:w="2455" w:type="dxa"/>
          </w:tcPr>
          <w:p w14:paraId="08A705F1" w14:textId="77777777" w:rsidR="00967B04" w:rsidRDefault="00AA642B">
            <w:pPr>
              <w:pStyle w:val="Compact"/>
            </w:pPr>
            <w:r>
              <w:t>RNF-15 · Docker</w:t>
            </w:r>
          </w:p>
        </w:tc>
        <w:tc>
          <w:tcPr>
            <w:tcW w:w="2851" w:type="dxa"/>
          </w:tcPr>
          <w:p w14:paraId="0A9BA03B" w14:textId="77777777" w:rsidR="00967B04" w:rsidRDefault="00AA642B">
            <w:pPr>
              <w:pStyle w:val="Compact"/>
            </w:pPr>
            <w:r>
              <w:t>Despliegue de §6</w:t>
            </w:r>
          </w:p>
        </w:tc>
        <w:tc>
          <w:tcPr>
            <w:tcW w:w="2613" w:type="dxa"/>
          </w:tcPr>
          <w:p w14:paraId="0F5EBB52" w14:textId="77777777" w:rsidR="00967B04" w:rsidRDefault="00AA642B">
            <w:pPr>
              <w:pStyle w:val="Compact"/>
            </w:pPr>
            <w:r>
              <w:t xml:space="preserve">Instalación limpia con </w:t>
            </w:r>
            <w:r>
              <w:rPr>
                <w:rStyle w:val="VerbatimChar"/>
              </w:rPr>
              <w:t>docker compose up</w:t>
            </w:r>
            <w:r>
              <w:t xml:space="preserve"> (D4)</w:t>
            </w:r>
          </w:p>
        </w:tc>
      </w:tr>
    </w:tbl>
    <w:p w14:paraId="326A58DF" w14:textId="77777777" w:rsidR="00967B04" w:rsidRDefault="00AA642B">
      <w:pPr>
        <w:pStyle w:val="Ttulo1"/>
      </w:pPr>
      <w:bookmarkStart w:id="46" w:name="estado-de-implementación-y-brechas"/>
      <w:bookmarkStart w:id="47" w:name="_Toc243425932"/>
      <w:bookmarkEnd w:id="44"/>
      <w:r>
        <w:t>9. Estado de implementación y brechas</w:t>
      </w:r>
      <w:bookmarkEnd w:id="47"/>
    </w:p>
    <w:p w14:paraId="34E0368F" w14:textId="77777777" w:rsidR="00967B04" w:rsidRDefault="00AA642B">
      <w:pPr>
        <w:pStyle w:val="FirstParagraph"/>
      </w:pPr>
      <w:r>
        <w:t>El código actual cubre la API de incidentes y el motor de detección. Estas son las diferencias entre ese código y el diseño, y la tarea de la planificación que las cierra: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05"/>
        <w:gridCol w:w="3984"/>
        <w:gridCol w:w="2445"/>
        <w:gridCol w:w="1720"/>
      </w:tblGrid>
      <w:tr w:rsidR="00967B04" w14:paraId="72426EAE" w14:textId="77777777" w:rsidTr="00967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" w:type="dxa"/>
          </w:tcPr>
          <w:p w14:paraId="1899D3BC" w14:textId="77777777" w:rsidR="00967B04" w:rsidRDefault="00AA642B">
            <w:pPr>
              <w:pStyle w:val="Compact"/>
            </w:pPr>
            <w:r>
              <w:t>ID</w:t>
            </w:r>
          </w:p>
        </w:tc>
        <w:tc>
          <w:tcPr>
            <w:tcW w:w="3484" w:type="dxa"/>
          </w:tcPr>
          <w:p w14:paraId="605C8738" w14:textId="77777777" w:rsidR="00967B04" w:rsidRDefault="00AA642B">
            <w:pPr>
              <w:pStyle w:val="Compact"/>
            </w:pPr>
            <w:r>
              <w:t>Brecha</w:t>
            </w:r>
          </w:p>
        </w:tc>
        <w:tc>
          <w:tcPr>
            <w:tcW w:w="2138" w:type="dxa"/>
          </w:tcPr>
          <w:p w14:paraId="58BC6AD3" w14:textId="77777777" w:rsidR="00967B04" w:rsidRDefault="00AA642B">
            <w:pPr>
              <w:pStyle w:val="Compact"/>
            </w:pPr>
            <w:r>
              <w:t>Riesgo</w:t>
            </w:r>
          </w:p>
        </w:tc>
        <w:tc>
          <w:tcPr>
            <w:tcW w:w="1504" w:type="dxa"/>
          </w:tcPr>
          <w:p w14:paraId="4F5B07AE" w14:textId="77777777" w:rsidR="00967B04" w:rsidRDefault="00AA642B">
            <w:pPr>
              <w:pStyle w:val="Compact"/>
            </w:pPr>
            <w:r>
              <w:t>Tarea</w:t>
            </w:r>
          </w:p>
        </w:tc>
      </w:tr>
      <w:tr w:rsidR="00967B04" w14:paraId="7288B3D3" w14:textId="77777777">
        <w:tc>
          <w:tcPr>
            <w:tcW w:w="792" w:type="dxa"/>
          </w:tcPr>
          <w:p w14:paraId="799D0C8F" w14:textId="77777777" w:rsidR="00967B04" w:rsidRDefault="00AA642B">
            <w:pPr>
              <w:pStyle w:val="Compact"/>
            </w:pPr>
            <w:r>
              <w:t>B-01</w:t>
            </w:r>
          </w:p>
        </w:tc>
        <w:tc>
          <w:tcPr>
            <w:tcW w:w="3484" w:type="dxa"/>
          </w:tcPr>
          <w:p w14:paraId="18F7B3D3" w14:textId="77777777" w:rsidR="00967B04" w:rsidRDefault="00AA642B">
            <w:pPr>
              <w:pStyle w:val="Compact"/>
            </w:pPr>
            <w:r>
              <w:t>El agente provisional (</w:t>
            </w:r>
            <w:r>
              <w:rPr>
                <w:rStyle w:val="VerbatimChar"/>
              </w:rPr>
              <w:t>monitoreo_api.py</w:t>
            </w:r>
            <w:r>
              <w:t xml:space="preserve">) envía el incidente a la API </w:t>
            </w:r>
            <w:r>
              <w:rPr>
                <w:b/>
                <w:bCs/>
              </w:rPr>
              <w:t>dentro del ciclo de análisis</w:t>
            </w:r>
            <w:r>
              <w:t>: si la API no responde, se detiene hasta 40 s por incidente (3 intentos de 10 s más 2 esperas de 5 s).</w:t>
            </w:r>
          </w:p>
        </w:tc>
        <w:tc>
          <w:tcPr>
            <w:tcW w:w="2138" w:type="dxa"/>
          </w:tcPr>
          <w:p w14:paraId="71BA7273" w14:textId="77777777" w:rsidR="00967B04" w:rsidRDefault="00AA642B">
            <w:pPr>
              <w:pStyle w:val="Compact"/>
            </w:pPr>
            <w:r>
              <w:t>Mientras espera no analiza cuadros ni envía alertas, lo que rompe RNF-02 justo cuando la API falla.</w:t>
            </w:r>
          </w:p>
        </w:tc>
        <w:tc>
          <w:tcPr>
            <w:tcW w:w="1504" w:type="dxa"/>
          </w:tcPr>
          <w:p w14:paraId="18C5ACF3" w14:textId="77777777" w:rsidR="00967B04" w:rsidRDefault="00AA642B">
            <w:pPr>
              <w:pStyle w:val="Compact"/>
            </w:pPr>
            <w:r>
              <w:t>4.4 (hilo de envío y cola, AD-04)</w:t>
            </w:r>
          </w:p>
        </w:tc>
      </w:tr>
      <w:tr w:rsidR="00967B04" w14:paraId="2C3EC48F" w14:textId="77777777">
        <w:tc>
          <w:tcPr>
            <w:tcW w:w="792" w:type="dxa"/>
          </w:tcPr>
          <w:p w14:paraId="0167A5C9" w14:textId="77777777" w:rsidR="00967B04" w:rsidRDefault="00AA642B">
            <w:pPr>
              <w:pStyle w:val="Compact"/>
            </w:pPr>
            <w:r>
              <w:t>B-02</w:t>
            </w:r>
          </w:p>
        </w:tc>
        <w:tc>
          <w:tcPr>
            <w:tcW w:w="3484" w:type="dxa"/>
          </w:tcPr>
          <w:p w14:paraId="004FB484" w14:textId="77777777" w:rsidR="00967B04" w:rsidRDefault="00AA642B">
            <w:pPr>
              <w:pStyle w:val="Compact"/>
            </w:pPr>
            <w:r>
              <w:t>La captura lee una cámara local por índice y analiza todos los cuadros.</w:t>
            </w:r>
          </w:p>
        </w:tc>
        <w:tc>
          <w:tcPr>
            <w:tcW w:w="2138" w:type="dxa"/>
          </w:tcPr>
          <w:p w14:paraId="0CCCCAAE" w14:textId="77777777" w:rsidR="00967B04" w:rsidRDefault="00AA642B">
            <w:pPr>
              <w:pStyle w:val="Compact"/>
            </w:pPr>
            <w:r>
              <w:t>No se conecta a cámaras IP ni respeta el muestreo de 1 FPS.</w:t>
            </w:r>
          </w:p>
        </w:tc>
        <w:tc>
          <w:tcPr>
            <w:tcW w:w="1504" w:type="dxa"/>
          </w:tcPr>
          <w:p w14:paraId="27881FF5" w14:textId="77777777" w:rsidR="00967B04" w:rsidRDefault="00AA642B">
            <w:pPr>
              <w:pStyle w:val="Compact"/>
            </w:pPr>
            <w:r>
              <w:t>4.4</w:t>
            </w:r>
          </w:p>
        </w:tc>
      </w:tr>
      <w:tr w:rsidR="00967B04" w14:paraId="08B1CCF4" w14:textId="77777777">
        <w:tc>
          <w:tcPr>
            <w:tcW w:w="792" w:type="dxa"/>
          </w:tcPr>
          <w:p w14:paraId="7F077185" w14:textId="77777777" w:rsidR="00967B04" w:rsidRDefault="00AA642B">
            <w:pPr>
              <w:pStyle w:val="Compact"/>
            </w:pPr>
            <w:r>
              <w:t>B-03</w:t>
            </w:r>
          </w:p>
        </w:tc>
        <w:tc>
          <w:tcPr>
            <w:tcW w:w="3484" w:type="dxa"/>
          </w:tcPr>
          <w:p w14:paraId="5B9AF7C5" w14:textId="77777777" w:rsidR="00967B04" w:rsidRDefault="00AA642B">
            <w:pPr>
              <w:pStyle w:val="Compact"/>
            </w:pPr>
            <w:r>
              <w:t>La cámara y la zona están fijas en el código (</w:t>
            </w:r>
            <w:r>
              <w:rPr>
                <w:rStyle w:val="VerbatimChar"/>
              </w:rPr>
              <w:t>camara-01</w:t>
            </w:r>
            <w:r>
              <w:t xml:space="preserve">, </w:t>
            </w:r>
            <w:r>
              <w:rPr>
                <w:rStyle w:val="VerbatimChar"/>
              </w:rPr>
              <w:t>zona-norte</w:t>
            </w:r>
            <w:r>
              <w:t>) y no hay polígonos de zona.</w:t>
            </w:r>
          </w:p>
        </w:tc>
        <w:tc>
          <w:tcPr>
            <w:tcW w:w="2138" w:type="dxa"/>
          </w:tcPr>
          <w:p w14:paraId="63203587" w14:textId="77777777" w:rsidR="00967B04" w:rsidRDefault="00AA642B">
            <w:pPr>
              <w:pStyle w:val="Compact"/>
            </w:pPr>
            <w:r>
              <w:t>Toda la imagen cuenta como zona de riesgo.</w:t>
            </w:r>
          </w:p>
        </w:tc>
        <w:tc>
          <w:tcPr>
            <w:tcW w:w="1504" w:type="dxa"/>
          </w:tcPr>
          <w:p w14:paraId="65B26AA3" w14:textId="77777777" w:rsidR="00967B04" w:rsidRDefault="00AA642B">
            <w:pPr>
              <w:pStyle w:val="Compact"/>
            </w:pPr>
            <w:r>
              <w:t>4.4 y 4.15 (I-05)</w:t>
            </w:r>
          </w:p>
        </w:tc>
      </w:tr>
      <w:tr w:rsidR="00967B04" w14:paraId="63E2F62C" w14:textId="77777777">
        <w:tc>
          <w:tcPr>
            <w:tcW w:w="792" w:type="dxa"/>
          </w:tcPr>
          <w:p w14:paraId="28106909" w14:textId="77777777" w:rsidR="00967B04" w:rsidRDefault="00AA642B">
            <w:pPr>
              <w:pStyle w:val="Compact"/>
            </w:pPr>
            <w:r>
              <w:t>B-04</w:t>
            </w:r>
          </w:p>
        </w:tc>
        <w:tc>
          <w:tcPr>
            <w:tcW w:w="3484" w:type="dxa"/>
          </w:tcPr>
          <w:p w14:paraId="189A412F" w14:textId="77777777" w:rsidR="00967B04" w:rsidRDefault="00AA642B">
            <w:pPr>
              <w:pStyle w:val="Compact"/>
            </w:pPr>
            <w:r>
              <w:t>No existe el cliente de baliza: el agente informa todas las alertas como «omitidas» (</w:t>
            </w:r>
            <w:r>
              <w:rPr>
                <w:rStyle w:val="VerbatimChar"/>
              </w:rPr>
              <w:t>skipped_offline</w:t>
            </w:r>
            <w:r>
              <w:t>).</w:t>
            </w:r>
          </w:p>
        </w:tc>
        <w:tc>
          <w:tcPr>
            <w:tcW w:w="2138" w:type="dxa"/>
          </w:tcPr>
          <w:p w14:paraId="70C3636A" w14:textId="77777777" w:rsidR="00967B04" w:rsidRDefault="00AA642B">
            <w:pPr>
              <w:pStyle w:val="Compact"/>
            </w:pPr>
            <w:r>
              <w:t>No hay alerta física.</w:t>
            </w:r>
          </w:p>
        </w:tc>
        <w:tc>
          <w:tcPr>
            <w:tcW w:w="1504" w:type="dxa"/>
          </w:tcPr>
          <w:p w14:paraId="12C9D452" w14:textId="77777777" w:rsidR="00967B04" w:rsidRDefault="00AA642B">
            <w:pPr>
              <w:pStyle w:val="Compact"/>
            </w:pPr>
            <w:r>
              <w:t>4.4, 4.6 y 4.7</w:t>
            </w:r>
          </w:p>
        </w:tc>
      </w:tr>
      <w:tr w:rsidR="00967B04" w14:paraId="508B62E1" w14:textId="77777777">
        <w:tc>
          <w:tcPr>
            <w:tcW w:w="792" w:type="dxa"/>
          </w:tcPr>
          <w:p w14:paraId="150AF285" w14:textId="77777777" w:rsidR="00967B04" w:rsidRDefault="00AA642B">
            <w:pPr>
              <w:pStyle w:val="Compact"/>
            </w:pPr>
            <w:r>
              <w:t>B-05</w:t>
            </w:r>
          </w:p>
        </w:tc>
        <w:tc>
          <w:tcPr>
            <w:tcW w:w="3484" w:type="dxa"/>
          </w:tcPr>
          <w:p w14:paraId="60068772" w14:textId="77777777" w:rsidR="00967B04" w:rsidRDefault="00AA642B">
            <w:pPr>
              <w:pStyle w:val="Compact"/>
            </w:pPr>
            <w:r>
              <w:t>Faltan en la API la autenticación JWT, la configuración, la entrega de evidencia, el WebSocket y el notificador.</w:t>
            </w:r>
          </w:p>
        </w:tc>
        <w:tc>
          <w:tcPr>
            <w:tcW w:w="2138" w:type="dxa"/>
          </w:tcPr>
          <w:p w14:paraId="758703EA" w14:textId="77777777" w:rsidR="00967B04" w:rsidRDefault="00AA642B">
            <w:pPr>
              <w:pStyle w:val="Compact"/>
            </w:pPr>
            <w:r>
              <w:t>Las consultas de incidentes están abiertas sin JWT.</w:t>
            </w:r>
          </w:p>
        </w:tc>
        <w:tc>
          <w:tcPr>
            <w:tcW w:w="1504" w:type="dxa"/>
          </w:tcPr>
          <w:p w14:paraId="57AE309A" w14:textId="77777777" w:rsidR="00967B04" w:rsidRDefault="00AA642B">
            <w:pPr>
              <w:pStyle w:val="Compact"/>
            </w:pPr>
            <w:r>
              <w:t>4.15, 4.16, 4.19 y 4.20</w:t>
            </w:r>
          </w:p>
        </w:tc>
      </w:tr>
      <w:tr w:rsidR="00967B04" w14:paraId="4A0929B9" w14:textId="77777777">
        <w:tc>
          <w:tcPr>
            <w:tcW w:w="792" w:type="dxa"/>
          </w:tcPr>
          <w:p w14:paraId="0E5D30E7" w14:textId="77777777" w:rsidR="00967B04" w:rsidRDefault="00AA642B">
            <w:pPr>
              <w:pStyle w:val="Compact"/>
            </w:pPr>
            <w:r>
              <w:t>B-06</w:t>
            </w:r>
          </w:p>
        </w:tc>
        <w:tc>
          <w:tcPr>
            <w:tcW w:w="3484" w:type="dxa"/>
          </w:tcPr>
          <w:p w14:paraId="2829B542" w14:textId="77777777" w:rsidR="00967B04" w:rsidRDefault="00AA642B">
            <w:pPr>
              <w:pStyle w:val="Compact"/>
            </w:pPr>
            <w:r>
              <w:t xml:space="preserve">No hay </w:t>
            </w:r>
            <w:r>
              <w:rPr>
                <w:rStyle w:val="VerbatimChar"/>
              </w:rPr>
              <w:t>docker-compose.yml</w:t>
            </w:r>
            <w:r>
              <w:t xml:space="preserve"> ni Dockerfiles, y el agente vive en </w:t>
            </w:r>
            <w:r>
              <w:rPr>
                <w:rStyle w:val="VerbatimChar"/>
              </w:rPr>
              <w:t>Yolo/testing y modelamiento/</w:t>
            </w:r>
            <w:r>
              <w:t xml:space="preserve"> en vez de </w:t>
            </w:r>
            <w:r>
              <w:rPr>
                <w:rStyle w:val="VerbatimChar"/>
              </w:rPr>
              <w:t>src/edge/</w:t>
            </w:r>
            <w:r>
              <w:t>.</w:t>
            </w:r>
          </w:p>
        </w:tc>
        <w:tc>
          <w:tcPr>
            <w:tcW w:w="2138" w:type="dxa"/>
          </w:tcPr>
          <w:p w14:paraId="631B6650" w14:textId="77777777" w:rsidR="00967B04" w:rsidRDefault="00AA642B">
            <w:pPr>
              <w:pStyle w:val="Compact"/>
            </w:pPr>
            <w:r>
              <w:t>El sistema no se puede levantar con un comando (RNF-15).</w:t>
            </w:r>
          </w:p>
        </w:tc>
        <w:tc>
          <w:tcPr>
            <w:tcW w:w="1504" w:type="dxa"/>
          </w:tcPr>
          <w:p w14:paraId="2D30F3E3" w14:textId="77777777" w:rsidR="00967B04" w:rsidRDefault="00AA642B">
            <w:pPr>
              <w:pStyle w:val="Compact"/>
            </w:pPr>
            <w:r>
              <w:t>4.17 y 4.4</w:t>
            </w:r>
          </w:p>
        </w:tc>
      </w:tr>
      <w:tr w:rsidR="00967B04" w14:paraId="77D11190" w14:textId="77777777">
        <w:tc>
          <w:tcPr>
            <w:tcW w:w="792" w:type="dxa"/>
          </w:tcPr>
          <w:p w14:paraId="5C928B60" w14:textId="77777777" w:rsidR="00967B04" w:rsidRDefault="00AA642B">
            <w:pPr>
              <w:pStyle w:val="Compact"/>
            </w:pPr>
            <w:r>
              <w:t>B-07</w:t>
            </w:r>
          </w:p>
        </w:tc>
        <w:tc>
          <w:tcPr>
            <w:tcW w:w="3484" w:type="dxa"/>
          </w:tcPr>
          <w:p w14:paraId="7CF9D4A9" w14:textId="77777777" w:rsidR="00967B04" w:rsidRDefault="00AA642B">
            <w:pPr>
              <w:pStyle w:val="Compact"/>
            </w:pPr>
            <w:r>
              <w:t>Las rutas de la evidencia y de la cola están fijas dentro del repositorio.</w:t>
            </w:r>
          </w:p>
        </w:tc>
        <w:tc>
          <w:tcPr>
            <w:tcW w:w="2138" w:type="dxa"/>
          </w:tcPr>
          <w:p w14:paraId="17606217" w14:textId="77777777" w:rsidR="00967B04" w:rsidRDefault="00AA642B">
            <w:pPr>
              <w:pStyle w:val="Compact"/>
            </w:pPr>
            <w:r>
              <w:t xml:space="preserve">En Docker deben apuntar a los volúmenes </w:t>
            </w:r>
            <w:r>
              <w:rPr>
                <w:rStyle w:val="VerbatimChar"/>
              </w:rPr>
              <w:t>evidencia</w:t>
            </w:r>
            <w:r>
              <w:t xml:space="preserve"> y </w:t>
            </w:r>
            <w:r>
              <w:rPr>
                <w:rStyle w:val="VerbatimChar"/>
              </w:rPr>
              <w:t>edge-datos</w:t>
            </w:r>
            <w:r>
              <w:t>.</w:t>
            </w:r>
          </w:p>
        </w:tc>
        <w:tc>
          <w:tcPr>
            <w:tcW w:w="1504" w:type="dxa"/>
          </w:tcPr>
          <w:p w14:paraId="679FC839" w14:textId="77777777" w:rsidR="00967B04" w:rsidRDefault="00AA642B">
            <w:pPr>
              <w:pStyle w:val="Compact"/>
            </w:pPr>
            <w:r>
              <w:t>4.4 (rutas por variables de entorno)</w:t>
            </w:r>
          </w:p>
        </w:tc>
      </w:tr>
    </w:tbl>
    <w:p w14:paraId="2A9BBFDE" w14:textId="77777777" w:rsidR="00967B04" w:rsidRDefault="00AA642B">
      <w:pPr>
        <w:pStyle w:val="Ttulo1"/>
      </w:pPr>
      <w:bookmarkStart w:id="48" w:name="Xe9179eddcf47d567cb7bde500f3b6e154e5f0e8"/>
      <w:bookmarkStart w:id="49" w:name="_Toc243425933"/>
      <w:bookmarkEnd w:id="46"/>
      <w:r>
        <w:t>10. Puntos a confirmar en la revisión del equipo</w:t>
      </w:r>
      <w:bookmarkEnd w:id="49"/>
    </w:p>
    <w:p w14:paraId="341C798C" w14:textId="77777777" w:rsidR="00967B04" w:rsidRDefault="00AA642B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Responsable del </w:t>
      </w:r>
      <w:r>
        <w:rPr>
          <w:b/>
          <w:bCs/>
          <w:i/>
          <w:iCs/>
        </w:rPr>
        <w:t>heartbeat</w:t>
      </w:r>
      <w:r>
        <w:rPr>
          <w:b/>
          <w:bCs/>
        </w:rPr>
        <w:t>:</w:t>
      </w:r>
      <w:r>
        <w:t xml:space="preserve"> este diseño lo asigna al agente Edge, porque es el único componente que ya habla con las balizas y necesita saber si están en línea antes de alertar. La API solo recibe los cambios de estado (I-05).</w:t>
      </w:r>
    </w:p>
    <w:p w14:paraId="436FB7CA" w14:textId="77777777" w:rsidR="00967B04" w:rsidRDefault="00AA642B">
      <w:pPr>
        <w:pStyle w:val="Compact"/>
        <w:numPr>
          <w:ilvl w:val="0"/>
          <w:numId w:val="43"/>
        </w:numPr>
      </w:pPr>
      <w:r>
        <w:rPr>
          <w:b/>
          <w:bCs/>
        </w:rPr>
        <w:t>WebSocket para el dashboard</w:t>
      </w:r>
      <w:r>
        <w:t xml:space="preserve"> (I-07), en lugar de consultar la API cada pocos segundos.</w:t>
      </w:r>
    </w:p>
    <w:p w14:paraId="2FEAA89C" w14:textId="77777777" w:rsidR="00967B04" w:rsidRDefault="00AA642B">
      <w:pPr>
        <w:pStyle w:val="Compact"/>
        <w:numPr>
          <w:ilvl w:val="0"/>
          <w:numId w:val="43"/>
        </w:numPr>
      </w:pPr>
      <w:r>
        <w:rPr>
          <w:b/>
          <w:bCs/>
        </w:rPr>
        <w:lastRenderedPageBreak/>
        <w:t>Requisito mínimo del servidor Edge</w:t>
      </w:r>
      <w:r>
        <w:t xml:space="preserve"> </w:t>
      </w:r>
      <w:r>
        <w:t>(§6.1), a confirmar con la medición de la tarea 4.3.</w:t>
      </w:r>
    </w:p>
    <w:p w14:paraId="5853358C" w14:textId="77777777" w:rsidR="00967B04" w:rsidRDefault="00AA642B">
      <w:pPr>
        <w:pStyle w:val="Compact"/>
        <w:numPr>
          <w:ilvl w:val="0"/>
          <w:numId w:val="43"/>
        </w:numPr>
      </w:pPr>
      <w:r>
        <w:rPr>
          <w:b/>
          <w:bCs/>
        </w:rPr>
        <w:t>Red separada para balizas y cámaras</w:t>
      </w:r>
      <w:r>
        <w:t xml:space="preserve"> (§7.1), y si la demostración usa un router propio.</w:t>
      </w:r>
    </w:p>
    <w:p w14:paraId="0B3A23A3" w14:textId="77777777" w:rsidR="00967B04" w:rsidRDefault="00AA642B">
      <w:pPr>
        <w:pStyle w:val="Compact"/>
        <w:numPr>
          <w:ilvl w:val="0"/>
          <w:numId w:val="43"/>
        </w:numPr>
      </w:pPr>
      <w:r>
        <w:rPr>
          <w:b/>
          <w:bCs/>
        </w:rPr>
        <w:t>Tiempo de retención de la evidencia</w:t>
      </w:r>
      <w:r>
        <w:t xml:space="preserve"> en el volumen (se define con el modelo de datos, tarea 3.2).</w:t>
      </w:r>
      <w:bookmarkEnd w:id="48"/>
    </w:p>
    <w:sectPr w:rsidR="00967B04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95242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ED410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0102E7C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CE02D1B6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4" w15:restartNumberingAfterBreak="0">
    <w:nsid w:val="00A99411"/>
    <w:multiLevelType w:val="multilevel"/>
    <w:tmpl w:val="D3D060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20487383">
    <w:abstractNumId w:val="0"/>
  </w:num>
  <w:num w:numId="2" w16cid:durableId="9632707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86765518">
    <w:abstractNumId w:val="1"/>
  </w:num>
  <w:num w:numId="4" w16cid:durableId="1908999640">
    <w:abstractNumId w:val="1"/>
  </w:num>
  <w:num w:numId="5" w16cid:durableId="811484709">
    <w:abstractNumId w:val="1"/>
  </w:num>
  <w:num w:numId="6" w16cid:durableId="1585650894">
    <w:abstractNumId w:val="1"/>
  </w:num>
  <w:num w:numId="7" w16cid:durableId="779931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7152044">
    <w:abstractNumId w:val="1"/>
  </w:num>
  <w:num w:numId="9" w16cid:durableId="14059544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45493206">
    <w:abstractNumId w:val="1"/>
  </w:num>
  <w:num w:numId="11" w16cid:durableId="18411177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95685793">
    <w:abstractNumId w:val="1"/>
  </w:num>
  <w:num w:numId="13" w16cid:durableId="3153012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3104832">
    <w:abstractNumId w:val="1"/>
  </w:num>
  <w:num w:numId="15" w16cid:durableId="1433820983">
    <w:abstractNumId w:val="2"/>
  </w:num>
  <w:num w:numId="16" w16cid:durableId="1511678163">
    <w:abstractNumId w:val="2"/>
  </w:num>
  <w:num w:numId="17" w16cid:durableId="845243202">
    <w:abstractNumId w:val="2"/>
  </w:num>
  <w:num w:numId="18" w16cid:durableId="2072271234">
    <w:abstractNumId w:val="2"/>
  </w:num>
  <w:num w:numId="19" w16cid:durableId="472451964">
    <w:abstractNumId w:val="0"/>
  </w:num>
  <w:num w:numId="20" w16cid:durableId="18474028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60928153">
    <w:abstractNumId w:val="1"/>
  </w:num>
  <w:num w:numId="22" w16cid:durableId="862547643">
    <w:abstractNumId w:val="1"/>
  </w:num>
  <w:num w:numId="23" w16cid:durableId="2055546327">
    <w:abstractNumId w:val="1"/>
  </w:num>
  <w:num w:numId="24" w16cid:durableId="1408381937">
    <w:abstractNumId w:val="1"/>
  </w:num>
  <w:num w:numId="25" w16cid:durableId="118798477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42196729">
    <w:abstractNumId w:val="1"/>
  </w:num>
  <w:num w:numId="27" w16cid:durableId="5474486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24872873">
    <w:abstractNumId w:val="1"/>
  </w:num>
  <w:num w:numId="29" w16cid:durableId="4512460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88194900">
    <w:abstractNumId w:val="1"/>
  </w:num>
  <w:num w:numId="31" w16cid:durableId="1240051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13461862">
    <w:abstractNumId w:val="1"/>
  </w:num>
  <w:num w:numId="33" w16cid:durableId="448932379">
    <w:abstractNumId w:val="2"/>
  </w:num>
  <w:num w:numId="34" w16cid:durableId="1700353909">
    <w:abstractNumId w:val="3"/>
  </w:num>
  <w:num w:numId="35" w16cid:durableId="150144726">
    <w:abstractNumId w:val="3"/>
  </w:num>
  <w:num w:numId="36" w16cid:durableId="390276247">
    <w:abstractNumId w:val="3"/>
  </w:num>
  <w:num w:numId="37" w16cid:durableId="2121683199">
    <w:abstractNumId w:val="1"/>
  </w:num>
  <w:num w:numId="38" w16cid:durableId="825897769">
    <w:abstractNumId w:val="0"/>
  </w:num>
  <w:num w:numId="39" w16cid:durableId="1198392363">
    <w:abstractNumId w:val="1"/>
  </w:num>
  <w:num w:numId="40" w16cid:durableId="6095549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499078113">
    <w:abstractNumId w:val="1"/>
  </w:num>
  <w:num w:numId="42" w16cid:durableId="1599019341">
    <w:abstractNumId w:val="1"/>
  </w:num>
  <w:num w:numId="43" w16cid:durableId="5380572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2626"/>
    <w:rsid w:val="00006BDD"/>
    <w:rsid w:val="00031F11"/>
    <w:rsid w:val="000B0F6E"/>
    <w:rsid w:val="001064AA"/>
    <w:rsid w:val="00177AE1"/>
    <w:rsid w:val="00250F3F"/>
    <w:rsid w:val="00293D9A"/>
    <w:rsid w:val="002A042E"/>
    <w:rsid w:val="002D3508"/>
    <w:rsid w:val="003C3C2E"/>
    <w:rsid w:val="00436DB2"/>
    <w:rsid w:val="004B003C"/>
    <w:rsid w:val="00512700"/>
    <w:rsid w:val="0053400A"/>
    <w:rsid w:val="00552627"/>
    <w:rsid w:val="0062039C"/>
    <w:rsid w:val="00747B53"/>
    <w:rsid w:val="00756A16"/>
    <w:rsid w:val="00780635"/>
    <w:rsid w:val="00782FF5"/>
    <w:rsid w:val="00791C80"/>
    <w:rsid w:val="007C75D3"/>
    <w:rsid w:val="007D0999"/>
    <w:rsid w:val="008925DA"/>
    <w:rsid w:val="00934464"/>
    <w:rsid w:val="00953F10"/>
    <w:rsid w:val="00967B04"/>
    <w:rsid w:val="00972626"/>
    <w:rsid w:val="00977AA6"/>
    <w:rsid w:val="00996F17"/>
    <w:rsid w:val="009C4C00"/>
    <w:rsid w:val="009D2818"/>
    <w:rsid w:val="00A60144"/>
    <w:rsid w:val="00AA642B"/>
    <w:rsid w:val="00B55181"/>
    <w:rsid w:val="00BD5575"/>
    <w:rsid w:val="00BF326A"/>
    <w:rsid w:val="00C12E14"/>
    <w:rsid w:val="00C173A0"/>
    <w:rsid w:val="00C834CE"/>
    <w:rsid w:val="00C9713B"/>
    <w:rsid w:val="00DA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5C565"/>
  <w15:docId w15:val="{670945E2-7DCD-498E-81E0-DBB0FC382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L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rFonts w:ascii="Arial" w:hAnsi="Arial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rFonts w:ascii="Arial" w:hAnsi="Arial"/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rFonts w:ascii="Arial" w:hAnsi="Arial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ascii="Arial" w:eastAsiaTheme="majorEastAsia" w:hAnsi="Arial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ascii="Arial" w:eastAsiaTheme="majorEastAsia" w:hAnsi="Arial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ascii="Arial" w:eastAsiaTheme="majorEastAsia" w:hAnsi="Arial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ascii="Arial" w:eastAsiaTheme="majorEastAsia" w:hAnsi="Arial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Arial" w:hAnsi="Arial"/>
      <w:sz w:val="20"/>
      <w:szCs w:val="20"/>
      <w:lang w:eastAsia="es-C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  <w:rPr>
      <w:rFonts w:ascii="Arial" w:hAnsi="Arial"/>
    </w:rPr>
  </w:style>
  <w:style w:type="character" w:customStyle="1" w:styleId="VerbatimChar">
    <w:name w:val="Verbatim Char"/>
    <w:basedOn w:val="DescripcinCar"/>
    <w:link w:val="SourceCode"/>
    <w:rPr>
      <w:rFonts w:ascii="Arial" w:hAnsi="Arial"/>
      <w:sz w:val="22"/>
    </w:rPr>
  </w:style>
  <w:style w:type="character" w:customStyle="1" w:styleId="SectionNumber">
    <w:name w:val="Section Number"/>
    <w:basedOn w:val="DescripcinCar"/>
    <w:rPr>
      <w:rFonts w:ascii="Arial" w:hAnsi="Arial"/>
    </w:rPr>
  </w:style>
  <w:style w:type="character" w:styleId="Refdenotaalpie">
    <w:name w:val="footnote reference"/>
    <w:basedOn w:val="DescripcinCar"/>
    <w:rPr>
      <w:rFonts w:ascii="Arial" w:hAnsi="Arial"/>
      <w:vertAlign w:val="superscript"/>
    </w:rPr>
  </w:style>
  <w:style w:type="character" w:styleId="Hipervnculo">
    <w:name w:val="Hyperlink"/>
    <w:basedOn w:val="DescripcinCar"/>
    <w:uiPriority w:val="99"/>
    <w:rPr>
      <w:rFonts w:ascii="Arial" w:hAnsi="Arial"/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Arial" w:hAnsi="Arial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Arial" w:hAnsi="Arial"/>
      <w:color w:val="902000"/>
      <w:sz w:val="22"/>
    </w:rPr>
  </w:style>
  <w:style w:type="character" w:customStyle="1" w:styleId="DecValTok">
    <w:name w:val="DecValTok"/>
    <w:basedOn w:val="VerbatimChar"/>
    <w:rPr>
      <w:rFonts w:ascii="Arial" w:hAnsi="Arial"/>
      <w:color w:val="40A070"/>
      <w:sz w:val="22"/>
    </w:rPr>
  </w:style>
  <w:style w:type="character" w:customStyle="1" w:styleId="BaseNTok">
    <w:name w:val="BaseNTok"/>
    <w:basedOn w:val="VerbatimChar"/>
    <w:rPr>
      <w:rFonts w:ascii="Arial" w:hAnsi="Arial"/>
      <w:color w:val="40A070"/>
      <w:sz w:val="22"/>
    </w:rPr>
  </w:style>
  <w:style w:type="character" w:customStyle="1" w:styleId="FloatTok">
    <w:name w:val="FloatTok"/>
    <w:basedOn w:val="VerbatimChar"/>
    <w:rPr>
      <w:rFonts w:ascii="Arial" w:hAnsi="Arial"/>
      <w:color w:val="40A070"/>
      <w:sz w:val="22"/>
    </w:rPr>
  </w:style>
  <w:style w:type="character" w:customStyle="1" w:styleId="ConstantTok">
    <w:name w:val="ConstantTok"/>
    <w:basedOn w:val="VerbatimChar"/>
    <w:rPr>
      <w:rFonts w:ascii="Arial" w:hAnsi="Arial"/>
      <w:color w:val="880000"/>
      <w:sz w:val="22"/>
    </w:rPr>
  </w:style>
  <w:style w:type="character" w:customStyle="1" w:styleId="CharTok">
    <w:name w:val="CharTok"/>
    <w:basedOn w:val="VerbatimChar"/>
    <w:rPr>
      <w:rFonts w:ascii="Arial" w:hAnsi="Arial"/>
      <w:color w:val="4070A0"/>
      <w:sz w:val="22"/>
    </w:rPr>
  </w:style>
  <w:style w:type="character" w:customStyle="1" w:styleId="SpecialCharTok">
    <w:name w:val="SpecialCharTok"/>
    <w:basedOn w:val="VerbatimChar"/>
    <w:rPr>
      <w:rFonts w:ascii="Arial" w:hAnsi="Arial"/>
      <w:color w:val="4070A0"/>
      <w:sz w:val="22"/>
    </w:rPr>
  </w:style>
  <w:style w:type="character" w:customStyle="1" w:styleId="StringTok">
    <w:name w:val="StringTok"/>
    <w:basedOn w:val="VerbatimChar"/>
    <w:rPr>
      <w:rFonts w:ascii="Arial" w:hAnsi="Arial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Arial" w:hAnsi="Arial"/>
      <w:color w:val="4070A0"/>
      <w:sz w:val="22"/>
    </w:rPr>
  </w:style>
  <w:style w:type="character" w:customStyle="1" w:styleId="SpecialStringTok">
    <w:name w:val="SpecialStringTok"/>
    <w:basedOn w:val="VerbatimChar"/>
    <w:rPr>
      <w:rFonts w:ascii="Arial" w:hAnsi="Arial"/>
      <w:color w:val="BB6688"/>
      <w:sz w:val="22"/>
    </w:rPr>
  </w:style>
  <w:style w:type="character" w:customStyle="1" w:styleId="ImportTok">
    <w:name w:val="ImportTok"/>
    <w:basedOn w:val="VerbatimChar"/>
    <w:rPr>
      <w:rFonts w:ascii="Arial" w:hAnsi="Arial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Arial" w:hAnsi="Arial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Arial" w:hAnsi="Arial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Arial" w:hAnsi="Arial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Arial" w:hAnsi="Arial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Arial" w:hAnsi="Arial"/>
      <w:color w:val="007020"/>
      <w:sz w:val="22"/>
    </w:rPr>
  </w:style>
  <w:style w:type="character" w:customStyle="1" w:styleId="FunctionTok">
    <w:name w:val="FunctionTok"/>
    <w:basedOn w:val="VerbatimChar"/>
    <w:rPr>
      <w:rFonts w:ascii="Arial" w:hAnsi="Arial"/>
      <w:color w:val="06287E"/>
      <w:sz w:val="22"/>
    </w:rPr>
  </w:style>
  <w:style w:type="character" w:customStyle="1" w:styleId="VariableTok">
    <w:name w:val="VariableTok"/>
    <w:basedOn w:val="VerbatimChar"/>
    <w:rPr>
      <w:rFonts w:ascii="Arial" w:hAnsi="Arial"/>
      <w:color w:val="19177C"/>
      <w:sz w:val="22"/>
    </w:rPr>
  </w:style>
  <w:style w:type="character" w:customStyle="1" w:styleId="ControlFlowTok">
    <w:name w:val="ControlFlowTok"/>
    <w:basedOn w:val="VerbatimChar"/>
    <w:rPr>
      <w:rFonts w:ascii="Arial" w:hAnsi="Arial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Arial" w:hAnsi="Arial"/>
      <w:color w:val="666666"/>
      <w:sz w:val="22"/>
    </w:rPr>
  </w:style>
  <w:style w:type="character" w:customStyle="1" w:styleId="BuiltInTok">
    <w:name w:val="BuiltInTok"/>
    <w:basedOn w:val="VerbatimChar"/>
    <w:rPr>
      <w:rFonts w:ascii="Arial" w:hAnsi="Arial"/>
      <w:color w:val="008000"/>
      <w:sz w:val="22"/>
    </w:rPr>
  </w:style>
  <w:style w:type="character" w:customStyle="1" w:styleId="ExtensionTok">
    <w:name w:val="ExtensionTok"/>
    <w:basedOn w:val="VerbatimChar"/>
    <w:rPr>
      <w:rFonts w:ascii="Arial" w:hAnsi="Arial"/>
      <w:sz w:val="22"/>
    </w:rPr>
  </w:style>
  <w:style w:type="character" w:customStyle="1" w:styleId="PreprocessorTok">
    <w:name w:val="PreprocessorTok"/>
    <w:basedOn w:val="VerbatimChar"/>
    <w:rPr>
      <w:rFonts w:ascii="Arial" w:hAnsi="Arial"/>
      <w:color w:val="BC7A00"/>
      <w:sz w:val="22"/>
    </w:rPr>
  </w:style>
  <w:style w:type="character" w:customStyle="1" w:styleId="AttributeTok">
    <w:name w:val="AttributeTok"/>
    <w:basedOn w:val="VerbatimChar"/>
    <w:rPr>
      <w:rFonts w:ascii="Arial" w:hAnsi="Arial"/>
      <w:color w:val="7D9029"/>
      <w:sz w:val="22"/>
    </w:rPr>
  </w:style>
  <w:style w:type="character" w:customStyle="1" w:styleId="RegionMarkerTok">
    <w:name w:val="RegionMarkerTok"/>
    <w:basedOn w:val="VerbatimChar"/>
    <w:rPr>
      <w:rFonts w:ascii="Arial" w:hAnsi="Arial"/>
      <w:sz w:val="22"/>
    </w:rPr>
  </w:style>
  <w:style w:type="character" w:customStyle="1" w:styleId="InformationTok">
    <w:name w:val="InformationTok"/>
    <w:basedOn w:val="VerbatimChar"/>
    <w:rPr>
      <w:rFonts w:ascii="Arial" w:hAnsi="Arial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Arial" w:hAnsi="Arial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Arial" w:hAnsi="Arial"/>
      <w:b/>
      <w:color w:val="FF0000"/>
      <w:sz w:val="22"/>
    </w:rPr>
  </w:style>
  <w:style w:type="character" w:customStyle="1" w:styleId="ErrorTok">
    <w:name w:val="ErrorTok"/>
    <w:basedOn w:val="VerbatimChar"/>
    <w:rPr>
      <w:rFonts w:ascii="Arial" w:hAnsi="Arial"/>
      <w:b/>
      <w:color w:val="FF0000"/>
      <w:sz w:val="22"/>
    </w:rPr>
  </w:style>
  <w:style w:type="character" w:customStyle="1" w:styleId="NormalTok">
    <w:name w:val="NormalTok"/>
    <w:basedOn w:val="VerbatimChar"/>
    <w:rPr>
      <w:rFonts w:ascii="Arial" w:hAnsi="Arial"/>
      <w:sz w:val="22"/>
    </w:rPr>
  </w:style>
  <w:style w:type="paragraph" w:styleId="TDC1">
    <w:name w:val="toc 1"/>
    <w:basedOn w:val="Normal"/>
    <w:next w:val="Normal"/>
    <w:autoRedefine/>
    <w:uiPriority w:val="39"/>
    <w:rsid w:val="00C12E14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C12E14"/>
    <w:pPr>
      <w:spacing w:after="100"/>
      <w:ind w:left="240"/>
    </w:pPr>
  </w:style>
  <w:style w:type="table" w:styleId="Tablaconcuadrcula">
    <w:name w:val="Table Grid"/>
    <w:basedOn w:val="Tablanormal"/>
    <w:rsid w:val="009C4C0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16</Pages>
  <Words>4234</Words>
  <Characters>20846</Characters>
  <Application>Microsoft Office Word</Application>
  <DocSecurity>0</DocSecurity>
  <Lines>1182</Lines>
  <Paragraphs>564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Requerimientos (SRS simplificado)</vt:lpstr>
    </vt:vector>
  </TitlesOfParts>
  <Company/>
  <LinksUpToDate>false</LinksUpToDate>
  <CharactersWithSpaces>24526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Diseño (D2) · Capítulo de arquitectura y despliegue</dc:title>
  <dc:creator>Iahn Vera · Joaquín Armijo · Benjamín Cáceres · Fernando Muñoz</dc:creator>
  <cp:keywords/>
  <cp:lastModifiedBy>ISIDORA ANDREA GALARCE IBARRA</cp:lastModifiedBy>
  <cp:revision>3</cp:revision>
  <cp:lastPrinted>2026-10-21T00:57:00Z</cp:lastPrinted>
  <dcterms:created xsi:type="dcterms:W3CDTF">2026-10-21T00:57:00Z</dcterms:created>
  <dcterms:modified xsi:type="dcterms:W3CDTF">2026-10-21T00:57:00Z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Capstone PTY4614 · 2026.02 · Versión 1.0 del capítulo (tarea 3.1) · 20-10-2026</vt:lpwstr>
  </property>
  <property fmtid="{D5CDD505-2E9C-101B-9397-08002B2CF9AE}" pid="3" name="subtitle">
    <vt:lpwstr>CascoVision · Sistema de detección automatizada de EPP mediante visión computacional</vt:lpwstr>
  </property>
  <property fmtid="{D5CDD505-2E9C-101B-9397-08002B2CF9AE}" pid="4" name="toc-title">
    <vt:lpwstr>Índice</vt:lpwstr>
  </property>
</Properties>
</file>