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software-requirements-specification"/>
    <w:p>
      <w:pPr>
        <w:pStyle w:val="Heading1"/>
      </w:pPr>
      <w:r>
        <w:t xml:space="preserve">Software Requirements Specification</w:t>
      </w:r>
    </w:p>
    <w:bookmarkStart w:id="9" w:name="X80ae470cb3b8c66b101a709120451f4257a9ed9"/>
    <w:p>
      <w:pPr>
        <w:pStyle w:val="Heading2"/>
      </w:pPr>
      <w:r>
        <w:t xml:space="preserve">nuremageris — PostgreSQL Access Method Benchmarking Tool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SRS-NUREMAGERIS-1.0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2026-03-19</w:t>
      </w:r>
      <w:r>
        <w:t xml:space="preserve"> </w:t>
      </w:r>
      <w:r>
        <w:rPr>
          <w:b/>
          <w:bCs/>
        </w:rPr>
        <w:t xml:space="preserve">Organization:</w:t>
      </w:r>
      <w:r>
        <w:t xml:space="preserve"> </w:t>
      </w:r>
      <w:r>
        <w:t xml:space="preserve">NURE, Software Engineering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Ivan Bobyr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Final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9193add25e2ce1e86c38972eca5adfa00384b97">
        <w:r>
          <w:rPr>
            <w:rStyle w:val="Hyperlink"/>
          </w:rPr>
          <w:t xml:space="preserve">Overall Description</w:t>
        </w:r>
      </w:hyperlink>
    </w:p>
    <w:p>
      <w:pPr>
        <w:pStyle w:val="Compact"/>
        <w:numPr>
          <w:ilvl w:val="0"/>
          <w:numId w:val="1001"/>
        </w:numPr>
      </w:pPr>
      <w:hyperlink w:anchor="X5dda2b241dc00e3ec14c03b46419d3c5696914f">
        <w:r>
          <w:rPr>
            <w:rStyle w:val="Hyperlink"/>
          </w:rPr>
          <w:t xml:space="preserve">Specific Requirements</w:t>
        </w:r>
      </w:hyperlink>
    </w:p>
    <w:p>
      <w:pPr>
        <w:pStyle w:val="Compact"/>
        <w:numPr>
          <w:ilvl w:val="1"/>
          <w:numId w:val="1002"/>
        </w:numPr>
      </w:pPr>
      <w:hyperlink w:anchor="Xefad733336efa4c29f92f6358fd102997fbe54d">
        <w:r>
          <w:rPr>
            <w:rStyle w:val="Hyperlink"/>
          </w:rPr>
          <w:t xml:space="preserve">3.1 External Interface Requirements</w:t>
        </w:r>
      </w:hyperlink>
    </w:p>
    <w:p>
      <w:pPr>
        <w:pStyle w:val="Compact"/>
        <w:numPr>
          <w:ilvl w:val="1"/>
          <w:numId w:val="1002"/>
        </w:numPr>
      </w:pPr>
      <w:hyperlink w:anchor="X300987ccc90818774657a84e3f6531a4214d11b">
        <w:r>
          <w:rPr>
            <w:rStyle w:val="Hyperlink"/>
          </w:rPr>
          <w:t xml:space="preserve">3.2 Functional Requirements</w:t>
        </w:r>
      </w:hyperlink>
    </w:p>
    <w:p>
      <w:pPr>
        <w:pStyle w:val="Compact"/>
        <w:numPr>
          <w:ilvl w:val="1"/>
          <w:numId w:val="1002"/>
        </w:numPr>
      </w:pPr>
      <w:hyperlink w:anchor="Xf2e44ce271ae5be91098f828f4bb63d5a40db99">
        <w:r>
          <w:rPr>
            <w:rStyle w:val="Hyperlink"/>
          </w:rPr>
          <w:t xml:space="preserve">3.3 Usability Requirements</w:t>
        </w:r>
      </w:hyperlink>
    </w:p>
    <w:p>
      <w:pPr>
        <w:pStyle w:val="Compact"/>
        <w:numPr>
          <w:ilvl w:val="1"/>
          <w:numId w:val="1002"/>
        </w:numPr>
      </w:pPr>
      <w:hyperlink w:anchor="X396f2236893ff01cf3285a6af780782319a3608">
        <w:r>
          <w:rPr>
            <w:rStyle w:val="Hyperlink"/>
          </w:rPr>
          <w:t xml:space="preserve">3.4 Performance Requirements</w:t>
        </w:r>
      </w:hyperlink>
    </w:p>
    <w:p>
      <w:pPr>
        <w:pStyle w:val="Compact"/>
        <w:numPr>
          <w:ilvl w:val="1"/>
          <w:numId w:val="1002"/>
        </w:numPr>
      </w:pPr>
      <w:hyperlink w:anchor="X8e15935d1fd9df89efdfad38b1962f22d4ed706">
        <w:r>
          <w:rPr>
            <w:rStyle w:val="Hyperlink"/>
          </w:rPr>
          <w:t xml:space="preserve">3.5 Logical Database Requirements</w:t>
        </w:r>
      </w:hyperlink>
    </w:p>
    <w:p>
      <w:pPr>
        <w:pStyle w:val="Compact"/>
        <w:numPr>
          <w:ilvl w:val="1"/>
          <w:numId w:val="1002"/>
        </w:numPr>
      </w:pPr>
      <w:hyperlink w:anchor="Xa43022a23dd015ade6c30bb4effe807ca36aaba">
        <w:r>
          <w:rPr>
            <w:rStyle w:val="Hyperlink"/>
          </w:rPr>
          <w:t xml:space="preserve">3.6 Design Constraints</w:t>
        </w:r>
      </w:hyperlink>
    </w:p>
    <w:p>
      <w:pPr>
        <w:pStyle w:val="Compact"/>
        <w:numPr>
          <w:ilvl w:val="1"/>
          <w:numId w:val="1002"/>
        </w:numPr>
      </w:pPr>
      <w:hyperlink w:anchor="Xe31d7b2d76adcf22d80fdb7bd2d9bf0523c3664">
        <w:r>
          <w:rPr>
            <w:rStyle w:val="Hyperlink"/>
          </w:rPr>
          <w:t xml:space="preserve">3.7 Software System Attributes</w:t>
        </w:r>
      </w:hyperlink>
    </w:p>
    <w:p>
      <w:pPr>
        <w:pStyle w:val="Compact"/>
        <w:numPr>
          <w:ilvl w:val="1"/>
          <w:numId w:val="1002"/>
        </w:numPr>
      </w:pPr>
      <w:hyperlink w:anchor="Xa4f158e4b6fbec03a371c515d18f80323e3c9d9">
        <w:r>
          <w:rPr>
            <w:rStyle w:val="Hyperlink"/>
          </w:rPr>
          <w:t xml:space="preserve">3.8 Supporting Information</w:t>
        </w:r>
      </w:hyperlink>
    </w:p>
    <w:p>
      <w:pPr>
        <w:pStyle w:val="Compact"/>
        <w:numPr>
          <w:ilvl w:val="0"/>
          <w:numId w:val="1001"/>
        </w:numPr>
      </w:pPr>
      <w:hyperlink w:anchor="X7b2f0bc6051fb8ca69c420c638e30bf16fd9177">
        <w:r>
          <w:rPr>
            <w:rStyle w:val="Hyperlink"/>
          </w:rPr>
          <w:t xml:space="preserve">Verification</w:t>
        </w:r>
      </w:hyperlink>
    </w:p>
    <w:p>
      <w:pPr>
        <w:pStyle w:val="Compact"/>
        <w:numPr>
          <w:ilvl w:val="0"/>
          <w:numId w:val="1001"/>
        </w:numPr>
      </w:pPr>
      <w:hyperlink w:anchor="Xb9e918f4f86218ab261a4fba52cc2a606620c59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20" w:name="introduction"/>
    <w:p>
      <w:pPr>
        <w:pStyle w:val="Heading2"/>
      </w:pPr>
      <w:r>
        <w:t xml:space="preserve">1. Introduction</w:t>
      </w:r>
    </w:p>
    <w:bookmarkStart w:id="1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Software Requirements Specification (SRS) defines the requirements for</w:t>
      </w:r>
      <w:r>
        <w:t xml:space="preserve"> </w:t>
      </w:r>
      <w:r>
        <w:rPr>
          <w:b/>
          <w:bCs/>
        </w:rPr>
        <w:t xml:space="preserve">nuremageris</w:t>
      </w:r>
      <w:r>
        <w:t xml:space="preserve">, a benchmarking system designed to measure and compare the</w:t>
      </w:r>
      <w:r>
        <w:t xml:space="preserve"> </w:t>
      </w:r>
      <w:r>
        <w:t xml:space="preserve">performance characteristics of different PostgreSQL database access methods in</w:t>
      </w:r>
      <w:r>
        <w:t xml:space="preserve"> </w:t>
      </w:r>
      <w:r>
        <w:t xml:space="preserve">a Node.js/TypeScript environment.</w:t>
      </w:r>
    </w:p>
    <w:p>
      <w:pPr>
        <w:pStyle w:val="BodyText"/>
      </w:pPr>
      <w:r>
        <w:t xml:space="preserve">This document is intended for the diploma project supervisor, the developer,</w:t>
      </w:r>
      <w:r>
        <w:t xml:space="preserve"> </w:t>
      </w:r>
      <w:r>
        <w:t xml:space="preserve">and any evaluators of the diploma work. It is prepared in accordance with</w:t>
      </w:r>
      <w:r>
        <w:t xml:space="preserve"> </w:t>
      </w:r>
      <w:r>
        <w:t xml:space="preserve">IEEE 29148:2018 — Systems and software engineering: Life cycle processes —</w:t>
      </w:r>
      <w:r>
        <w:t xml:space="preserve"> </w:t>
      </w:r>
      <w:r>
        <w:t xml:space="preserve">Requirements engineering.</w:t>
      </w:r>
    </w:p>
    <w:bookmarkEnd w:id="11"/>
    <w:bookmarkStart w:id="12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Product name:</w:t>
      </w:r>
      <w:r>
        <w:t xml:space="preserve"> </w:t>
      </w:r>
      <w:r>
        <w:t xml:space="preserve">nuremageris</w:t>
      </w:r>
      <w:r>
        <w:t xml:space="preserve"> </w:t>
      </w:r>
      <w:r>
        <w:rPr>
          <w:b/>
          <w:bCs/>
        </w:rPr>
        <w:t xml:space="preserve">Product type:</w:t>
      </w:r>
      <w:r>
        <w:t xml:space="preserve"> </w:t>
      </w:r>
      <w:r>
        <w:t xml:space="preserve">CLI benchmarking tool (research / academic)</w:t>
      </w:r>
    </w:p>
    <w:p>
      <w:pPr>
        <w:pStyle w:val="BodyText"/>
      </w:pPr>
      <w:r>
        <w:t xml:space="preserve">The system enables empirical comparison of six PostgreSQL access approaches: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9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Adapter key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Plain SQL via</w:t>
            </w:r>
            <w:r>
              <w:t xml:space="preserve"> </w:t>
            </w:r>
            <w:r>
              <w:rPr>
                <w:rStyle w:val="VerbatimChar"/>
              </w:rPr>
              <w:t xml:space="preserve">pg</w:t>
            </w:r>
            <w:r>
              <w:t xml:space="preserve"> </w:t>
            </w:r>
            <w:r>
              <w:t xml:space="preserve">(node-postgres) connection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knex</w:t>
            </w:r>
          </w:p>
        </w:tc>
        <w:tc>
          <w:tcPr/>
          <w:p>
            <w:pPr>
              <w:pStyle w:val="Compact"/>
            </w:pPr>
            <w:r>
              <w:t xml:space="preserve">Query builder via</w:t>
            </w:r>
            <w:r>
              <w:t xml:space="preserve"> </w:t>
            </w:r>
            <w:r>
              <w:rPr>
                <w:rStyle w:val="VerbatimChar"/>
              </w:rPr>
              <w:t xml:space="preserve">knex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dal</w:t>
            </w:r>
          </w:p>
        </w:tc>
        <w:tc>
          <w:tcPr/>
          <w:p>
            <w:pPr>
              <w:pStyle w:val="Compact"/>
            </w:pPr>
            <w:r>
              <w:t xml:space="preserve">Data Access Layer / Repository pattern built on top of</w:t>
            </w:r>
            <w:r>
              <w:t xml:space="preserve"> </w:t>
            </w:r>
            <w:r>
              <w:rPr>
                <w:rStyle w:val="VerbatimChar"/>
              </w:rPr>
              <w:t xml:space="preserve">knex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ORM via Prisma 5 (fluent API +</w:t>
            </w:r>
            <w:r>
              <w:t xml:space="preserve"> </w:t>
            </w:r>
            <w:r>
              <w:rPr>
                <w:rStyle w:val="VerbatimChar"/>
              </w:rPr>
              <w:t xml:space="preserve">$queryRaw</w:t>
            </w:r>
            <w:r>
              <w:t xml:space="preserve"> </w:t>
            </w:r>
            <w:r>
              <w:t xml:space="preserve">for GROUP BY / window functions)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Prisma for simple CRUD +</w:t>
            </w:r>
            <w:r>
              <w:t xml:space="preserve"> </w:t>
            </w:r>
            <w:r>
              <w:rPr>
                <w:rStyle w:val="VerbatimChar"/>
              </w:rPr>
              <w:t xml:space="preserve">pg</w:t>
            </w:r>
            <w:r>
              <w:t xml:space="preserve"> </w:t>
            </w:r>
            <w:r>
              <w:t xml:space="preserve">Pool for complex queries and all write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stored-proc</w:t>
            </w:r>
          </w:p>
        </w:tc>
        <w:tc>
          <w:tcPr/>
          <w:p>
            <w:pPr>
              <w:pStyle w:val="Compact"/>
            </w:pPr>
            <w:r>
              <w:t xml:space="preserve">All logic delegated to PL/pgSQL functions; no SQL in Node.js application code</w:t>
            </w:r>
          </w:p>
        </w:tc>
      </w:tr>
    </w:tbl>
    <w:p>
      <w:pPr>
        <w:pStyle w:val="BodyText"/>
      </w:pPr>
      <w:r>
        <w:t xml:space="preserve">The tool executes a fixed set of benchmark cases against a shared PostgreSQL</w:t>
      </w:r>
      <w:r>
        <w:t xml:space="preserve"> </w:t>
      </w:r>
      <w:r>
        <w:t xml:space="preserve">database schema, collects latency and throughput metrics, and serializes results</w:t>
      </w:r>
      <w:r>
        <w:t xml:space="preserve"> </w:t>
      </w:r>
      <w:r>
        <w:t xml:space="preserve">to JSON and CSV for inclusion in the diploma thesis.</w:t>
      </w:r>
    </w:p>
    <w:p>
      <w:pPr>
        <w:pStyle w:val="BodyText"/>
      </w:pPr>
      <w:r>
        <w:rPr>
          <w:b/>
          <w:bCs/>
        </w:rPr>
        <w:t xml:space="preserve">Out of scope:</w:t>
      </w:r>
    </w:p>
    <w:p>
      <w:pPr>
        <w:pStyle w:val="Compact"/>
        <w:numPr>
          <w:ilvl w:val="0"/>
          <w:numId w:val="1003"/>
        </w:numPr>
      </w:pPr>
      <w:r>
        <w:t xml:space="preserve">Web UI or REST API</w:t>
      </w:r>
    </w:p>
    <w:p>
      <w:pPr>
        <w:pStyle w:val="Compact"/>
        <w:numPr>
          <w:ilvl w:val="0"/>
          <w:numId w:val="1003"/>
        </w:numPr>
      </w:pPr>
      <w:r>
        <w:t xml:space="preserve">Production deployment or multi-tenant usage</w:t>
      </w:r>
    </w:p>
    <w:p>
      <w:pPr>
        <w:pStyle w:val="Compact"/>
        <w:numPr>
          <w:ilvl w:val="0"/>
          <w:numId w:val="1003"/>
        </w:numPr>
      </w:pPr>
      <w:r>
        <w:t xml:space="preserve">Multi-database support (MySQL, SQLite, etc.)</w:t>
      </w:r>
    </w:p>
    <w:p>
      <w:pPr>
        <w:pStyle w:val="Compact"/>
        <w:numPr>
          <w:ilvl w:val="0"/>
          <w:numId w:val="1003"/>
        </w:numPr>
      </w:pPr>
      <w:r>
        <w:t xml:space="preserve">ORM frameworks other than Prisma 5</w:t>
      </w:r>
    </w:p>
    <w:bookmarkEnd w:id="12"/>
    <w:bookmarkStart w:id="17" w:name="product-overview"/>
    <w:p>
      <w:pPr>
        <w:pStyle w:val="Heading3"/>
      </w:pPr>
      <w:r>
        <w:t xml:space="preserve">1.3 Product Overview</w:t>
      </w:r>
    </w:p>
    <w:bookmarkStart w:id="13" w:name="product-perspective"/>
    <w:p>
      <w:pPr>
        <w:pStyle w:val="Heading4"/>
      </w:pPr>
      <w:r>
        <w:t xml:space="preserve">1.3.1 Product Perspective</w:t>
      </w:r>
    </w:p>
    <w:p>
      <w:pPr>
        <w:pStyle w:val="FirstParagraph"/>
      </w:pPr>
      <w:r>
        <w:t xml:space="preserve">nuremageris is a standalone research tool. It does not integrate with any</w:t>
      </w:r>
      <w:r>
        <w:t xml:space="preserve"> </w:t>
      </w:r>
      <w:r>
        <w:t xml:space="preserve">external systems at runtime. It requires a local PostgreSQL 16 instance</w:t>
      </w:r>
      <w:r>
        <w:t xml:space="preserve"> </w:t>
      </w:r>
      <w:r>
        <w:t xml:space="preserve">(provided via Docker Compose) and a Node.js 20 runtime on the host machine.</w:t>
      </w:r>
    </w:p>
    <w:p>
      <w:pPr>
        <w:pStyle w:val="BodyText"/>
      </w:pPr>
      <w:r>
        <w:t xml:space="preserve">The high-level data flow is as follows:</w:t>
      </w:r>
    </w:p>
    <w:p>
      <w:pPr>
        <w:pStyle w:val="SourceCode"/>
      </w:pPr>
      <w:r>
        <w:rPr>
          <w:rStyle w:val="VerbatimChar"/>
        </w:rPr>
        <w:t xml:space="preserve">[Developer / Researcher]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npm run bench [options]</w:t>
      </w:r>
      <w:r>
        <w:br/>
      </w:r>
      <w:r>
        <w:rPr>
          <w:rStyle w:val="VerbatimChar"/>
        </w:rPr>
        <w:t xml:space="preserve">[CLI Runner (bench/runner/index.ts)]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├─► [Adapter: raw]        ─┐</w:t>
      </w:r>
      <w:r>
        <w:br/>
      </w:r>
      <w:r>
        <w:rPr>
          <w:rStyle w:val="VerbatimChar"/>
        </w:rPr>
        <w:t xml:space="preserve">        ├─► [Adapter: knex]        │</w:t>
      </w:r>
      <w:r>
        <w:br/>
      </w:r>
      <w:r>
        <w:rPr>
          <w:rStyle w:val="VerbatimChar"/>
        </w:rPr>
        <w:t xml:space="preserve">        ├─► [Adapter: dal]         ├──► [PostgreSQL 16 (Docker, port 5433)]</w:t>
      </w:r>
      <w:r>
        <w:br/>
      </w:r>
      <w:r>
        <w:rPr>
          <w:rStyle w:val="VerbatimChar"/>
        </w:rPr>
        <w:t xml:space="preserve">        ├─► [Adapter: orm]         │</w:t>
      </w:r>
      <w:r>
        <w:br/>
      </w:r>
      <w:r>
        <w:rPr>
          <w:rStyle w:val="VerbatimChar"/>
        </w:rPr>
        <w:t xml:space="preserve">        ├─► [Adapter: hybrid]      │</w:t>
      </w:r>
      <w:r>
        <w:br/>
      </w:r>
      <w:r>
        <w:rPr>
          <w:rStyle w:val="VerbatimChar"/>
        </w:rPr>
        <w:t xml:space="preserve">        └─► [Adapter: stored-proc]─┘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[bench/reports/results_&lt;timestamp&gt;.json]</w:t>
      </w:r>
      <w:r>
        <w:br/>
      </w:r>
      <w:r>
        <w:rPr>
          <w:rStyle w:val="VerbatimChar"/>
        </w:rPr>
        <w:t xml:space="preserve">[bench/reports/results_&lt;timestamp&gt;.csv]</w:t>
      </w:r>
    </w:p>
    <w:bookmarkEnd w:id="13"/>
    <w:bookmarkStart w:id="14" w:name="product-functions-summary"/>
    <w:p>
      <w:pPr>
        <w:pStyle w:val="Heading4"/>
      </w:pPr>
      <w:r>
        <w:t xml:space="preserve">1.3.2 Product Functions (Summary)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Schema management:</w:t>
      </w:r>
      <w:r>
        <w:t xml:space="preserve"> </w:t>
      </w:r>
      <w:r>
        <w:t xml:space="preserve">DDL applied automatically by Docker on first start;</w:t>
      </w:r>
      <w:r>
        <w:t xml:space="preserve"> </w:t>
      </w:r>
      <w:r>
        <w:t xml:space="preserve">PL/pgSQL functions applied via</w:t>
      </w:r>
      <w:r>
        <w:t xml:space="preserve"> </w:t>
      </w:r>
      <w:r>
        <w:rPr>
          <w:rStyle w:val="VerbatimChar"/>
        </w:rPr>
        <w:t xml:space="preserve">npm run db:procs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seeding:</w:t>
      </w:r>
      <w:r>
        <w:t xml:space="preserve"> </w:t>
      </w:r>
      <w:r>
        <w:t xml:space="preserve">Deterministic synthetic dataset in three sizes (S / M / L)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npm run db:seed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Benchmark execution:</w:t>
      </w:r>
      <w:r>
        <w:t xml:space="preserve"> </w:t>
      </w:r>
      <w:r>
        <w:t xml:space="preserve">10 benchmark cases × 6 adapters = 60 measurements</w:t>
      </w:r>
      <w:r>
        <w:t xml:space="preserve"> </w:t>
      </w:r>
      <w:r>
        <w:t xml:space="preserve">per run; configurable warmup, iteration count, and concurrency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Statistical aggregation:</w:t>
      </w:r>
      <w:r>
        <w:t xml:space="preserve"> </w:t>
      </w:r>
      <w:r>
        <w:t xml:space="preserve">p50, p95, p99, mean, min, max latency (ms) and</w:t>
      </w:r>
      <w:r>
        <w:t xml:space="preserve"> </w:t>
      </w:r>
      <w:r>
        <w:t xml:space="preserve">throughput (ops/s) per (adapter, case) pair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Raw JSON timings + CSV aggregate table per run</w:t>
      </w:r>
    </w:p>
    <w:bookmarkEnd w:id="14"/>
    <w:bookmarkStart w:id="15" w:name="user-characteristics"/>
    <w:p>
      <w:pPr>
        <w:pStyle w:val="Heading4"/>
      </w:pPr>
      <w:r>
        <w:t xml:space="preserve">1.3.3 User Characteristics</w:t>
      </w:r>
    </w:p>
    <w:p>
      <w:pPr>
        <w:pStyle w:val="FirstParagraph"/>
      </w:pPr>
      <w:r>
        <w:t xml:space="preserve">Single user: the diploma student and project author. Expected skill level:</w:t>
      </w:r>
      <w:r>
        <w:t xml:space="preserve"> </w:t>
      </w:r>
      <w:r>
        <w:t xml:space="preserve">intermediate Node.js/TypeScript developer with basic SQL knowledge and</w:t>
      </w:r>
      <w:r>
        <w:t xml:space="preserve"> </w:t>
      </w:r>
      <w:r>
        <w:t xml:space="preserve">familiarity with CLI tools and Docker. No graphical interface is required or</w:t>
      </w:r>
      <w:r>
        <w:t xml:space="preserve"> </w:t>
      </w:r>
      <w:r>
        <w:t xml:space="preserve">provided.</w:t>
      </w:r>
    </w:p>
    <w:bookmarkEnd w:id="15"/>
    <w:bookmarkStart w:id="16" w:name="limitations-and-assumptions"/>
    <w:p>
      <w:pPr>
        <w:pStyle w:val="Heading4"/>
      </w:pPr>
      <w:r>
        <w:t xml:space="preserve">1.3.4 Limitations and Assumptions</w:t>
      </w:r>
    </w:p>
    <w:p>
      <w:pPr>
        <w:pStyle w:val="Compact"/>
        <w:numPr>
          <w:ilvl w:val="0"/>
          <w:numId w:val="1005"/>
        </w:numPr>
      </w:pPr>
      <w:r>
        <w:t xml:space="preserve">Benchmark results are valid only for the configured hardware and PostgreSQL</w:t>
      </w:r>
      <w:r>
        <w:t xml:space="preserve"> </w:t>
      </w:r>
      <w:r>
        <w:t xml:space="preserve">server configuration; they are not generalizable to other environments</w:t>
      </w:r>
    </w:p>
    <w:p>
      <w:pPr>
        <w:pStyle w:val="Compact"/>
        <w:numPr>
          <w:ilvl w:val="0"/>
          <w:numId w:val="1005"/>
        </w:numPr>
      </w:pPr>
      <w:r>
        <w:t xml:space="preserve">Docker and Docker Compose must be available on the host machine</w:t>
      </w:r>
    </w:p>
    <w:p>
      <w:pPr>
        <w:pStyle w:val="Compact"/>
        <w:numPr>
          <w:ilvl w:val="0"/>
          <w:numId w:val="1005"/>
        </w:numPr>
      </w:pPr>
      <w:r>
        <w:t xml:space="preserve">The host machine must not be under significant external CPU/IO load during</w:t>
      </w:r>
      <w:r>
        <w:t xml:space="preserve"> </w:t>
      </w:r>
      <w:r>
        <w:t xml:space="preserve">benchmark runs, as results depend on system resources</w:t>
      </w:r>
    </w:p>
    <w:p>
      <w:pPr>
        <w:pStyle w:val="Compact"/>
        <w:numPr>
          <w:ilvl w:val="0"/>
          <w:numId w:val="1005"/>
        </w:numPr>
      </w:pPr>
      <w:r>
        <w:t xml:space="preserve">The Prisma client must be regenerated (</w:t>
      </w:r>
      <w:r>
        <w:rPr>
          <w:rStyle w:val="VerbatimChar"/>
        </w:rPr>
        <w:t xml:space="preserve">npm run db:generate</w:t>
      </w:r>
      <w:r>
        <w:t xml:space="preserve">) whenever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changes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stored-proc</w:t>
      </w:r>
      <w:r>
        <w:t xml:space="preserve"> </w:t>
      </w:r>
      <w:r>
        <w:t xml:space="preserve">adapter requires the PL/pgSQL functions to be applied to</w:t>
      </w:r>
      <w:r>
        <w:t xml:space="preserve"> </w:t>
      </w:r>
      <w:r>
        <w:t xml:space="preserve">the database (</w:t>
      </w:r>
      <w:r>
        <w:rPr>
          <w:rStyle w:val="VerbatimChar"/>
        </w:rPr>
        <w:t xml:space="preserve">npm run db:procs</w:t>
      </w:r>
      <w:r>
        <w:t xml:space="preserve">) before use</w:t>
      </w:r>
    </w:p>
    <w:bookmarkEnd w:id="16"/>
    <w:bookmarkEnd w:id="17"/>
    <w:bookmarkStart w:id="18" w:name="definitions-acronyms-abbreviations"/>
    <w:p>
      <w:pPr>
        <w:pStyle w:val="Heading3"/>
      </w:pPr>
      <w:r>
        <w:t xml:space="preserve">1.4 Definitions, Acronyms, Abbreviations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A TypeScript class implementing the</w:t>
            </w:r>
            <w:r>
              <w:t xml:space="preserve"> </w:t>
            </w:r>
            <w:r>
              <w:rPr>
                <w:rStyle w:val="VerbatimChar"/>
              </w:rPr>
              <w:t xml:space="preserve">DbAdapter</w:t>
            </w:r>
            <w:r>
              <w:t xml:space="preserve"> </w:t>
            </w:r>
            <w:r>
              <w:t xml:space="preserve">interface for a specific PostgreSQL access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case</w:t>
            </w:r>
          </w:p>
        </w:tc>
        <w:tc>
          <w:tcPr/>
          <w:p>
            <w:pPr>
              <w:pStyle w:val="Compact"/>
            </w:pPr>
            <w:r>
              <w:t xml:space="preserve">A named, repeatable scenario that exercises one or more</w:t>
            </w:r>
            <w:r>
              <w:t xml:space="preserve"> </w:t>
            </w:r>
            <w:r>
              <w:rPr>
                <w:rStyle w:val="VerbatimChar"/>
              </w:rPr>
              <w:t xml:space="preserve">DbAdapter</w:t>
            </w:r>
            <w:r>
              <w:t xml:space="preserve"> </w:t>
            </w:r>
            <w:r>
              <w:t xml:space="preserve">methods and is timed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CTE</w:t>
            </w:r>
          </w:p>
        </w:tc>
        <w:tc>
          <w:tcPr/>
          <w:p>
            <w:pPr>
              <w:pStyle w:val="Compact"/>
            </w:pPr>
            <w:r>
              <w:t xml:space="preserve">Common Table Expression — a SQL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  <w:r>
              <w:t xml:space="preserve"> </w:t>
            </w:r>
            <w:r>
              <w:t xml:space="preserve">clause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DAL</w:t>
            </w:r>
          </w:p>
        </w:tc>
        <w:tc>
          <w:tcPr/>
          <w:p>
            <w:pPr>
              <w:pStyle w:val="Compact"/>
            </w:pPr>
            <w:r>
              <w:t xml:space="preserve">Data Access Layer — Repository pattern implemented on top of</w:t>
            </w:r>
            <w:r>
              <w:t xml:space="preserve"> </w:t>
            </w:r>
            <w:r>
              <w:rPr>
                <w:rStyle w:val="VerbatimChar"/>
              </w:rPr>
              <w:t xml:space="preserve">knex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DDL</w:t>
            </w:r>
          </w:p>
        </w:tc>
        <w:tc>
          <w:tcPr/>
          <w:p>
            <w:pPr>
              <w:pStyle w:val="Compact"/>
            </w:pPr>
            <w:r>
              <w:t xml:space="preserve">Data Definition Language — SQL statements that define the schema (</w:t>
            </w:r>
            <w:r>
              <w:rPr>
                <w:rStyle w:val="VerbatimChar"/>
              </w:rPr>
              <w:t xml:space="preserve">CREATE TABLE</w:t>
            </w:r>
            <w:r>
              <w:t xml:space="preserve">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Object-Relational Mapper — in this project, Prisma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p50 / p95 / p99</w:t>
            </w:r>
          </w:p>
        </w:tc>
        <w:tc>
          <w:tcPr/>
          <w:p>
            <w:pPr>
              <w:pStyle w:val="Compact"/>
            </w:pPr>
            <w:r>
              <w:t xml:space="preserve">50th, 95th, and 99th percentile of a latency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PL/pgSQL</w:t>
            </w:r>
          </w:p>
        </w:tc>
        <w:tc>
          <w:tcPr/>
          <w:p>
            <w:pPr>
              <w:pStyle w:val="Compact"/>
            </w:pPr>
            <w:r>
              <w:t xml:space="preserve">PostgreSQL’s built-in procedural language for server-side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pg.Pool</w:t>
            </w:r>
            <w:r>
              <w:t xml:space="preserve"> </w:t>
            </w:r>
            <w:r>
              <w:t xml:space="preserve">— a managed set of reusable PostgreSQL client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Script that generates and inserts synthetic test data into the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Number of benchmark case invocations completed per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Warmup</w:t>
            </w:r>
          </w:p>
        </w:tc>
        <w:tc>
          <w:tcPr/>
          <w:p>
            <w:pPr>
              <w:pStyle w:val="Compact"/>
            </w:pPr>
            <w:r>
              <w:t xml:space="preserve">Iterations executed before timing begins, used to prime OS caches and JIT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WSL2</w:t>
            </w:r>
          </w:p>
        </w:tc>
        <w:tc>
          <w:tcPr/>
          <w:p>
            <w:pPr>
              <w:pStyle w:val="Compact"/>
            </w:pPr>
            <w:r>
              <w:t xml:space="preserve">Windows Subsystem for Linux 2</w:t>
            </w:r>
          </w:p>
        </w:tc>
      </w:tr>
    </w:tbl>
    <w:bookmarkEnd w:id="18"/>
    <w:bookmarkStart w:id="19" w:name="references"/>
    <w:p>
      <w:pPr>
        <w:pStyle w:val="Heading3"/>
      </w:pPr>
      <w:r>
        <w:t xml:space="preserve">1.5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58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IEEE 29148:2018 — Systems and software engineering: Life cycle processes — Requirements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PostgreSQL 16 Documentation — https://www.postgresql.org/docs/16/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Prisma 5 Documentation — https://www.prisma.io/docs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node-postgres (pg) Documentation — https://node-postgres.com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knex.js Documentation — https://knexjs.org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Node.js 20 LTS Documentation — https://nodejs.org/en/docs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TypeScript 5 Documentation — https://www.typescriptlang.org/docs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@faker-js/faker</w:t>
            </w:r>
            <w:r>
              <w:t xml:space="preserve"> </w:t>
            </w:r>
            <w:r>
              <w:t xml:space="preserve">Documentation — https://fakerjs.dev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commander.js Documentation — https://github.com/tj/commander.js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overall-description"/>
    <w:p>
      <w:pPr>
        <w:pStyle w:val="Heading2"/>
      </w:pPr>
      <w:r>
        <w:t xml:space="preserve">2. Overall Description</w:t>
      </w:r>
    </w:p>
    <w:p>
      <w:pPr>
        <w:pStyle w:val="FirstParagraph"/>
      </w:pPr>
      <w:r>
        <w:t xml:space="preserve">nuremageris addresses the research question:</w:t>
      </w:r>
    </w:p>
    <w:p>
      <w:pPr>
        <w:pStyle w:val="BlockText"/>
      </w:pPr>
      <w:r>
        <w:rPr>
          <w:i/>
          <w:iCs/>
        </w:rPr>
        <w:t xml:space="preserve">What are the measurable latency and throughput differences between raw SQL,</w:t>
      </w:r>
      <w:r>
        <w:rPr>
          <w:i/>
          <w:iCs/>
        </w:rPr>
        <w:t xml:space="preserve"> </w:t>
      </w:r>
      <w:r>
        <w:rPr>
          <w:i/>
          <w:iCs/>
        </w:rPr>
        <w:t xml:space="preserve">query builders, repository patterns, ORM frameworks, and stored procedures</w:t>
      </w:r>
      <w:r>
        <w:rPr>
          <w:i/>
          <w:iCs/>
        </w:rPr>
        <w:t xml:space="preserve"> </w:t>
      </w:r>
      <w:r>
        <w:rPr>
          <w:i/>
          <w:iCs/>
        </w:rPr>
        <w:t xml:space="preserve">when used for identical workloads against PostgreSQL 16 in a Node.js</w:t>
      </w:r>
      <w:r>
        <w:rPr>
          <w:i/>
          <w:iCs/>
        </w:rPr>
        <w:t xml:space="preserve"> </w:t>
      </w:r>
      <w:r>
        <w:rPr>
          <w:i/>
          <w:iCs/>
        </w:rPr>
        <w:t xml:space="preserve">environment?</w:t>
      </w:r>
    </w:p>
    <w:p>
      <w:pPr>
        <w:pStyle w:val="FirstParagraph"/>
      </w:pPr>
      <w:r>
        <w:t xml:space="preserve">The system was developed as a diploma thesis project. It is not intended for</w:t>
      </w:r>
      <w:r>
        <w:t xml:space="preserve"> </w:t>
      </w:r>
      <w:r>
        <w:t xml:space="preserve">production use. The primary stakeholder and sole end-user is the diploma author.</w:t>
      </w:r>
    </w:p>
    <w:p>
      <w:pPr>
        <w:pStyle w:val="BodyText"/>
      </w:pPr>
      <w:r>
        <w:t xml:space="preserve">The research contribution is the empirical data produced by the tool: CSV tables</w:t>
      </w:r>
      <w:r>
        <w:t xml:space="preserve"> </w:t>
      </w:r>
      <w:r>
        <w:t xml:space="preserve">and JSON files containing per-adapter, per-case statistics that are included</w:t>
      </w:r>
      <w:r>
        <w:t xml:space="preserve"> </w:t>
      </w:r>
      <w:r>
        <w:t xml:space="preserve">directly in the diploma thesis as evidence for the comparative analysis.</w:t>
      </w:r>
    </w:p>
    <w:p>
      <w:pPr>
        <w:pStyle w:val="BodyText"/>
      </w:pPr>
      <w:r>
        <w:t xml:space="preserve">Key design philosophy: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Single contract:</w:t>
      </w:r>
      <w:r>
        <w:t xml:space="preserve"> </w:t>
      </w:r>
      <w:r>
        <w:t xml:space="preserve">All six adapters implement the same</w:t>
      </w:r>
      <w:r>
        <w:t xml:space="preserve"> </w:t>
      </w:r>
      <w:r>
        <w:rPr>
          <w:rStyle w:val="VerbatimChar"/>
        </w:rPr>
        <w:t xml:space="preserve">DbAdapter</w:t>
      </w:r>
      <w:r>
        <w:t xml:space="preserve"> </w:t>
      </w:r>
      <w:r>
        <w:t xml:space="preserve">TypeScript interface. The runner has no knowledge of what library is used</w:t>
      </w:r>
      <w:r>
        <w:t xml:space="preserve"> </w:t>
      </w:r>
      <w:r>
        <w:t xml:space="preserve">under the hood.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Identical semantics:</w:t>
      </w:r>
      <w:r>
        <w:t xml:space="preserve"> </w:t>
      </w:r>
      <w:r>
        <w:t xml:space="preserve">Each benchmark case performs the same business</w:t>
      </w:r>
      <w:r>
        <w:t xml:space="preserve"> </w:t>
      </w:r>
      <w:r>
        <w:t xml:space="preserve">operation and returns semantically identical data across all adapters. The</w:t>
      </w:r>
      <w:r>
        <w:t xml:space="preserve"> </w:t>
      </w:r>
      <w:r>
        <w:t xml:space="preserve">only differences are at the SQL/wire-protocol level — these differences are</w:t>
      </w:r>
      <w:r>
        <w:t xml:space="preserve"> </w:t>
      </w:r>
      <w:r>
        <w:t xml:space="preserve">the subject of measurement.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Idiomatic implementation:</w:t>
      </w:r>
      <w:r>
        <w:t xml:space="preserve"> </w:t>
      </w:r>
      <w:r>
        <w:t xml:space="preserve">Each adapter uses the approach that is natural</w:t>
      </w:r>
      <w:r>
        <w:t xml:space="preserve"> </w:t>
      </w:r>
      <w:r>
        <w:t xml:space="preserve">and typical for its library. No artificial degradations or non-native</w:t>
      </w:r>
      <w:r>
        <w:t xml:space="preserve"> </w:t>
      </w:r>
      <w:r>
        <w:t xml:space="preserve">optimizations are introduced to skew results.</w:t>
      </w:r>
    </w:p>
    <w:p>
      <w:r>
        <w:pict>
          <v:rect style="width:0;height:1.5pt" o:hralign="center" o:hrstd="t" o:hr="t"/>
        </w:pict>
      </w:r>
    </w:p>
    <w:bookmarkEnd w:id="21"/>
    <w:bookmarkStart w:id="49" w:name="specific-requirements"/>
    <w:p>
      <w:pPr>
        <w:pStyle w:val="Heading2"/>
      </w:pPr>
      <w:r>
        <w:t xml:space="preserve">3. Specific Requirements</w:t>
      </w:r>
    </w:p>
    <w:bookmarkStart w:id="26" w:name="external-interface-requirements"/>
    <w:p>
      <w:pPr>
        <w:pStyle w:val="Heading3"/>
      </w:pPr>
      <w:r>
        <w:t xml:space="preserve">3.1 External Interface Requirements</w:t>
      </w:r>
    </w:p>
    <w:bookmarkStart w:id="22" w:name="user-interfaces"/>
    <w:p>
      <w:pPr>
        <w:pStyle w:val="Heading4"/>
      </w:pPr>
      <w:r>
        <w:t xml:space="preserve">3.1.1 User Interfaces</w:t>
      </w:r>
    </w:p>
    <w:p>
      <w:pPr>
        <w:pStyle w:val="FirstParagraph"/>
      </w:pPr>
      <w:r>
        <w:rPr>
          <w:b/>
          <w:bCs/>
        </w:rPr>
        <w:t xml:space="preserve">REQ-UI-01</w:t>
      </w:r>
      <w:r>
        <w:t xml:space="preserve"> </w:t>
      </w:r>
      <w:r>
        <w:t xml:space="preserve">The system shall expose a command-line interface (CLI) as the</w:t>
      </w:r>
      <w:r>
        <w:t xml:space="preserve"> </w:t>
      </w:r>
      <w:r>
        <w:t xml:space="preserve">sole user interface. No graphical user interface shall be implemented.</w:t>
      </w:r>
    </w:p>
    <w:p>
      <w:pPr>
        <w:pStyle w:val="BodyText"/>
      </w:pPr>
      <w:r>
        <w:rPr>
          <w:b/>
          <w:bCs/>
        </w:rPr>
        <w:t xml:space="preserve">REQ-UI-02</w:t>
      </w:r>
      <w:r>
        <w:t xml:space="preserve"> </w:t>
      </w:r>
      <w:r>
        <w:t xml:space="preserve">The CLI shall accept the following command-line options: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98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--adapter</w:t>
            </w:r>
          </w:p>
        </w:tc>
        <w:tc>
          <w:tcPr/>
          <w:p>
            <w:pPr>
              <w:pStyle w:val="Compact"/>
            </w:pPr>
            <w:r>
              <w:t xml:space="preserve">Comma-separated string</w:t>
            </w:r>
          </w:p>
        </w:tc>
        <w:tc>
          <w:tcPr/>
          <w:p>
            <w:pPr>
              <w:pStyle w:val="Compact"/>
            </w:pPr>
            <w:r>
              <w:t xml:space="preserve">all adapters</w:t>
            </w:r>
          </w:p>
        </w:tc>
        <w:tc>
          <w:tcPr/>
          <w:p>
            <w:pPr>
              <w:pStyle w:val="Compact"/>
            </w:pPr>
            <w:r>
              <w:t xml:space="preserve">One or more adapter keys to benchmark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--case</w:t>
            </w:r>
          </w:p>
        </w:tc>
        <w:tc>
          <w:tcPr/>
          <w:p>
            <w:pPr>
              <w:pStyle w:val="Compact"/>
            </w:pPr>
            <w:r>
              <w:t xml:space="preserve">Comma-separated string</w:t>
            </w:r>
          </w:p>
        </w:tc>
        <w:tc>
          <w:tcPr/>
          <w:p>
            <w:pPr>
              <w:pStyle w:val="Compact"/>
            </w:pPr>
            <w:r>
              <w:t xml:space="preserve">all cases</w:t>
            </w:r>
          </w:p>
        </w:tc>
        <w:tc>
          <w:tcPr/>
          <w:p>
            <w:pPr>
              <w:pStyle w:val="Compact"/>
            </w:pPr>
            <w:r>
              <w:t xml:space="preserve">One or more case IDs to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--warmup</w:t>
            </w:r>
          </w:p>
        </w:tc>
        <w:tc>
          <w:tcPr/>
          <w:p>
            <w:pPr>
              <w:pStyle w:val="Compact"/>
            </w:pPr>
            <w:r>
              <w:t xml:space="preserve">Integer ≥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Number of warmup iterations (discarded)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--iterations</w:t>
            </w:r>
          </w:p>
        </w:tc>
        <w:tc>
          <w:tcPr/>
          <w:p>
            <w:pPr>
              <w:pStyle w:val="Compact"/>
            </w:pPr>
            <w:r>
              <w:t xml:space="preserve">Integer ≥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Number of measured iterations per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--concurrency</w:t>
            </w:r>
          </w:p>
        </w:tc>
        <w:tc>
          <w:tcPr/>
          <w:p>
            <w:pPr>
              <w:pStyle w:val="Compact"/>
            </w:pPr>
            <w:r>
              <w:t xml:space="preserve">Integer ≥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Number of concurrent execution slots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</w:t>
            </w:r>
          </w:p>
        </w:tc>
        <w:tc>
          <w:tcPr/>
          <w:p>
            <w:pPr>
              <w:pStyle w:val="Compact"/>
            </w:pPr>
            <w:r>
              <w:t xml:space="preserve">Directory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bench/reports/</w:t>
            </w:r>
          </w:p>
        </w:tc>
        <w:tc>
          <w:tcPr/>
          <w:p>
            <w:pPr>
              <w:pStyle w:val="Compact"/>
            </w:pPr>
            <w:r>
              <w:t xml:space="preserve">Directory for output JSON and CSV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--report</w:t>
            </w:r>
          </w:p>
        </w:tc>
        <w:tc>
          <w:tcPr/>
          <w:p>
            <w:pPr>
              <w:pStyle w:val="Compact"/>
            </w:pPr>
            <w:r>
              <w:t xml:space="preserve">Boolean 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Print a summary table to stdout after 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--verbose</w:t>
            </w:r>
          </w:p>
        </w:tc>
        <w:tc>
          <w:tcPr/>
          <w:p>
            <w:pPr>
              <w:pStyle w:val="Compact"/>
            </w:pPr>
            <w:r>
              <w:t xml:space="preserve">Boolean 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Print per-iteration timing to stdout during execution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REQ-UI-03</w:t>
      </w:r>
      <w:r>
        <w:t xml:space="preserve"> </w:t>
      </w:r>
      <w:r>
        <w:t xml:space="preserve">The CLI shall print a progress indicator to stdout showing the</w:t>
      </w:r>
      <w:r>
        <w:t xml:space="preserve"> </w:t>
      </w:r>
      <w:r>
        <w:t xml:space="preserve">current adapter name, case name, and iteration number during execution.</w:t>
      </w:r>
    </w:p>
    <w:p>
      <w:pPr>
        <w:pStyle w:val="BodyText"/>
      </w:pPr>
      <w:r>
        <w:rPr>
          <w:b/>
          <w:bCs/>
        </w:rPr>
        <w:t xml:space="preserve">REQ-UI-04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--report</w:t>
      </w:r>
      <w:r>
        <w:t xml:space="preserve"> </w:t>
      </w:r>
      <w:r>
        <w:t xml:space="preserve">is specified, the CLI shall print a formatted</w:t>
      </w:r>
      <w:r>
        <w:t xml:space="preserve"> </w:t>
      </w:r>
      <w:r>
        <w:t xml:space="preserve">summary table to stdout on completion, showing p50 / p95 / p99 / mean latency</w:t>
      </w:r>
      <w:r>
        <w:t xml:space="preserve"> </w:t>
      </w:r>
      <w:r>
        <w:t xml:space="preserve">for each (adapter, case) pair.</w:t>
      </w:r>
    </w:p>
    <w:p>
      <w:pPr>
        <w:pStyle w:val="BodyText"/>
      </w:pPr>
      <w:r>
        <w:rPr>
          <w:b/>
          <w:bCs/>
        </w:rPr>
        <w:t xml:space="preserve">REQ-UI-05</w:t>
      </w:r>
      <w:r>
        <w:t xml:space="preserve"> </w:t>
      </w:r>
      <w:r>
        <w:t xml:space="preserve">The CLI shall exit with code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on successful completion and a</w:t>
      </w:r>
      <w:r>
        <w:t xml:space="preserve"> </w:t>
      </w:r>
      <w:r>
        <w:t xml:space="preserve">non-zero exit code on any unrecoverable error (e.g., database connection</w:t>
      </w:r>
      <w:r>
        <w:t xml:space="preserve"> </w:t>
      </w:r>
      <w:r>
        <w:t xml:space="preserve">failure, missing environment variable).</w:t>
      </w:r>
    </w:p>
    <w:p>
      <w:pPr>
        <w:pStyle w:val="BodyText"/>
      </w:pPr>
      <w:r>
        <w:rPr>
          <w:b/>
          <w:bCs/>
        </w:rPr>
        <w:t xml:space="preserve">REQ-UI-06</w:t>
      </w:r>
      <w:r>
        <w:t xml:space="preserve"> </w:t>
      </w:r>
      <w:r>
        <w:t xml:space="preserve">Valid adapter keys accepted by</w:t>
      </w:r>
      <w:r>
        <w:t xml:space="preserve"> </w:t>
      </w:r>
      <w:r>
        <w:rPr>
          <w:rStyle w:val="VerbatimChar"/>
        </w:rPr>
        <w:t xml:space="preserve">--adapter</w:t>
      </w:r>
      <w:r>
        <w:t xml:space="preserve"> </w:t>
      </w:r>
      <w:r>
        <w:t xml:space="preserve">shall be:</w:t>
      </w:r>
      <w:r>
        <w:t xml:space="preserve"> </w:t>
      </w:r>
      <w:r>
        <w:rPr>
          <w:rStyle w:val="VerbatimChar"/>
        </w:rPr>
        <w:t xml:space="preserve">raw</w:t>
      </w:r>
      <w:r>
        <w:t xml:space="preserve">,</w:t>
      </w:r>
      <w:r>
        <w:t xml:space="preserve"> </w:t>
      </w:r>
      <w:r>
        <w:rPr>
          <w:rStyle w:val="VerbatimChar"/>
        </w:rPr>
        <w:t xml:space="preserve">knex</w:t>
      </w:r>
      <w:r>
        <w:t xml:space="preserve">,</w:t>
      </w:r>
      <w:r>
        <w:t xml:space="preserve"> </w:t>
      </w:r>
      <w:r>
        <w:rPr>
          <w:rStyle w:val="VerbatimChar"/>
        </w:rPr>
        <w:t xml:space="preserve">dal</w:t>
      </w:r>
      <w:r>
        <w:t xml:space="preserve">,</w:t>
      </w:r>
      <w:r>
        <w:t xml:space="preserve"> </w:t>
      </w:r>
      <w:r>
        <w:rPr>
          <w:rStyle w:val="VerbatimChar"/>
        </w:rPr>
        <w:t xml:space="preserve">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stored-proc</w:t>
      </w:r>
      <w:r>
        <w:t xml:space="preserve">.</w:t>
      </w:r>
    </w:p>
    <w:bookmarkEnd w:id="22"/>
    <w:bookmarkStart w:id="23" w:name="hardware-interfaces"/>
    <w:p>
      <w:pPr>
        <w:pStyle w:val="Heading4"/>
      </w:pPr>
      <w:r>
        <w:t xml:space="preserve">3.1.2 Hardware Interfaces</w:t>
      </w:r>
    </w:p>
    <w:p>
      <w:pPr>
        <w:pStyle w:val="FirstParagraph"/>
      </w:pPr>
      <w:r>
        <w:rPr>
          <w:b/>
          <w:bCs/>
        </w:rPr>
        <w:t xml:space="preserve">REQ-HW-01</w:t>
      </w:r>
      <w:r>
        <w:t xml:space="preserve"> </w:t>
      </w:r>
      <w:r>
        <w:t xml:space="preserve">The system shall run on any x86-64 machine capable of hosting</w:t>
      </w:r>
      <w:r>
        <w:t xml:space="preserve"> </w:t>
      </w:r>
      <w:r>
        <w:t xml:space="preserve">Docker Engine and Node.js 20.</w:t>
      </w:r>
    </w:p>
    <w:p>
      <w:pPr>
        <w:pStyle w:val="BodyText"/>
      </w:pPr>
      <w:r>
        <w:rPr>
          <w:b/>
          <w:bCs/>
        </w:rPr>
        <w:t xml:space="preserve">REQ-HW-02</w:t>
      </w:r>
      <w:r>
        <w:t xml:space="preserve"> </w:t>
      </w:r>
      <w:r>
        <w:t xml:space="preserve">Minimum recommended resources: 4 GB RAM, 2 GB free disk space</w:t>
      </w:r>
      <w:r>
        <w:t xml:space="preserve"> </w:t>
      </w:r>
      <w:r>
        <w:t xml:space="preserve">(for Docker image, test data, and output files).</w:t>
      </w:r>
    </w:p>
    <w:p>
      <w:pPr>
        <w:pStyle w:val="BodyText"/>
      </w:pPr>
      <w:r>
        <w:rPr>
          <w:b/>
          <w:bCs/>
        </w:rPr>
        <w:t xml:space="preserve">REQ-HW-03</w:t>
      </w:r>
      <w:r>
        <w:t xml:space="preserve"> </w:t>
      </w:r>
      <w:r>
        <w:t xml:space="preserve">No special hardware (GPU, FPGA, hardware security module, etc.)</w:t>
      </w:r>
      <w:r>
        <w:t xml:space="preserve"> </w:t>
      </w:r>
      <w:r>
        <w:t xml:space="preserve">is required or used.</w:t>
      </w:r>
    </w:p>
    <w:bookmarkEnd w:id="23"/>
    <w:bookmarkStart w:id="24" w:name="software-interfaces"/>
    <w:p>
      <w:pPr>
        <w:pStyle w:val="Heading4"/>
      </w:pPr>
      <w:r>
        <w:t xml:space="preserve">3.1.3 Software Interfaces</w:t>
      </w:r>
    </w:p>
    <w:p>
      <w:pPr>
        <w:pStyle w:val="FirstParagraph"/>
      </w:pPr>
      <w:r>
        <w:rPr>
          <w:b/>
          <w:bCs/>
        </w:rPr>
        <w:t xml:space="preserve">REQ-SW-01</w:t>
      </w:r>
      <w:r>
        <w:t xml:space="preserve"> </w:t>
      </w:r>
      <w:r>
        <w:t xml:space="preserve">The system shall connect to a PostgreSQL 16 server at the host</w:t>
      </w:r>
      <w:r>
        <w:t xml:space="preserve"> </w:t>
      </w:r>
      <w:r>
        <w:t xml:space="preserve">and port specified by the environment variables</w:t>
      </w:r>
      <w:r>
        <w:t xml:space="preserve"> </w:t>
      </w:r>
      <w:r>
        <w:rPr>
          <w:rStyle w:val="VerbatimChar"/>
        </w:rPr>
        <w:t xml:space="preserve">PG_HOST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PG_PORT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PG_USER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PG_PASSWORD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PG_DATABASE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REQ-SW-02</w:t>
      </w:r>
      <w:r>
        <w:t xml:space="preserve"> </w:t>
      </w:r>
      <w:r>
        <w:t xml:space="preserve">The default PostgreSQL host port shall be</w:t>
      </w:r>
      <w:r>
        <w:t xml:space="preserve"> </w:t>
      </w:r>
      <w:r>
        <w:rPr>
          <w:rStyle w:val="VerbatimChar"/>
        </w:rPr>
        <w:t xml:space="preserve">5433</w:t>
      </w:r>
      <w:r>
        <w:t xml:space="preserve">. This non-standard</w:t>
      </w:r>
      <w:r>
        <w:t xml:space="preserve"> </w:t>
      </w:r>
      <w:r>
        <w:t xml:space="preserve">port is chosen to avoid conflict with a system-level PostgreSQL instance that</w:t>
      </w:r>
      <w:r>
        <w:t xml:space="preserve"> </w:t>
      </w:r>
      <w:r>
        <w:t xml:space="preserve">may be running on port</w:t>
      </w:r>
      <w:r>
        <w:t xml:space="preserve"> </w:t>
      </w:r>
      <w:r>
        <w:rPr>
          <w:rStyle w:val="VerbatimChar"/>
        </w:rPr>
        <w:t xml:space="preserve">5432</w:t>
      </w:r>
      <w:r>
        <w:t xml:space="preserve">. The Docker Compose file shall map</w:t>
      </w:r>
      <w:r>
        <w:t xml:space="preserve"> </w:t>
      </w:r>
      <w:r>
        <w:rPr>
          <w:rStyle w:val="VerbatimChar"/>
        </w:rPr>
        <w:t xml:space="preserve">5433</w:t>
      </w:r>
      <w:r>
        <w:t xml:space="preserve"> </w:t>
      </w:r>
      <w:r>
        <w:t xml:space="preserve">on the host to</w:t>
      </w:r>
      <w:r>
        <w:t xml:space="preserve"> </w:t>
      </w:r>
      <w:r>
        <w:rPr>
          <w:rStyle w:val="VerbatimChar"/>
        </w:rPr>
        <w:t xml:space="preserve">5432</w:t>
      </w:r>
      <w:r>
        <w:t xml:space="preserve"> </w:t>
      </w:r>
      <w:r>
        <w:t xml:space="preserve">inside the container.</w:t>
      </w:r>
    </w:p>
    <w:p>
      <w:pPr>
        <w:pStyle w:val="BodyText"/>
      </w:pPr>
      <w:r>
        <w:rPr>
          <w:b/>
          <w:bCs/>
        </w:rPr>
        <w:t xml:space="preserve">REQ-SW-03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raw</w:t>
      </w:r>
      <w:r>
        <w:t xml:space="preserve">,</w:t>
      </w:r>
      <w:r>
        <w:t xml:space="preserve"> </w:t>
      </w:r>
      <w:r>
        <w:rPr>
          <w:rStyle w:val="VerbatimChar"/>
        </w:rPr>
        <w:t xml:space="preserve">knex</w:t>
      </w:r>
      <w:r>
        <w:t xml:space="preserve">,</w:t>
      </w:r>
      <w:r>
        <w:t xml:space="preserve"> </w:t>
      </w:r>
      <w:r>
        <w:rPr>
          <w:rStyle w:val="VerbatimChar"/>
        </w:rPr>
        <w:t xml:space="preserve">dal</w:t>
      </w:r>
      <w:r>
        <w:t xml:space="preserve">,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stored-proc</w:t>
      </w:r>
      <w:r>
        <w:t xml:space="preserve"> </w:t>
      </w:r>
      <w:r>
        <w:t xml:space="preserve">adapters</w:t>
      </w:r>
      <w:r>
        <w:t xml:space="preserve"> </w:t>
      </w:r>
      <w:r>
        <w:t xml:space="preserve">shall use the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npm package (node-postgres) for all database connections.</w:t>
      </w:r>
    </w:p>
    <w:p>
      <w:pPr>
        <w:pStyle w:val="BodyText"/>
      </w:pPr>
      <w:r>
        <w:rPr>
          <w:b/>
          <w:bCs/>
        </w:rPr>
        <w:t xml:space="preserve">REQ-SW-04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knex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dal</w:t>
      </w:r>
      <w:r>
        <w:t xml:space="preserve"> </w:t>
      </w:r>
      <w:r>
        <w:t xml:space="preserve">adapters shall use the</w:t>
      </w:r>
      <w:r>
        <w:t xml:space="preserve"> </w:t>
      </w:r>
      <w:r>
        <w:rPr>
          <w:rStyle w:val="VerbatimChar"/>
        </w:rPr>
        <w:t xml:space="preserve">knex</w:t>
      </w:r>
      <w:r>
        <w:t xml:space="preserve"> </w:t>
      </w:r>
      <w:r>
        <w:t xml:space="preserve">npm package</w:t>
      </w:r>
      <w:r>
        <w:t xml:space="preserve"> </w:t>
      </w:r>
      <w:r>
        <w:t xml:space="preserve">as the query builder layer.</w:t>
      </w:r>
    </w:p>
    <w:p>
      <w:pPr>
        <w:pStyle w:val="BodyText"/>
      </w:pPr>
      <w:r>
        <w:rPr>
          <w:b/>
          <w:bCs/>
        </w:rPr>
        <w:t xml:space="preserve">REQ-SW-05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t xml:space="preserve">adapters shall use the Prisma 5 ORM</w:t>
      </w:r>
      <w:r>
        <w:t xml:space="preserve"> </w:t>
      </w:r>
      <w:r>
        <w:t xml:space="preserve">(</w:t>
      </w:r>
      <w:r>
        <w:rPr>
          <w:rStyle w:val="VerbatimChar"/>
        </w:rPr>
        <w:t xml:space="preserve">@prisma/client</w:t>
      </w:r>
      <w:r>
        <w:t xml:space="preserve">). The Prisma client must be generated via</w:t>
      </w:r>
      <w:r>
        <w:t xml:space="preserve"> </w:t>
      </w:r>
      <w:r>
        <w:rPr>
          <w:rStyle w:val="VerbatimChar"/>
        </w:rPr>
        <w:t xml:space="preserve">npm run db:generate</w:t>
      </w:r>
      <w:r>
        <w:t xml:space="preserve"> </w:t>
      </w:r>
      <w:r>
        <w:t xml:space="preserve">before these adapters can be instantiated.</w:t>
      </w:r>
    </w:p>
    <w:p>
      <w:pPr>
        <w:pStyle w:val="BodyText"/>
      </w:pPr>
      <w:r>
        <w:rPr>
          <w:b/>
          <w:bCs/>
        </w:rPr>
        <w:t xml:space="preserve">REQ-SW-06</w:t>
      </w:r>
      <w:r>
        <w:t xml:space="preserve"> </w:t>
      </w:r>
      <w:r>
        <w:t xml:space="preserve">The project shall use Node.js 20 LTS and TypeScript 5 with</w:t>
      </w:r>
      <w:r>
        <w:t xml:space="preserve"> </w:t>
      </w:r>
      <w:r>
        <w:rPr>
          <w:rStyle w:val="VerbatimChar"/>
        </w:rPr>
        <w:t xml:space="preserve">strict: true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tsx</w:t>
      </w:r>
      <w:r>
        <w:t xml:space="preserve"> </w:t>
      </w:r>
      <w:r>
        <w:t xml:space="preserve">runtime shall be used for direct TypeScript</w:t>
      </w:r>
      <w:r>
        <w:t xml:space="preserve"> </w:t>
      </w:r>
      <w:r>
        <w:t xml:space="preserve">execution without a separate compilation step.</w:t>
      </w:r>
    </w:p>
    <w:p>
      <w:pPr>
        <w:pStyle w:val="BodyText"/>
      </w:pPr>
      <w:r>
        <w:rPr>
          <w:b/>
          <w:bCs/>
        </w:rPr>
        <w:t xml:space="preserve">REQ-SW-07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environment variable shall be present and in</w:t>
      </w:r>
      <w:r>
        <w:t xml:space="preserve"> </w:t>
      </w:r>
      <w:r>
        <w:t xml:space="preserve">the format</w:t>
      </w:r>
      <w:r>
        <w:t xml:space="preserve"> </w:t>
      </w:r>
      <w:r>
        <w:rPr>
          <w:rStyle w:val="VerbatimChar"/>
        </w:rPr>
        <w:t xml:space="preserve">postgresql://user:password@host:port/database</w:t>
      </w:r>
      <w:r>
        <w:t xml:space="preserve"> </w:t>
      </w:r>
      <w:r>
        <w:t xml:space="preserve">for adapters that</w:t>
      </w:r>
      <w:r>
        <w:t xml:space="preserve"> </w:t>
      </w:r>
      <w:r>
        <w:t xml:space="preserve">use Prisma.</w:t>
      </w:r>
    </w:p>
    <w:p>
      <w:pPr>
        <w:pStyle w:val="BodyText"/>
      </w:pPr>
      <w:r>
        <w:rPr>
          <w:b/>
          <w:bCs/>
        </w:rPr>
        <w:t xml:space="preserve">REQ-SW-08</w:t>
      </w:r>
      <w:r>
        <w:t xml:space="preserve"> </w:t>
      </w:r>
      <w:r>
        <w:t xml:space="preserve">Synthetic data generation during seeding shall use the</w:t>
      </w:r>
      <w:r>
        <w:t xml:space="preserve"> </w:t>
      </w:r>
      <w:r>
        <w:rPr>
          <w:rStyle w:val="VerbatimChar"/>
        </w:rPr>
        <w:t xml:space="preserve">@faker-js/faker</w:t>
      </w:r>
      <w:r>
        <w:t xml:space="preserve"> </w:t>
      </w:r>
      <w:r>
        <w:t xml:space="preserve">npm package.</w:t>
      </w:r>
    </w:p>
    <w:p>
      <w:pPr>
        <w:pStyle w:val="BodyText"/>
      </w:pPr>
      <w:r>
        <w:rPr>
          <w:b/>
          <w:bCs/>
        </w:rPr>
        <w:t xml:space="preserve">REQ-SW-09</w:t>
      </w:r>
      <w:r>
        <w:t xml:space="preserve"> </w:t>
      </w:r>
      <w:r>
        <w:t xml:space="preserve">The CLI argument parser shall use the</w:t>
      </w:r>
      <w:r>
        <w:t xml:space="preserve"> </w:t>
      </w:r>
      <w:r>
        <w:rPr>
          <w:rStyle w:val="VerbatimChar"/>
        </w:rPr>
        <w:t xml:space="preserve">commander</w:t>
      </w:r>
      <w:r>
        <w:t xml:space="preserve"> </w:t>
      </w:r>
      <w:r>
        <w:t xml:space="preserve">npm package.</w:t>
      </w:r>
    </w:p>
    <w:bookmarkEnd w:id="24"/>
    <w:bookmarkStart w:id="25" w:name="communication-interfaces"/>
    <w:p>
      <w:pPr>
        <w:pStyle w:val="Heading4"/>
      </w:pPr>
      <w:r>
        <w:t xml:space="preserve">3.1.4 Communication Interfaces</w:t>
      </w:r>
    </w:p>
    <w:p>
      <w:pPr>
        <w:pStyle w:val="FirstParagraph"/>
      </w:pPr>
      <w:r>
        <w:rPr>
          <w:b/>
          <w:bCs/>
        </w:rPr>
        <w:t xml:space="preserve">REQ-COM-01</w:t>
      </w:r>
      <w:r>
        <w:t xml:space="preserve"> </w:t>
      </w:r>
      <w:r>
        <w:t xml:space="preserve">All communication between the Node.js process and the database</w:t>
      </w:r>
      <w:r>
        <w:t xml:space="preserve"> </w:t>
      </w:r>
      <w:r>
        <w:t xml:space="preserve">shall use the PostgreSQL wire protocol over TCP/IP on the configured host and</w:t>
      </w:r>
      <w:r>
        <w:t xml:space="preserve"> </w:t>
      </w:r>
      <w:r>
        <w:t xml:space="preserve">port.</w:t>
      </w:r>
    </w:p>
    <w:p>
      <w:pPr>
        <w:pStyle w:val="BodyText"/>
      </w:pPr>
      <w:r>
        <w:rPr>
          <w:b/>
          <w:bCs/>
        </w:rPr>
        <w:t xml:space="preserve">REQ-COM-02</w:t>
      </w:r>
      <w:r>
        <w:t xml:space="preserve"> </w:t>
      </w:r>
      <w:r>
        <w:t xml:space="preserve">No external network calls (HTTP, DNS to external hosts, third-</w:t>
      </w:r>
      <w:r>
        <w:t xml:space="preserve"> </w:t>
      </w:r>
      <w:r>
        <w:t xml:space="preserve">party APIs, telemetry) shall be made during benchmark execution.</w:t>
      </w:r>
    </w:p>
    <w:p>
      <w:pPr>
        <w:pStyle w:val="BodyText"/>
      </w:pPr>
      <w:r>
        <w:rPr>
          <w:b/>
          <w:bCs/>
        </w:rPr>
        <w:t xml:space="preserve">REQ-COM-03</w:t>
      </w:r>
      <w:r>
        <w:t xml:space="preserve"> </w:t>
      </w:r>
      <w:r>
        <w:t xml:space="preserve">All database connections shall use connection pooling. The</w:t>
      </w:r>
      <w:r>
        <w:t xml:space="preserve"> </w:t>
      </w:r>
      <w:r>
        <w:rPr>
          <w:rStyle w:val="VerbatimChar"/>
        </w:rPr>
        <w:t xml:space="preserve">pg</w:t>
      </w:r>
      <w:r>
        <w:t xml:space="preserve">-</w:t>
      </w:r>
      <w:r>
        <w:t xml:space="preserve"> </w:t>
      </w:r>
      <w:r>
        <w:t xml:space="preserve">based adapters shall use</w:t>
      </w:r>
      <w:r>
        <w:t xml:space="preserve"> </w:t>
      </w:r>
      <w:r>
        <w:rPr>
          <w:rStyle w:val="VerbatimChar"/>
        </w:rPr>
        <w:t xml:space="preserve">pg.Pool</w:t>
      </w:r>
      <w:r>
        <w:t xml:space="preserve">; Prisma manages its own internal pool.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functional-requirements"/>
    <w:p>
      <w:pPr>
        <w:pStyle w:val="Heading3"/>
      </w:pPr>
      <w:r>
        <w:t xml:space="preserve">3.2 Functional Requirements</w:t>
      </w:r>
    </w:p>
    <w:bookmarkStart w:id="27" w:name="database-schema-management"/>
    <w:p>
      <w:pPr>
        <w:pStyle w:val="Heading4"/>
      </w:pPr>
      <w:r>
        <w:t xml:space="preserve">3.2.1 Database Schema Management</w:t>
      </w:r>
    </w:p>
    <w:p>
      <w:pPr>
        <w:pStyle w:val="FirstParagraph"/>
      </w:pPr>
      <w:r>
        <w:rPr>
          <w:b/>
          <w:bCs/>
        </w:rPr>
        <w:t xml:space="preserve">REQ-F-01</w:t>
      </w:r>
      <w:r>
        <w:t xml:space="preserve"> </w:t>
      </w:r>
      <w:r>
        <w:t xml:space="preserve">The Docker Compose configuration shall start a PostgreSQL 16</w:t>
      </w:r>
      <w:r>
        <w:t xml:space="preserve"> </w:t>
      </w:r>
      <w:r>
        <w:t xml:space="preserve">container and automatically apply the schema file</w:t>
      </w:r>
      <w:r>
        <w:t xml:space="preserve"> </w:t>
      </w:r>
      <w:r>
        <w:rPr>
          <w:rStyle w:val="VerbatimChar"/>
        </w:rPr>
        <w:t xml:space="preserve">db/schema/001_schema.sql</w:t>
      </w:r>
      <w:r>
        <w:t xml:space="preserve"> </w:t>
      </w:r>
      <w:r>
        <w:t xml:space="preserve">on the first start using a Docker init-scripts mechanism.</w:t>
      </w:r>
    </w:p>
    <w:p>
      <w:pPr>
        <w:pStyle w:val="BodyText"/>
      </w:pPr>
      <w:r>
        <w:rPr>
          <w:b/>
          <w:bCs/>
        </w:rPr>
        <w:t xml:space="preserve">REQ-F-02</w:t>
      </w:r>
      <w:r>
        <w:t xml:space="preserve"> </w:t>
      </w:r>
      <w:r>
        <w:t xml:space="preserve">The schema shall define the following six tables with the</w:t>
      </w:r>
      <w:r>
        <w:t xml:space="preserve"> </w:t>
      </w:r>
      <w:r>
        <w:t xml:space="preserve">specified relationships: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939"/>
        <w:gridCol w:w="2586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Notable Columns</w:t>
            </w:r>
          </w:p>
        </w:tc>
        <w:tc>
          <w:tcPr/>
          <w:p>
            <w:pPr>
              <w:pStyle w:val="Compact"/>
            </w:pPr>
            <w:r>
              <w:t xml:space="preserve">Foreign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VARCHAR(200),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NUMERIC(10,2)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category_id → categories.id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VARCHAR(100),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VARCHAR(200) UNIQUE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VARCHAR(20),</w:t>
            </w:r>
            <w:r>
              <w:t xml:space="preserve"> </w:t>
            </w:r>
            <w:r>
              <w:rPr>
                <w:rStyle w:val="VerbatimChar"/>
              </w:rPr>
              <w:t xml:space="preserve">total</w:t>
            </w:r>
            <w:r>
              <w:t xml:space="preserve"> </w:t>
            </w:r>
            <w:r>
              <w:t xml:space="preserve">NUMERIC(10,2),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 → users.id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  <w:r>
              <w:t xml:space="preserve"> </w:t>
            </w:r>
            <w:r>
              <w:t xml:space="preserve">INT,</w:t>
            </w:r>
            <w:r>
              <w:t xml:space="preserve"> </w:t>
            </w:r>
            <w:r>
              <w:rPr>
                <w:rStyle w:val="VerbatimChar"/>
              </w:rPr>
              <w:t xml:space="preserve">unit_price</w:t>
            </w:r>
            <w:r>
              <w:t xml:space="preserve"> </w:t>
            </w:r>
            <w:r>
              <w:t xml:space="preserve">NUMERIC(10,2)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order_id → orders.id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product_id → products.id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  <w:r>
              <w:t xml:space="preserve"> </w:t>
            </w:r>
            <w:r>
              <w:t xml:space="preserve">NUMERIC(10,2),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VARCHAR(20),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order_id → orders.id</w:t>
            </w:r>
            <w:r>
              <w:t xml:space="preserve"> </w:t>
            </w:r>
            <w:r>
              <w:t xml:space="preserve">UNIQUE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REQ-F-03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npm run db:procs</w:t>
      </w:r>
      <w:r>
        <w:t xml:space="preserve"> </w:t>
      </w:r>
      <w:r>
        <w:t xml:space="preserve">script shall apply all PL/pgSQL function</w:t>
      </w:r>
      <w:r>
        <w:t xml:space="preserve"> </w:t>
      </w:r>
      <w:r>
        <w:t xml:space="preserve">definition files from</w:t>
      </w:r>
      <w:r>
        <w:t xml:space="preserve"> </w:t>
      </w:r>
      <w:r>
        <w:rPr>
          <w:rStyle w:val="VerbatimChar"/>
        </w:rPr>
        <w:t xml:space="preserve">db/procs/*.sql</w:t>
      </w:r>
      <w:r>
        <w:t xml:space="preserve"> </w:t>
      </w:r>
      <w:r>
        <w:t xml:space="preserve">to the database idempotently, using</w:t>
      </w:r>
      <w:r>
        <w:t xml:space="preserve"> </w:t>
      </w:r>
      <w:r>
        <w:rPr>
          <w:rStyle w:val="VerbatimChar"/>
        </w:rPr>
        <w:t xml:space="preserve">CREATE OR REPLACE FUNCTION</w:t>
      </w:r>
      <w:r>
        <w:t xml:space="preserve">. The script shall process files in lexicographic</w:t>
      </w:r>
      <w:r>
        <w:t xml:space="preserve"> </w:t>
      </w:r>
      <w:r>
        <w:t xml:space="preserve">order:</w:t>
      </w:r>
      <w:r>
        <w:t xml:space="preserve"> </w:t>
      </w:r>
      <w:r>
        <w:rPr>
          <w:rStyle w:val="VerbatimChar"/>
        </w:rPr>
        <w:t xml:space="preserve">001_users.sql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002_orders.sql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003_analytics.sql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REQ-F-04</w:t>
      </w:r>
      <w:r>
        <w:t xml:space="preserve"> </w:t>
      </w:r>
      <w:r>
        <w:t xml:space="preserve">The schema shall define B-tree indexes on all foreign key columns,</w:t>
      </w:r>
      <w:r>
        <w:t xml:space="preserve"> </w:t>
      </w:r>
      <w:r>
        <w:t xml:space="preserve">a unique index on</w:t>
      </w:r>
      <w:r>
        <w:t xml:space="preserve"> </w:t>
      </w:r>
      <w:r>
        <w:rPr>
          <w:rStyle w:val="VerbatimChar"/>
        </w:rPr>
        <w:t xml:space="preserve">users.email</w:t>
      </w:r>
      <w:r>
        <w:t xml:space="preserve">, and an index on</w:t>
      </w:r>
      <w:r>
        <w:t xml:space="preserve"> </w:t>
      </w:r>
      <w:r>
        <w:rPr>
          <w:rStyle w:val="VerbatimChar"/>
        </w:rPr>
        <w:t xml:space="preserve">orders.created_at</w:t>
      </w:r>
      <w:r>
        <w:t xml:space="preserve">.</w:t>
      </w:r>
    </w:p>
    <w:bookmarkEnd w:id="27"/>
    <w:bookmarkStart w:id="28" w:name="data-seeding"/>
    <w:p>
      <w:pPr>
        <w:pStyle w:val="Heading4"/>
      </w:pPr>
      <w:r>
        <w:t xml:space="preserve">3.2.2 Data Seeding</w:t>
      </w:r>
    </w:p>
    <w:p>
      <w:pPr>
        <w:pStyle w:val="FirstParagraph"/>
      </w:pPr>
      <w:r>
        <w:rPr>
          <w:b/>
          <w:bCs/>
        </w:rPr>
        <w:t xml:space="preserve">REQ-F-05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npm run db:seed</w:t>
      </w:r>
      <w:r>
        <w:t xml:space="preserve"> </w:t>
      </w:r>
      <w:r>
        <w:t xml:space="preserve">script shall generate and insert synthetic</w:t>
      </w:r>
      <w:r>
        <w:t xml:space="preserve"> </w:t>
      </w:r>
      <w:r>
        <w:t xml:space="preserve">test data in a size controlled by the</w:t>
      </w:r>
      <w:r>
        <w:t xml:space="preserve"> </w:t>
      </w:r>
      <w:r>
        <w:rPr>
          <w:rStyle w:val="VerbatimChar"/>
        </w:rPr>
        <w:t xml:space="preserve">SEED_SIZE</w:t>
      </w:r>
      <w:r>
        <w:t xml:space="preserve"> </w:t>
      </w:r>
      <w:r>
        <w:t xml:space="preserve">environment variable: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2"/>
        <w:gridCol w:w="701"/>
        <w:gridCol w:w="1102"/>
        <w:gridCol w:w="902"/>
        <w:gridCol w:w="1704"/>
        <w:gridCol w:w="24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SEED_SIZE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Orders (approx.)</w:t>
            </w:r>
          </w:p>
        </w:tc>
        <w:tc>
          <w:tcPr/>
          <w:p>
            <w:pPr>
              <w:pStyle w:val="Compact"/>
            </w:pPr>
            <w:r>
              <w:t xml:space="preserve">Items / Order (approx.)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1 000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~3 000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10 000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2 000</w:t>
            </w:r>
          </w:p>
        </w:tc>
        <w:tc>
          <w:tcPr/>
          <w:p>
            <w:pPr>
              <w:pStyle w:val="Compact"/>
            </w:pPr>
            <w:r>
              <w:t xml:space="preserve">~50 000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100 000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5 000</w:t>
            </w:r>
          </w:p>
        </w:tc>
        <w:tc>
          <w:tcPr/>
          <w:p>
            <w:pPr>
              <w:pStyle w:val="Compact"/>
            </w:pPr>
            <w:r>
              <w:t xml:space="preserve">~700 000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REQ-F-06</w:t>
      </w:r>
      <w:r>
        <w:t xml:space="preserve"> </w:t>
      </w:r>
      <w:r>
        <w:t xml:space="preserve">The seed script shall generate user emails following the</w:t>
      </w:r>
      <w:r>
        <w:t xml:space="preserve"> </w:t>
      </w:r>
      <w:r>
        <w:t xml:space="preserve">deterministic pattern</w:t>
      </w:r>
      <w:r>
        <w:t xml:space="preserve"> </w:t>
      </w:r>
      <w:r>
        <w:rPr>
          <w:rStyle w:val="VerbatimChar"/>
        </w:rPr>
        <w:t xml:space="preserve">user_N@example.com</w:t>
      </w:r>
      <w:r>
        <w:t xml:space="preserve">, where N is the 1-based sequential</w:t>
      </w:r>
      <w:r>
        <w:t xml:space="preserve"> </w:t>
      </w:r>
      <w:r>
        <w:t xml:space="preserve">user index (e.g.,</w:t>
      </w:r>
      <w:r>
        <w:t xml:space="preserve"> </w:t>
      </w:r>
      <w:r>
        <w:rPr>
          <w:rStyle w:val="VerbatimChar"/>
        </w:rPr>
        <w:t xml:space="preserve">user_1@example.com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user_500@example.com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REQ-F-07</w:t>
      </w:r>
      <w:r>
        <w:t xml:space="preserve"> </w:t>
      </w:r>
      <w:r>
        <w:t xml:space="preserve">The seed script shall truncate all tables (with CASCADE) before</w:t>
      </w:r>
      <w:r>
        <w:t xml:space="preserve"> </w:t>
      </w:r>
      <w:r>
        <w:t xml:space="preserve">inserting new data, ensuring the script is safe to run multiple times.</w:t>
      </w:r>
    </w:p>
    <w:p>
      <w:pPr>
        <w:pStyle w:val="BodyText"/>
      </w:pPr>
      <w:r>
        <w:rPr>
          <w:b/>
          <w:bCs/>
        </w:rPr>
        <w:t xml:space="preserve">REQ-F-08</w:t>
      </w:r>
      <w:r>
        <w:t xml:space="preserve"> </w:t>
      </w:r>
      <w:r>
        <w:t xml:space="preserve">The default dataset size for benchmark runs shall be</w:t>
      </w:r>
      <w:r>
        <w:t xml:space="preserve"> </w:t>
      </w:r>
      <w:r>
        <w:rPr>
          <w:rStyle w:val="VerbatimChar"/>
        </w:rPr>
        <w:t xml:space="preserve">M</w:t>
      </w:r>
      <w:r>
        <w:t xml:space="preserve">.</w:t>
      </w:r>
    </w:p>
    <w:bookmarkEnd w:id="28"/>
    <w:bookmarkStart w:id="29" w:name="adapter-interface-contract"/>
    <w:p>
      <w:pPr>
        <w:pStyle w:val="Heading4"/>
      </w:pPr>
      <w:r>
        <w:t xml:space="preserve">3.2.3 Adapter Interface Contract</w:t>
      </w:r>
    </w:p>
    <w:p>
      <w:pPr>
        <w:pStyle w:val="FirstParagraph"/>
      </w:pPr>
      <w:r>
        <w:rPr>
          <w:b/>
          <w:bCs/>
        </w:rPr>
        <w:t xml:space="preserve">REQ-F-09</w:t>
      </w:r>
      <w:r>
        <w:t xml:space="preserve"> </w:t>
      </w:r>
      <w:r>
        <w:t xml:space="preserve">All six adapters shall implement the</w:t>
      </w:r>
      <w:r>
        <w:t xml:space="preserve"> </w:t>
      </w:r>
      <w:r>
        <w:rPr>
          <w:rStyle w:val="VerbatimChar"/>
        </w:rPr>
        <w:t xml:space="preserve">DbAdapter</w:t>
      </w:r>
      <w:r>
        <w:t xml:space="preserve"> </w:t>
      </w:r>
      <w:r>
        <w:t xml:space="preserve">TypeScript</w:t>
      </w:r>
      <w:r>
        <w:t xml:space="preserve"> </w:t>
      </w:r>
      <w:r>
        <w:t xml:space="preserve">interface defined in</w:t>
      </w:r>
      <w:r>
        <w:t xml:space="preserve"> </w:t>
      </w:r>
      <w:r>
        <w:rPr>
          <w:rStyle w:val="VerbatimChar"/>
        </w:rPr>
        <w:t xml:space="preserve">src/types.ts</w:t>
      </w:r>
      <w:r>
        <w:t xml:space="preserve">. The interface shall be the single contract</w:t>
      </w:r>
      <w:r>
        <w:t xml:space="preserve"> </w:t>
      </w:r>
      <w:r>
        <w:t xml:space="preserve">between the runner and the adapters.</w:t>
      </w:r>
    </w:p>
    <w:p>
      <w:pPr>
        <w:pStyle w:val="BodyText"/>
      </w:pPr>
      <w:r>
        <w:rPr>
          <w:b/>
          <w:bCs/>
        </w:rPr>
        <w:t xml:space="preserve">REQ-F-10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DbAdapter</w:t>
      </w:r>
      <w:r>
        <w:t xml:space="preserve"> </w:t>
      </w:r>
      <w:r>
        <w:t xml:space="preserve">interface shall define the following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2112"/>
        <w:gridCol w:w="2112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findUserById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Promise&lt;User \| null&gt;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id: number</w:t>
            </w:r>
          </w:p>
        </w:tc>
        <w:tc>
          <w:tcPr/>
          <w:p>
            <w:pPr>
              <w:pStyle w:val="Compact"/>
            </w:pPr>
            <w:r>
              <w:t xml:space="preserve">Look up a single user by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findUserByEmail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Promise&lt;User \| null&gt;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email: string</w:t>
            </w:r>
          </w:p>
        </w:tc>
        <w:tc>
          <w:tcPr/>
          <w:p>
            <w:pPr>
              <w:pStyle w:val="Compact"/>
            </w:pPr>
            <w:r>
              <w:t xml:space="preserve">Look up a single user by unique email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Promise&lt;User[]&gt;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page: number, pageSize: number</w:t>
            </w:r>
          </w:p>
        </w:tc>
        <w:tc>
          <w:tcPr/>
          <w:p>
            <w:pPr>
              <w:pStyle w:val="Compact"/>
            </w:pPr>
            <w:r>
              <w:t xml:space="preserve">Return a paginated list of users (OFFSET / LIMIT)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insertOneUser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Promise&lt;User&gt;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data: NewUser</w:t>
            </w:r>
          </w:p>
        </w:tc>
        <w:tc>
          <w:tcPr/>
          <w:p>
            <w:pPr>
              <w:pStyle w:val="Compact"/>
            </w:pPr>
            <w:r>
              <w:t xml:space="preserve">Insert a single user record and return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getOrderWithDetails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Promise&lt;OrderWithDetails \| null&gt;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orderId: number</w:t>
            </w:r>
          </w:p>
        </w:tc>
        <w:tc>
          <w:tcPr/>
          <w:p>
            <w:pPr>
              <w:pStyle w:val="Compact"/>
            </w:pPr>
            <w:r>
              <w:t xml:space="preserve">Return an order with its items and associated product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batchGetUsers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Promise&lt;User[]&gt;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ids: number[]</w:t>
            </w:r>
          </w:p>
        </w:tc>
        <w:tc>
          <w:tcPr/>
          <w:p>
            <w:pPr>
              <w:pStyle w:val="Compact"/>
            </w:pPr>
            <w:r>
              <w:t xml:space="preserve">Return multiple users by an array of primary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getTopOrdersWithItems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Promise&lt;OrderWithItems[]&gt;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limit: number</w:t>
            </w:r>
          </w:p>
        </w:tc>
        <w:tc>
          <w:tcPr/>
          <w:p>
            <w:pPr>
              <w:pStyle w:val="Compact"/>
            </w:pPr>
            <w:r>
              <w:t xml:space="preserve">Return the top N orders by total amount, with their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getProductSalesReport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Promise&lt;ProductSalesReport[]&gt;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Return per-category aggregation: total revenue, units sold, distinct buyers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getMonthlyRevenueTrend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Promise&lt;MonthlyRevenue[]&gt;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months: number</w:t>
            </w:r>
          </w:p>
        </w:tc>
        <w:tc>
          <w:tcPr/>
          <w:p>
            <w:pPr>
              <w:pStyle w:val="Compact"/>
            </w:pPr>
            <w:r>
              <w:t xml:space="preserve">Return monthly revenue with a rolling cumulative sum (CTE + window function)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createOrderWithItems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Promise&lt;Order&gt;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order: NewOrder, items: NewOrderItem[]</w:t>
            </w:r>
          </w:p>
        </w:tc>
        <w:tc>
          <w:tcPr/>
          <w:p>
            <w:pPr>
              <w:pStyle w:val="Compact"/>
            </w:pPr>
            <w:r>
              <w:t xml:space="preserve">Insert one order and its items in a single transaction; return the created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bulkCreateOrders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Promise&lt;Order[]&gt;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orders: NewOrderWithItems[]</w:t>
            </w:r>
          </w:p>
        </w:tc>
        <w:tc>
          <w:tcPr/>
          <w:p>
            <w:pPr>
              <w:pStyle w:val="Compact"/>
            </w:pPr>
            <w:r>
              <w:t xml:space="preserve">Insert multiple orders with their items in a single transaction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insertManyProducts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Promise&lt;Product[]&gt;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products: NewProduct[]</w:t>
            </w:r>
          </w:p>
        </w:tc>
        <w:tc>
          <w:tcPr/>
          <w:p>
            <w:pPr>
              <w:pStyle w:val="Compact"/>
            </w:pPr>
            <w:r>
              <w:t xml:space="preserve">Bulk-insert a list of products and return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updateOrderStatus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Promise&lt;Order&gt;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orderId: number, status: string</w:t>
            </w:r>
          </w:p>
        </w:tc>
        <w:tc>
          <w:tcPr/>
          <w:p>
            <w:pPr>
              <w:pStyle w:val="Compact"/>
            </w:pPr>
            <w:r>
              <w:t xml:space="preserve">Update the status field of a single order and return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Promise&lt;void&gt;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orderId: number</w:t>
            </w:r>
          </w:p>
        </w:tc>
        <w:tc>
          <w:tcPr/>
          <w:p>
            <w:pPr>
              <w:pStyle w:val="Compact"/>
            </w:pPr>
            <w:r>
              <w:t xml:space="preserve">Delete an order and cascade to related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Promise&lt;void&gt;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Release all database connections held by the adapter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REQ-F-11</w:t>
      </w:r>
      <w:r>
        <w:t xml:space="preserve"> </w:t>
      </w:r>
      <w:r>
        <w:t xml:space="preserve">Every adapter method shall return data that is semantically</w:t>
      </w:r>
      <w:r>
        <w:t xml:space="preserve"> </w:t>
      </w:r>
      <w:r>
        <w:t xml:space="preserve">identical to the equivalent method in any other adapter when given the same</w:t>
      </w:r>
      <w:r>
        <w:t xml:space="preserve"> </w:t>
      </w:r>
      <w:r>
        <w:t xml:space="preserve">input. Observable SQL-level differences (e.g., parameter count, number of</w:t>
      </w:r>
      <w:r>
        <w:t xml:space="preserve"> </w:t>
      </w:r>
      <w:r>
        <w:t xml:space="preserve">round-trips) are expected and are the subject of measurement, not defects.</w:t>
      </w:r>
    </w:p>
    <w:p>
      <w:pPr>
        <w:pStyle w:val="BodyText"/>
      </w:pPr>
      <w:r>
        <w:rPr>
          <w:b/>
          <w:bCs/>
        </w:rPr>
        <w:t xml:space="preserve">REQ-F-12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method shall be called by the runner after all</w:t>
      </w:r>
      <w:r>
        <w:t xml:space="preserve"> </w:t>
      </w:r>
      <w:r>
        <w:t xml:space="preserve">benchmark cases for an adapter have completed. Upon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, the adapter</w:t>
      </w:r>
      <w:r>
        <w:t xml:space="preserve"> </w:t>
      </w:r>
      <w:r>
        <w:t xml:space="preserve">must release all database connections and free all associated resources.</w:t>
      </w:r>
    </w:p>
    <w:p>
      <w:pPr>
        <w:pStyle w:val="BodyText"/>
      </w:pPr>
      <w:r>
        <w:rPr>
          <w:b/>
          <w:bCs/>
        </w:rPr>
        <w:t xml:space="preserve">REQ-F-13</w:t>
      </w:r>
      <w:r>
        <w:t xml:space="preserve"> </w:t>
      </w:r>
      <w:r>
        <w:t xml:space="preserve">Any change to the</w:t>
      </w:r>
      <w:r>
        <w:t xml:space="preserve"> </w:t>
      </w:r>
      <w:r>
        <w:rPr>
          <w:rStyle w:val="VerbatimChar"/>
        </w:rPr>
        <w:t xml:space="preserve">DbAdapter</w:t>
      </w:r>
      <w:r>
        <w:t xml:space="preserve"> </w:t>
      </w:r>
      <w:r>
        <w:t xml:space="preserve">interface shall require simultaneous</w:t>
      </w:r>
      <w:r>
        <w:t xml:space="preserve"> </w:t>
      </w:r>
      <w:r>
        <w:t xml:space="preserve">update of all six adapter implementations. No adapter may partially implement</w:t>
      </w:r>
      <w:r>
        <w:t xml:space="preserve"> </w:t>
      </w:r>
      <w:r>
        <w:t xml:space="preserve">the interface.</w:t>
      </w:r>
    </w:p>
    <w:bookmarkEnd w:id="29"/>
    <w:bookmarkStart w:id="30" w:name="domain-types"/>
    <w:p>
      <w:pPr>
        <w:pStyle w:val="Heading4"/>
      </w:pPr>
      <w:r>
        <w:t xml:space="preserve">3.2.4 Domain Types</w:t>
      </w:r>
    </w:p>
    <w:p>
      <w:pPr>
        <w:pStyle w:val="FirstParagraph"/>
      </w:pPr>
      <w:r>
        <w:rPr>
          <w:b/>
          <w:bCs/>
        </w:rPr>
        <w:t xml:space="preserve">REQ-F-14</w:t>
      </w:r>
      <w:r>
        <w:t xml:space="preserve"> </w:t>
      </w:r>
      <w:r>
        <w:t xml:space="preserve">The following domain types shall be defined in</w:t>
      </w:r>
      <w:r>
        <w:t xml:space="preserve"> </w:t>
      </w:r>
      <w:r>
        <w:rPr>
          <w:rStyle w:val="VerbatimChar"/>
        </w:rPr>
        <w:t xml:space="preserve">src/types.ts</w:t>
      </w:r>
      <w:r>
        <w:t xml:space="preserve"> </w:t>
      </w:r>
      <w:r>
        <w:t xml:space="preserve">and used by all adapters: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id: 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name: 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email: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name: 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email: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id: 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name: 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price: 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categoryId: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name: 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price: 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categoryId: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id: 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userId: 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status: 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total: 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createdAt: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userId: 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status: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id: 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orderId: 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productId: 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quantity: 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unitPrice: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NewOrderItem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productId: 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quantity: 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unitPrice: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NewOrderWithItems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order: NewOrder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items: NewOrderItem[]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OrderWithDetails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items: (OrderItem &amp; { product: Product })[]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OrderWithItems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items: OrderItem[]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ProductSalesReport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categoryId: 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categoryName: 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productId: 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productName: 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totalRevenue: 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unitsSold: 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distinctBuyers: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MonthlyRevenue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month: 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revenue: 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cumulativeRevenue: string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REQ-F-15</w:t>
      </w:r>
      <w:r>
        <w:t xml:space="preserve"> </w:t>
      </w:r>
      <w:r>
        <w:t xml:space="preserve">Monetary and numeric fields (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revenue</w:t>
      </w:r>
      <w:r>
        <w:t xml:space="preserve">,</w:t>
      </w:r>
      <w:r>
        <w:t xml:space="preserve"> </w:t>
      </w:r>
      <w:r>
        <w:rPr>
          <w:rStyle w:val="VerbatimChar"/>
        </w:rPr>
        <w:t xml:space="preserve">cumulativeRevenue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totalRevenue</w:t>
      </w:r>
      <w:r>
        <w:t xml:space="preserve">) shall have type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in all domain types. This is intentional: the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driver returns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columns as JavaScript strings, and Prisma’s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type must be</w:t>
      </w:r>
      <w:r>
        <w:t xml:space="preserve"> </w:t>
      </w:r>
      <w:r>
        <w:t xml:space="preserve">converted via</w:t>
      </w:r>
      <w:r>
        <w:t xml:space="preserve"> </w:t>
      </w:r>
      <w:r>
        <w:rPr>
          <w:rStyle w:val="VerbatimChar"/>
        </w:rPr>
        <w:t xml:space="preserve">.toString()</w:t>
      </w:r>
      <w:r>
        <w:t xml:space="preserve"> </w:t>
      </w:r>
      <w:r>
        <w:t xml:space="preserve">before being placed into these fields.</w:t>
      </w:r>
    </w:p>
    <w:bookmarkEnd w:id="30"/>
    <w:bookmarkStart w:id="31" w:name="benchmark-cases"/>
    <w:p>
      <w:pPr>
        <w:pStyle w:val="Heading4"/>
      </w:pPr>
      <w:r>
        <w:t xml:space="preserve">3.2.5 Benchmark Cases</w:t>
      </w:r>
    </w:p>
    <w:p>
      <w:pPr>
        <w:pStyle w:val="FirstParagraph"/>
      </w:pPr>
      <w:r>
        <w:rPr>
          <w:b/>
          <w:bCs/>
        </w:rPr>
        <w:t xml:space="preserve">REQ-F-16</w:t>
      </w:r>
      <w:r>
        <w:t xml:space="preserve"> </w:t>
      </w:r>
      <w:r>
        <w:t xml:space="preserve">The system shall include exactly 10 benchmark cases. Each case</w:t>
      </w:r>
      <w:r>
        <w:t xml:space="preserve"> </w:t>
      </w:r>
      <w:r>
        <w:t xml:space="preserve">shall be defined as an object conforming to the</w:t>
      </w:r>
      <w:r>
        <w:t xml:space="preserve"> </w:t>
      </w:r>
      <w:r>
        <w:rPr>
          <w:rStyle w:val="VerbatimChar"/>
        </w:rPr>
        <w:t xml:space="preserve">BenchCase</w:t>
      </w:r>
      <w:r>
        <w:t xml:space="preserve"> </w:t>
      </w:r>
      <w:r>
        <w:t xml:space="preserve">interface with</w:t>
      </w:r>
      <w:r>
        <w:t xml:space="preserve"> </w:t>
      </w:r>
      <w:r>
        <w:t xml:space="preserve">fields:</w:t>
      </w:r>
      <w:r>
        <w:t xml:space="preserve"> </w:t>
      </w:r>
      <w:r>
        <w:rPr>
          <w:rStyle w:val="VerbatimChar"/>
        </w:rPr>
        <w:t xml:space="preserve">id: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description: string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run(adapter: DbAdapter): Promise&lt;unknown&gt;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REQ-F-17</w:t>
      </w:r>
      <w:r>
        <w:t xml:space="preserve"> </w:t>
      </w:r>
      <w:r>
        <w:t xml:space="preserve">The 10 benchmark cases shall be as follows: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8"/>
        <w:gridCol w:w="1476"/>
        <w:gridCol w:w="1342"/>
        <w:gridCol w:w="38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 ID</w:t>
            </w:r>
          </w:p>
        </w:tc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Key Overhead Characteristic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findUserById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Single PK lookup — reference point for all latencies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listUsers_paged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OFFSET/LIMIT pagination on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getOrderWithDetails</w:t>
            </w:r>
          </w:p>
        </w:tc>
        <w:tc>
          <w:tcPr/>
          <w:p>
            <w:pPr>
              <w:pStyle w:val="Compact"/>
            </w:pPr>
            <w:r>
              <w:t xml:space="preserve">Read – medium</w:t>
            </w:r>
          </w:p>
        </w:tc>
        <w:tc>
          <w:tcPr/>
          <w:p>
            <w:pPr>
              <w:pStyle w:val="Compact"/>
            </w:pPr>
            <w:r>
              <w:t xml:space="preserve">2 queries (raw/knex/dal) vs. 4 queries (Prisma</w:t>
            </w:r>
            <w:r>
              <w:t xml:space="preserve"> </w:t>
            </w:r>
            <w:r>
              <w:rPr>
                <w:rStyle w:val="VerbatimChar"/>
              </w:rPr>
              <w:t xml:space="preserve">include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batchGetUsers_500</w:t>
            </w:r>
          </w:p>
        </w:tc>
        <w:tc>
          <w:tcPr/>
          <w:p>
            <w:pPr>
              <w:pStyle w:val="Compact"/>
            </w:pPr>
            <w:r>
              <w:t xml:space="preserve">Read – heavy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ANY($1::int[])</w:t>
            </w:r>
            <w:r>
              <w:t xml:space="preserve"> </w:t>
            </w:r>
            <w:r>
              <w:t xml:space="preserve">1 param vs. </w:t>
            </w:r>
            <w:r>
              <w:rPr>
                <w:rStyle w:val="VerbatimChar"/>
              </w:rPr>
              <w:t xml:space="preserve">IN($1…$500)</w:t>
            </w:r>
            <w:r>
              <w:t xml:space="preserve"> </w:t>
            </w:r>
            <w:r>
              <w:t xml:space="preserve">500 params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getTopOrdersWithItems</w:t>
            </w:r>
          </w:p>
        </w:tc>
        <w:tc>
          <w:tcPr/>
          <w:p>
            <w:pPr>
              <w:pStyle w:val="Compact"/>
            </w:pPr>
            <w:r>
              <w:t xml:space="preserve">Read – key</w:t>
            </w:r>
          </w:p>
        </w:tc>
        <w:tc>
          <w:tcPr/>
          <w:p>
            <w:pPr>
              <w:pStyle w:val="Compact"/>
            </w:pPr>
            <w:r>
              <w:t xml:space="preserve">1 JOIN query vs. 6 separate SELECTs (Prisma); amplified by concurrency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getProductSalesReport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GROUP BY + COUNT DISTINCT + SUM across categories → products → order_items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getMonthlyRevenueTrend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CTE + window function; 12-month rolling cumulative 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createOrderWithItems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1 order + 15 items: 1 batch INSERT vs. 15 individual INSERTs (Prisma)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bulkCreateOrders</w:t>
            </w:r>
          </w:p>
        </w:tc>
        <w:tc>
          <w:tcPr/>
          <w:p>
            <w:pPr>
              <w:pStyle w:val="Compact"/>
            </w:pPr>
            <w:r>
              <w:t xml:space="preserve">Write – key</w:t>
            </w:r>
          </w:p>
        </w:tc>
        <w:tc>
          <w:tcPr/>
          <w:p>
            <w:pPr>
              <w:pStyle w:val="Compact"/>
            </w:pPr>
            <w:r>
              <w:t xml:space="preserve">5 orders × 10 items: 15 statements vs. 60 statements (Prisma); largest write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insertManyProducts_500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Bulk INSERT of 500 rows; stresses parameter serialization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REQ-F-18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batchGetUsers_500</w:t>
      </w:r>
      <w:r>
        <w:t xml:space="preserve"> </w:t>
      </w:r>
      <w:r>
        <w:t xml:space="preserve">case (BC-04) shall pass exactly</w:t>
      </w:r>
      <w:r>
        <w:t xml:space="preserve"> </w:t>
      </w:r>
      <w:r>
        <w:rPr>
          <w:b/>
          <w:bCs/>
        </w:rPr>
        <w:t xml:space="preserve">500</w:t>
      </w:r>
      <w:r>
        <w:t xml:space="preserve"> </w:t>
      </w:r>
      <w:r>
        <w:t xml:space="preserve">user IDs to</w:t>
      </w:r>
      <w:r>
        <w:t xml:space="preserve"> </w:t>
      </w:r>
      <w:r>
        <w:rPr>
          <w:rStyle w:val="VerbatimChar"/>
        </w:rPr>
        <w:t xml:space="preserve">batchGetUsers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REQ-F-19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createOrderWithItems</w:t>
      </w:r>
      <w:r>
        <w:t xml:space="preserve"> </w:t>
      </w:r>
      <w:r>
        <w:t xml:space="preserve">case (BC-08) shall create exactly</w:t>
      </w:r>
      <w:r>
        <w:t xml:space="preserve"> </w:t>
      </w:r>
      <w:r>
        <w:rPr>
          <w:b/>
          <w:bCs/>
        </w:rPr>
        <w:t xml:space="preserve">1 order with 15 items</w:t>
      </w:r>
      <w:r>
        <w:t xml:space="preserve"> </w:t>
      </w:r>
      <w:r>
        <w:t xml:space="preserve">per iteration.</w:t>
      </w:r>
    </w:p>
    <w:p>
      <w:pPr>
        <w:pStyle w:val="BodyText"/>
      </w:pPr>
      <w:r>
        <w:rPr>
          <w:b/>
          <w:bCs/>
        </w:rPr>
        <w:t xml:space="preserve">REQ-F-20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bulkCreateOrders</w:t>
      </w:r>
      <w:r>
        <w:t xml:space="preserve"> </w:t>
      </w:r>
      <w:r>
        <w:t xml:space="preserve">case (BC-09) shall create exactly</w:t>
      </w:r>
      <w:r>
        <w:t xml:space="preserve"> </w:t>
      </w:r>
      <w:r>
        <w:rPr>
          <w:b/>
          <w:bCs/>
        </w:rPr>
        <w:t xml:space="preserve">5 orders, each with 10 items</w:t>
      </w:r>
      <w:r>
        <w:t xml:space="preserve"> </w:t>
      </w:r>
      <w:r>
        <w:t xml:space="preserve">(50 items total), per iteration.</w:t>
      </w:r>
    </w:p>
    <w:p>
      <w:pPr>
        <w:pStyle w:val="BodyText"/>
      </w:pPr>
      <w:r>
        <w:rPr>
          <w:b/>
          <w:bCs/>
        </w:rPr>
        <w:t xml:space="preserve">REQ-F-21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insertManyProducts_500</w:t>
      </w:r>
      <w:r>
        <w:t xml:space="preserve"> </w:t>
      </w:r>
      <w:r>
        <w:t xml:space="preserve">case (BC-10) shall insert exactly</w:t>
      </w:r>
      <w:r>
        <w:t xml:space="preserve"> </w:t>
      </w:r>
      <w:r>
        <w:rPr>
          <w:b/>
          <w:bCs/>
        </w:rPr>
        <w:t xml:space="preserve">500 products</w:t>
      </w:r>
      <w:r>
        <w:t xml:space="preserve"> </w:t>
      </w:r>
      <w:r>
        <w:t xml:space="preserve">per iteration.</w:t>
      </w:r>
    </w:p>
    <w:p>
      <w:pPr>
        <w:pStyle w:val="BodyText"/>
      </w:pPr>
      <w:r>
        <w:rPr>
          <w:b/>
          <w:bCs/>
        </w:rPr>
        <w:t xml:space="preserve">REQ-F-22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getTopOrdersWithItems</w:t>
      </w:r>
      <w:r>
        <w:t xml:space="preserve"> </w:t>
      </w:r>
      <w:r>
        <w:t xml:space="preserve">case (BC-05) shall request the top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orders by total amount.</w:t>
      </w:r>
    </w:p>
    <w:p>
      <w:pPr>
        <w:pStyle w:val="BodyText"/>
      </w:pPr>
      <w:r>
        <w:rPr>
          <w:b/>
          <w:bCs/>
        </w:rPr>
        <w:t xml:space="preserve">REQ-F-23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getMonthlyRevenueTrend</w:t>
      </w:r>
      <w:r>
        <w:t xml:space="preserve"> </w:t>
      </w:r>
      <w:r>
        <w:t xml:space="preserve">case (BC-07) shall request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of rolling revenue data.</w:t>
      </w:r>
    </w:p>
    <w:p>
      <w:pPr>
        <w:pStyle w:val="BodyText"/>
      </w:pPr>
      <w:r>
        <w:rPr>
          <w:b/>
          <w:bCs/>
        </w:rPr>
        <w:t xml:space="preserve">REQ-F-24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listUsers_paged</w:t>
      </w:r>
      <w:r>
        <w:t xml:space="preserve"> </w:t>
      </w:r>
      <w:r>
        <w:t xml:space="preserve">case (BC-02) shall use a fixed page number</w:t>
      </w:r>
      <w:r>
        <w:t xml:space="preserve"> </w:t>
      </w:r>
      <w:r>
        <w:t xml:space="preserve">and page size that are representative of mid-dataset access (not the first page).</w:t>
      </w:r>
    </w:p>
    <w:p>
      <w:pPr>
        <w:pStyle w:val="BodyText"/>
      </w:pPr>
      <w:r>
        <w:rPr>
          <w:b/>
          <w:bCs/>
        </w:rPr>
        <w:t xml:space="preserve">REQ-F-25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findUserById</w:t>
      </w:r>
      <w:r>
        <w:t xml:space="preserve"> </w:t>
      </w:r>
      <w:r>
        <w:t xml:space="preserve">case (BC-01) shall look up a user at a fixed</w:t>
      </w:r>
      <w:r>
        <w:t xml:space="preserve"> </w:t>
      </w:r>
      <w:r>
        <w:t xml:space="preserve">ID that is known to exist in all seeded dataset sizes.</w:t>
      </w:r>
    </w:p>
    <w:p>
      <w:pPr>
        <w:pStyle w:val="BodyText"/>
      </w:pPr>
      <w:r>
        <w:rPr>
          <w:b/>
          <w:bCs/>
        </w:rPr>
        <w:t xml:space="preserve">REQ-F-26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findUserByEmail</w:t>
      </w:r>
      <w:r>
        <w:t xml:space="preserve"> </w:t>
      </w:r>
      <w:r>
        <w:t xml:space="preserve">lookup within cases shall use the email</w:t>
      </w:r>
      <w:r>
        <w:t xml:space="preserve"> </w:t>
      </w:r>
      <w:r>
        <w:rPr>
          <w:rStyle w:val="VerbatimChar"/>
        </w:rPr>
        <w:t xml:space="preserve">user_500@example.com</w:t>
      </w:r>
      <w:r>
        <w:t xml:space="preserve">, which is guaranteed to exist in all dataset sizes (S,</w:t>
      </w:r>
      <w:r>
        <w:t xml:space="preserve"> </w:t>
      </w:r>
      <w:r>
        <w:t xml:space="preserve">M, L) by the seed pattern defined in REQ-F-06.</w:t>
      </w:r>
    </w:p>
    <w:bookmarkEnd w:id="31"/>
    <w:bookmarkStart w:id="32" w:name="benchmark-runner"/>
    <w:p>
      <w:pPr>
        <w:pStyle w:val="Heading4"/>
      </w:pPr>
      <w:r>
        <w:t xml:space="preserve">3.2.6 Benchmark Runner</w:t>
      </w:r>
    </w:p>
    <w:p>
      <w:pPr>
        <w:pStyle w:val="FirstParagraph"/>
      </w:pPr>
      <w:r>
        <w:rPr>
          <w:b/>
          <w:bCs/>
        </w:rPr>
        <w:t xml:space="preserve">REQ-F-27</w:t>
      </w:r>
      <w:r>
        <w:t xml:space="preserve"> </w:t>
      </w:r>
      <w:r>
        <w:t xml:space="preserve">The runner shall process adapters in the order specified by</w:t>
      </w:r>
      <w:r>
        <w:t xml:space="preserve"> </w:t>
      </w:r>
      <w:r>
        <w:rPr>
          <w:rStyle w:val="VerbatimChar"/>
        </w:rPr>
        <w:t xml:space="preserve">--adapter</w:t>
      </w:r>
      <w:r>
        <w:t xml:space="preserve"> </w:t>
      </w:r>
      <w:r>
        <w:t xml:space="preserve">(or a fixed default order when all adapters are run). Within each</w:t>
      </w:r>
      <w:r>
        <w:t xml:space="preserve"> </w:t>
      </w:r>
      <w:r>
        <w:t xml:space="preserve">adapter, cases shall be processed in the order specified by</w:t>
      </w:r>
      <w:r>
        <w:t xml:space="preserve"> </w:t>
      </w:r>
      <w:r>
        <w:rPr>
          <w:rStyle w:val="VerbatimChar"/>
        </w:rPr>
        <w:t xml:space="preserve">--case</w:t>
      </w:r>
      <w:r>
        <w:t xml:space="preserve"> </w:t>
      </w:r>
      <w:r>
        <w:t xml:space="preserve">(or the</w:t>
      </w:r>
      <w:r>
        <w:t xml:space="preserve"> </w:t>
      </w:r>
      <w:r>
        <w:t xml:space="preserve">fixed default order).</w:t>
      </w:r>
    </w:p>
    <w:p>
      <w:pPr>
        <w:pStyle w:val="BodyText"/>
      </w:pPr>
      <w:r>
        <w:rPr>
          <w:b/>
          <w:bCs/>
        </w:rPr>
        <w:t xml:space="preserve">REQ-F-28</w:t>
      </w:r>
      <w:r>
        <w:t xml:space="preserve"> </w:t>
      </w:r>
      <w:r>
        <w:t xml:space="preserve">For each (adapter, case) pair, the runner shall execute the</w:t>
      </w:r>
      <w:r>
        <w:t xml:space="preserve"> </w:t>
      </w:r>
      <w:r>
        <w:t xml:space="preserve">following sequence:</w:t>
      </w:r>
      <w:r>
        <w:t xml:space="preserve"> </w:t>
      </w:r>
      <w:r>
        <w:t xml:space="preserve">1. Execute</w:t>
      </w:r>
      <w:r>
        <w:t xml:space="preserve"> </w:t>
      </w:r>
      <w:r>
        <w:rPr>
          <w:rStyle w:val="VerbatimChar"/>
        </w:rPr>
        <w:t xml:space="preserve">--warmup</w:t>
      </w:r>
      <w:r>
        <w:t xml:space="preserve"> </w:t>
      </w:r>
      <w:r>
        <w:t xml:space="preserve">iterations; discard all timing results</w:t>
      </w:r>
      <w:r>
        <w:t xml:space="preserve"> </w:t>
      </w:r>
      <w:r>
        <w:t xml:space="preserve">2. Execute</w:t>
      </w:r>
      <w:r>
        <w:t xml:space="preserve"> </w:t>
      </w:r>
      <w:r>
        <w:rPr>
          <w:rStyle w:val="VerbatimChar"/>
        </w:rPr>
        <w:t xml:space="preserve">--iterations</w:t>
      </w:r>
      <w:r>
        <w:t xml:space="preserve"> </w:t>
      </w:r>
      <w:r>
        <w:t xml:space="preserve">measured iterations; record wall-clock duration of</w:t>
      </w:r>
      <w:r>
        <w:t xml:space="preserve"> </w:t>
      </w:r>
      <w:r>
        <w:t xml:space="preserve">each iteration using</w:t>
      </w:r>
      <w:r>
        <w:t xml:space="preserve"> </w:t>
      </w:r>
      <w:r>
        <w:rPr>
          <w:rStyle w:val="VerbatimChar"/>
        </w:rPr>
        <w:t xml:space="preserve">performance.now()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process.hrtime.bigint()</w:t>
      </w:r>
      <w:r>
        <w:t xml:space="preserve"> </w:t>
      </w:r>
      <w:r>
        <w:t xml:space="preserve">3. Compute aggregate statistics over the recorded durations</w:t>
      </w:r>
    </w:p>
    <w:p>
      <w:pPr>
        <w:pStyle w:val="BodyText"/>
      </w:pPr>
      <w:r>
        <w:rPr>
          <w:b/>
          <w:bCs/>
        </w:rPr>
        <w:t xml:space="preserve">REQ-F-29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--concurrency N</w:t>
      </w:r>
      <w:r>
        <w:t xml:space="preserve"> </w:t>
      </w:r>
      <w:r>
        <w:t xml:space="preserve">is specified (N &gt; 1), the runner shall</w:t>
      </w:r>
      <w:r>
        <w:t xml:space="preserve"> </w:t>
      </w:r>
      <w:r>
        <w:t xml:space="preserve">execute up to N iterations of a case simultaneously using asynchronous</w:t>
      </w:r>
      <w:r>
        <w:t xml:space="preserve"> </w:t>
      </w:r>
      <w:r>
        <w:t xml:space="preserve">concurrency. Iterations shall be dispatched continuously until the total</w:t>
      </w:r>
      <w:r>
        <w:t xml:space="preserve"> </w:t>
      </w:r>
      <w:r>
        <w:t xml:space="preserve">iteration count is reached.</w:t>
      </w:r>
    </w:p>
    <w:p>
      <w:pPr>
        <w:pStyle w:val="BodyText"/>
      </w:pPr>
      <w:r>
        <w:rPr>
          <w:b/>
          <w:bCs/>
        </w:rPr>
        <w:t xml:space="preserve">REQ-F-30</w:t>
      </w:r>
      <w:r>
        <w:t xml:space="preserve"> </w:t>
      </w:r>
      <w:r>
        <w:t xml:space="preserve">The runner shall instantiate each adapter once at the start of</w:t>
      </w:r>
      <w:r>
        <w:t xml:space="preserve"> </w:t>
      </w:r>
      <w:r>
        <w:t xml:space="preserve">that adapter’s run, execute all cases against the single instance, then call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before moving to the next adapter.</w:t>
      </w:r>
    </w:p>
    <w:p>
      <w:pPr>
        <w:pStyle w:val="BodyText"/>
      </w:pPr>
      <w:r>
        <w:rPr>
          <w:b/>
          <w:bCs/>
        </w:rPr>
        <w:t xml:space="preserve">REQ-F-31</w:t>
      </w:r>
      <w:r>
        <w:t xml:space="preserve"> </w:t>
      </w:r>
      <w:r>
        <w:t xml:space="preserve">The runner shall not share adapter instances between concurrent</w:t>
      </w:r>
      <w:r>
        <w:t xml:space="preserve"> </w:t>
      </w:r>
      <w:r>
        <w:t xml:space="preserve">iterations. When concurrency &gt; 1, the same adapter instance is used but the</w:t>
      </w:r>
      <w:r>
        <w:t xml:space="preserve"> </w:t>
      </w:r>
      <w:r>
        <w:t xml:space="preserve">adapter’s internal pool handles concurrent connections.</w:t>
      </w:r>
    </w:p>
    <w:bookmarkEnd w:id="32"/>
    <w:bookmarkStart w:id="33" w:name="statistical-metrics"/>
    <w:p>
      <w:pPr>
        <w:pStyle w:val="Heading4"/>
      </w:pPr>
      <w:r>
        <w:t xml:space="preserve">3.2.7 Statistical Metrics</w:t>
      </w:r>
    </w:p>
    <w:p>
      <w:pPr>
        <w:pStyle w:val="FirstParagraph"/>
      </w:pPr>
      <w:r>
        <w:rPr>
          <w:b/>
          <w:bCs/>
        </w:rPr>
        <w:t xml:space="preserve">REQ-F-32</w:t>
      </w:r>
      <w:r>
        <w:t xml:space="preserve"> </w:t>
      </w:r>
      <w:r>
        <w:t xml:space="preserve">For each (adapter, case) pair, the runner shall compute and record</w:t>
      </w:r>
      <w:r>
        <w:t xml:space="preserve"> </w:t>
      </w:r>
      <w:r>
        <w:t xml:space="preserve">the following metrics: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</w:pPr>
            <w:r>
              <w:t xml:space="preserve">50th percentile (median) of iteration latencies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</w:pPr>
            <w:r>
              <w:t xml:space="preserve">95th percentile of iteration latencies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</w:pPr>
            <w:r>
              <w:t xml:space="preserve">99th percentile of iteration latencies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</w:pPr>
            <w:r>
              <w:t xml:space="preserve">Arithmetic mean of iteration latencies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</w:pPr>
            <w:r>
              <w:t xml:space="preserve">Minimum observed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</w:pPr>
            <w:r>
              <w:t xml:space="preserve">Maximum observed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ops/second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iterations / total_wall_time_of_measured_run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REQ-F-33</w:t>
      </w:r>
      <w:r>
        <w:t xml:space="preserve"> </w:t>
      </w:r>
      <w:r>
        <w:t xml:space="preserve">Latency measurement shall use sub-millisecond precision timers</w:t>
      </w:r>
      <w:r>
        <w:t xml:space="preserve"> </w:t>
      </w:r>
      <w:r>
        <w:t xml:space="preserve">(</w:t>
      </w:r>
      <w:r>
        <w:rPr>
          <w:rStyle w:val="VerbatimChar"/>
        </w:rPr>
        <w:t xml:space="preserve">performance.now()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process.hrtime.bigint()</w:t>
      </w:r>
      <w:r>
        <w:t xml:space="preserve">). Measurement shall bracket</w:t>
      </w:r>
      <w:r>
        <w:t xml:space="preserve"> </w:t>
      </w:r>
      <w:r>
        <w:t xml:space="preserve">only the</w:t>
      </w:r>
      <w:r>
        <w:t xml:space="preserve"> </w:t>
      </w:r>
      <w:r>
        <w:rPr>
          <w:rStyle w:val="VerbatimChar"/>
        </w:rPr>
        <w:t xml:space="preserve">run(adapter)</w:t>
      </w:r>
      <w:r>
        <w:t xml:space="preserve"> </w:t>
      </w:r>
      <w:r>
        <w:t xml:space="preserve">call; setup and teardown shall not be included.</w:t>
      </w:r>
    </w:p>
    <w:p>
      <w:pPr>
        <w:pStyle w:val="BodyText"/>
      </w:pPr>
      <w:r>
        <w:rPr>
          <w:b/>
          <w:bCs/>
        </w:rPr>
        <w:t xml:space="preserve">REQ-F-34</w:t>
      </w:r>
      <w:r>
        <w:t xml:space="preserve"> </w:t>
      </w:r>
      <w:r>
        <w:t xml:space="preserve">Percentile computation shall sort all recorded iteration durations</w:t>
      </w:r>
      <w:r>
        <w:t xml:space="preserve"> </w:t>
      </w:r>
      <w:r>
        <w:t xml:space="preserve">and select the value at the corresponding rank, using nearest-rank or</w:t>
      </w:r>
      <w:r>
        <w:t xml:space="preserve"> </w:t>
      </w:r>
      <w:r>
        <w:t xml:space="preserve">linear-interpolation method consistently across all metrics.</w:t>
      </w:r>
    </w:p>
    <w:bookmarkEnd w:id="33"/>
    <w:bookmarkStart w:id="34" w:name="output-files"/>
    <w:p>
      <w:pPr>
        <w:pStyle w:val="Heading4"/>
      </w:pPr>
      <w:r>
        <w:t xml:space="preserve">3.2.8 Output Files</w:t>
      </w:r>
    </w:p>
    <w:p>
      <w:pPr>
        <w:pStyle w:val="FirstParagraph"/>
      </w:pPr>
      <w:r>
        <w:rPr>
          <w:b/>
          <w:bCs/>
        </w:rPr>
        <w:t xml:space="preserve">REQ-F-35</w:t>
      </w:r>
      <w:r>
        <w:t xml:space="preserve"> </w:t>
      </w:r>
      <w:r>
        <w:t xml:space="preserve">On completion, the runner shall write the following files to the</w:t>
      </w:r>
      <w:r>
        <w:t xml:space="preserve"> </w:t>
      </w:r>
      <w:r>
        <w:t xml:space="preserve">directory specified by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results_&lt;timestamp&gt;.json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All raw per-iteration timings and computed aggregates for every (adapter, case) 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results_&lt;timestamp&gt;.csv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One row per (adapter, case) pair; aggregate statistics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REQ-F-36</w:t>
      </w:r>
      <w:r>
        <w:t xml:space="preserve"> </w:t>
      </w:r>
      <w:r>
        <w:t xml:space="preserve">The timestamp in output filenames shall be in ISO 8601 format</w:t>
      </w:r>
      <w:r>
        <w:t xml:space="preserve"> </w:t>
      </w:r>
      <w:r>
        <w:t xml:space="preserve">with colons replaced by hyphens for filesystem compatibility, e.g.</w:t>
      </w:r>
      <w:r>
        <w:t xml:space="preserve"> </w:t>
      </w:r>
      <w:r>
        <w:rPr>
          <w:rStyle w:val="VerbatimChar"/>
        </w:rPr>
        <w:t xml:space="preserve">results_2026-03-19T12-00-00.json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REQ-F-37</w:t>
      </w:r>
      <w:r>
        <w:t xml:space="preserve"> </w:t>
      </w:r>
      <w:r>
        <w:t xml:space="preserve">The CSV file shall contain the following columns:</w:t>
      </w:r>
    </w:p>
    <w:p>
      <w:pPr>
        <w:pStyle w:val="SourceCode"/>
      </w:pPr>
      <w:r>
        <w:rPr>
          <w:rStyle w:val="VerbatimChar"/>
        </w:rPr>
        <w:t xml:space="preserve">adapter, case, iterations, concurrency, p50_ms, p95_ms, p99_ms,</w:t>
      </w:r>
      <w:r>
        <w:br/>
      </w:r>
      <w:r>
        <w:rPr>
          <w:rStyle w:val="VerbatimChar"/>
        </w:rPr>
        <w:t xml:space="preserve">mean_ms, min_ms, max_ms, throughput_ops</w:t>
      </w:r>
    </w:p>
    <w:p>
      <w:pPr>
        <w:pStyle w:val="FirstParagraph"/>
      </w:pPr>
      <w:r>
        <w:rPr>
          <w:b/>
          <w:bCs/>
        </w:rPr>
        <w:t xml:space="preserve">REQ-F-38</w:t>
      </w:r>
      <w:r>
        <w:t xml:space="preserve"> </w:t>
      </w:r>
      <w:r>
        <w:t xml:space="preserve">The JSON file shall contain:</w:t>
      </w:r>
      <w:r>
        <w:t xml:space="preserve"> </w:t>
      </w:r>
      <w:r>
        <w:t xml:space="preserve">- Run metadata: timestamp,</w:t>
      </w:r>
      <w:r>
        <w:t xml:space="preserve"> </w:t>
      </w:r>
      <w:r>
        <w:rPr>
          <w:rStyle w:val="VerbatimChar"/>
        </w:rPr>
        <w:t xml:space="preserve">--adapter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--warmup</w:t>
      </w:r>
      <w:r>
        <w:t xml:space="preserve">,</w:t>
      </w:r>
      <w:r>
        <w:t xml:space="preserve"> </w:t>
      </w:r>
      <w:r>
        <w:rPr>
          <w:rStyle w:val="VerbatimChar"/>
        </w:rPr>
        <w:t xml:space="preserve">--iterations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--concurrency</w:t>
      </w:r>
      <w:r>
        <w:t xml:space="preserve"> </w:t>
      </w:r>
      <w:r>
        <w:t xml:space="preserve">- Per (adapter, case) entry: computed aggregates (same fields as CSV) plus</w:t>
      </w:r>
      <w:r>
        <w:t xml:space="preserve"> </w:t>
      </w:r>
      <w:r>
        <w:t xml:space="preserve">an array of all raw iteration durations in milliseconds</w:t>
      </w:r>
    </w:p>
    <w:p>
      <w:pPr>
        <w:pStyle w:val="BodyText"/>
      </w:pPr>
      <w:r>
        <w:rPr>
          <w:b/>
          <w:bCs/>
        </w:rPr>
        <w:t xml:space="preserve">REQ-F-39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bench/reports/</w:t>
      </w:r>
      <w:r>
        <w:t xml:space="preserve"> </w:t>
      </w:r>
      <w:r>
        <w:t xml:space="preserve">directory shall be listed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  <w:r>
        <w:t xml:space="preserve"> </w:t>
      </w:r>
      <w:r>
        <w:t xml:space="preserve">Output files are not committed to the repository.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usability-requirements"/>
    <w:p>
      <w:pPr>
        <w:pStyle w:val="Heading3"/>
      </w:pPr>
      <w:r>
        <w:t xml:space="preserve">3.3 Usability Requirements</w:t>
      </w:r>
    </w:p>
    <w:p>
      <w:pPr>
        <w:pStyle w:val="FirstParagraph"/>
      </w:pPr>
      <w:r>
        <w:rPr>
          <w:b/>
          <w:bCs/>
        </w:rPr>
        <w:t xml:space="preserve">REQ-U-01</w:t>
      </w:r>
      <w:r>
        <w:t xml:space="preserve"> </w:t>
      </w:r>
      <w:r>
        <w:t xml:space="preserve">The CLI shall print a human-readable error message to stderr for</w:t>
      </w:r>
      <w:r>
        <w:t xml:space="preserve"> </w:t>
      </w:r>
      <w:r>
        <w:t xml:space="preserve">user configuration errors, including: unknown adapter name, unknown case ID,</w:t>
      </w:r>
      <w:r>
        <w:t xml:space="preserve"> </w:t>
      </w:r>
      <w:r>
        <w:t xml:space="preserve">invalid numeric option value, missing required environment variable. Raw stack</w:t>
      </w:r>
      <w:r>
        <w:t xml:space="preserve"> </w:t>
      </w:r>
      <w:r>
        <w:t xml:space="preserve">traces shall not be shown for configuration errors.</w:t>
      </w:r>
    </w:p>
    <w:p>
      <w:pPr>
        <w:pStyle w:val="BodyText"/>
      </w:pPr>
      <w:r>
        <w:rPr>
          <w:b/>
          <w:bCs/>
        </w:rPr>
        <w:t xml:space="preserve">REQ-U-02</w:t>
      </w:r>
      <w:r>
        <w:t xml:space="preserve"> </w:t>
      </w:r>
      <w:r>
        <w:t xml:space="preserve">The project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shall document:</w:t>
      </w:r>
      <w:r>
        <w:t xml:space="preserve"> </w:t>
      </w:r>
      <w:r>
        <w:t xml:space="preserve">- Prerequisites (Node.js 20, Docker)</w:t>
      </w:r>
      <w:r>
        <w:t xml:space="preserve"> </w:t>
      </w:r>
      <w:r>
        <w:t xml:space="preserve">- All setup steps in order:</w:t>
      </w:r>
      <w:r>
        <w:t xml:space="preserve"> </w:t>
      </w:r>
      <w:r>
        <w:rPr>
          <w:rStyle w:val="VerbatimChar"/>
        </w:rPr>
        <w:t xml:space="preserve">cp .env.example 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db:generate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db:procs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db:seed</w:t>
      </w:r>
      <w:r>
        <w:t xml:space="preserve"> </w:t>
      </w:r>
      <w:r>
        <w:t xml:space="preserve">- All CLI options and their defaults</w:t>
      </w:r>
      <w:r>
        <w:t xml:space="preserve"> </w:t>
      </w:r>
      <w:r>
        <w:t xml:space="preserve">- All environment variables with example values</w:t>
      </w:r>
    </w:p>
    <w:p>
      <w:pPr>
        <w:pStyle w:val="BodyText"/>
      </w:pPr>
      <w:r>
        <w:rPr>
          <w:b/>
          <w:bCs/>
        </w:rPr>
        <w:t xml:space="preserve">REQ-U-03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 shall list all required environment</w:t>
      </w:r>
      <w:r>
        <w:t xml:space="preserve"> </w:t>
      </w:r>
      <w:r>
        <w:t xml:space="preserve">variables with safe example values. A developer shall be able to start the</w:t>
      </w:r>
      <w:r>
        <w:t xml:space="preserve"> </w:t>
      </w:r>
      <w:r>
        <w:t xml:space="preserve">system without modifying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other than copying it.</w:t>
      </w:r>
    </w:p>
    <w:p>
      <w:pPr>
        <w:pStyle w:val="BodyText"/>
      </w:pPr>
      <w:r>
        <w:rPr>
          <w:b/>
          <w:bCs/>
        </w:rPr>
        <w:t xml:space="preserve">REQ-U-04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 </w:t>
      </w:r>
      <w:r>
        <w:t xml:space="preserve">script shall provide zero-output success</w:t>
      </w:r>
      <w:r>
        <w:t xml:space="preserve"> </w:t>
      </w:r>
      <w:r>
        <w:t xml:space="preserve">or a clearly formatted error listing for type failures, enabling quick</w:t>
      </w:r>
      <w:r>
        <w:t xml:space="preserve"> </w:t>
      </w:r>
      <w:r>
        <w:t xml:space="preserve">feedback during development.</w:t>
      </w:r>
    </w:p>
    <w:p>
      <w:r>
        <w:pict>
          <v:rect style="width:0;height:1.5pt" o:hralign="center" o:hrstd="t" o:hr="t"/>
        </w:pict>
      </w:r>
    </w:p>
    <w:bookmarkEnd w:id="36"/>
    <w:bookmarkStart w:id="37" w:name="performance-requirements"/>
    <w:p>
      <w:pPr>
        <w:pStyle w:val="Heading3"/>
      </w:pPr>
      <w:r>
        <w:t xml:space="preserve">3.4 Performance Requirements</w:t>
      </w:r>
    </w:p>
    <w:p>
      <w:pPr>
        <w:pStyle w:val="FirstParagraph"/>
      </w:pPr>
      <w:r>
        <w:rPr>
          <w:b/>
          <w:bCs/>
        </w:rPr>
        <w:t xml:space="preserve">REQ-P-01</w:t>
      </w:r>
      <w:r>
        <w:t xml:space="preserve"> </w:t>
      </w:r>
      <w:r>
        <w:t xml:space="preserve">The runner’s own measurement overhead shall not exceed 0.1 ms per</w:t>
      </w:r>
      <w:r>
        <w:t xml:space="preserve"> </w:t>
      </w:r>
      <w:r>
        <w:t xml:space="preserve">iteration. This overhead includes the time to record the start/end timestamp</w:t>
      </w:r>
      <w:r>
        <w:t xml:space="preserve"> </w:t>
      </w:r>
      <w:r>
        <w:t xml:space="preserve">and append the result to an in-memory array; it does not include the iteration</w:t>
      </w:r>
      <w:r>
        <w:t xml:space="preserve"> </w:t>
      </w:r>
      <w:r>
        <w:t xml:space="preserve">body (database round-trip).</w:t>
      </w:r>
    </w:p>
    <w:p>
      <w:pPr>
        <w:pStyle w:val="BodyText"/>
      </w:pPr>
      <w:r>
        <w:rPr>
          <w:b/>
          <w:bCs/>
        </w:rPr>
        <w:t xml:space="preserve">REQ-P-02</w:t>
      </w:r>
      <w:r>
        <w:t xml:space="preserve"> </w:t>
      </w:r>
      <w:r>
        <w:t xml:space="preserve">The system shall support</w:t>
      </w:r>
      <w:r>
        <w:t xml:space="preserve"> </w:t>
      </w:r>
      <w:r>
        <w:rPr>
          <w:rStyle w:val="VerbatimChar"/>
        </w:rPr>
        <w:t xml:space="preserve">--concurrency</w:t>
      </w:r>
      <w:r>
        <w:t xml:space="preserve"> </w:t>
      </w:r>
      <w:r>
        <w:t xml:space="preserve">values up to at least 50</w:t>
      </w:r>
      <w:r>
        <w:t xml:space="preserve"> </w:t>
      </w:r>
      <w:r>
        <w:t xml:space="preserve">concurrent iterations without deadlocking, crashing, or producing incorrect</w:t>
      </w:r>
      <w:r>
        <w:t xml:space="preserve"> </w:t>
      </w:r>
      <w:r>
        <w:t xml:space="preserve">results.</w:t>
      </w:r>
    </w:p>
    <w:p>
      <w:pPr>
        <w:pStyle w:val="BodyText"/>
      </w:pPr>
      <w:r>
        <w:rPr>
          <w:b/>
          <w:bCs/>
        </w:rPr>
        <w:t xml:space="preserve">REQ-P-03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db:seed</w:t>
      </w:r>
      <w:r>
        <w:t xml:space="preserve"> </w:t>
      </w:r>
      <w:r>
        <w:t xml:space="preserve">script shall complete generation and insertion of</w:t>
      </w:r>
      <w:r>
        <w:t xml:space="preserve"> </w:t>
      </w:r>
      <w:r>
        <w:t xml:space="preserve">dataset size M (10 000 users, ~2 000 products, ~50 000 orders) within</w:t>
      </w:r>
      <w:r>
        <w:t xml:space="preserve"> </w:t>
      </w:r>
      <w:r>
        <w:rPr>
          <w:b/>
          <w:bCs/>
        </w:rPr>
        <w:t xml:space="preserve">5 minutes</w:t>
      </w:r>
      <w:r>
        <w:t xml:space="preserve"> </w:t>
      </w:r>
      <w:r>
        <w:t xml:space="preserve">on a standard development machine (quad-core CPU, SSD, 8 GB RAM).</w:t>
      </w:r>
    </w:p>
    <w:p>
      <w:pPr>
        <w:pStyle w:val="BodyText"/>
      </w:pPr>
      <w:r>
        <w:rPr>
          <w:b/>
          <w:bCs/>
        </w:rPr>
        <w:t xml:space="preserve">REQ-P-04</w:t>
      </w:r>
      <w:r>
        <w:t xml:space="preserve"> </w:t>
      </w:r>
      <w:r>
        <w:t xml:space="preserve">The runner shall not hold database connections open between</w:t>
      </w:r>
      <w:r>
        <w:t xml:space="preserve"> </w:t>
      </w:r>
      <w:r>
        <w:t xml:space="preserve">iterations of different cases (i.e., connections shall be returned to the pool</w:t>
      </w:r>
      <w:r>
        <w:t xml:space="preserve"> </w:t>
      </w:r>
      <w:r>
        <w:t xml:space="preserve">promptly after each iteration completes, except for adapters that use</w:t>
      </w:r>
      <w:r>
        <w:t xml:space="preserve"> </w:t>
      </w:r>
      <w:r>
        <w:t xml:space="preserve">transaction-scoped connections).</w:t>
      </w:r>
    </w:p>
    <w:p>
      <w:r>
        <w:pict>
          <v:rect style="width:0;height:1.5pt" o:hralign="center" o:hrstd="t" o:hr="t"/>
        </w:pict>
      </w:r>
    </w:p>
    <w:bookmarkEnd w:id="37"/>
    <w:bookmarkStart w:id="38" w:name="logical-database-requirements"/>
    <w:p>
      <w:pPr>
        <w:pStyle w:val="Heading3"/>
      </w:pPr>
      <w:r>
        <w:t xml:space="preserve">3.5 Logical Database Requirements</w:t>
      </w:r>
    </w:p>
    <w:p>
      <w:pPr>
        <w:pStyle w:val="FirstParagraph"/>
      </w:pPr>
      <w:r>
        <w:rPr>
          <w:b/>
          <w:bCs/>
        </w:rPr>
        <w:t xml:space="preserve">REQ-DB-01</w:t>
      </w:r>
      <w:r>
        <w:t xml:space="preserve"> </w:t>
      </w:r>
      <w:r>
        <w:t xml:space="preserve">The schema shall define B-tree indexes on all foreign key columns:</w:t>
      </w:r>
      <w:r>
        <w:t xml:space="preserve"> </w:t>
      </w:r>
      <w:r>
        <w:rPr>
          <w:rStyle w:val="VerbatimChar"/>
        </w:rPr>
        <w:t xml:space="preserve">products.category_id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orders.user_id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order_items.order_id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order_items.product_id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payments.order_id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REQ-DB-02</w:t>
      </w:r>
      <w:r>
        <w:t xml:space="preserve"> </w:t>
      </w:r>
      <w:r>
        <w:t xml:space="preserve">The schema shall define a unique B-tree index on</w:t>
      </w:r>
      <w:r>
        <w:t xml:space="preserve"> </w:t>
      </w:r>
      <w:r>
        <w:rPr>
          <w:rStyle w:val="VerbatimChar"/>
        </w:rPr>
        <w:t xml:space="preserve">users.email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REQ-DB-03</w:t>
      </w:r>
      <w:r>
        <w:t xml:space="preserve"> </w:t>
      </w:r>
      <w:r>
        <w:t xml:space="preserve">The schema shall define a B-tree index on</w:t>
      </w:r>
      <w:r>
        <w:t xml:space="preserve"> </w:t>
      </w:r>
      <w:r>
        <w:rPr>
          <w:rStyle w:val="VerbatimChar"/>
        </w:rPr>
        <w:t xml:space="preserve">orders.created_at</w:t>
      </w:r>
      <w:r>
        <w:t xml:space="preserve"> </w:t>
      </w:r>
      <w:r>
        <w:t xml:space="preserve">to</w:t>
      </w:r>
      <w:r>
        <w:t xml:space="preserve"> </w:t>
      </w:r>
      <w:r>
        <w:t xml:space="preserve">support the range scans performed by the analytics benchmark cases.</w:t>
      </w:r>
    </w:p>
    <w:p>
      <w:pPr>
        <w:pStyle w:val="BodyText"/>
      </w:pPr>
      <w:r>
        <w:rPr>
          <w:b/>
          <w:bCs/>
        </w:rPr>
        <w:t xml:space="preserve">REQ-DB-04</w:t>
      </w:r>
      <w:r>
        <w:t xml:space="preserve"> </w:t>
      </w:r>
      <w:r>
        <w:t xml:space="preserve">All monetary and price columns shall be stored as</w:t>
      </w:r>
      <w:r>
        <w:t xml:space="preserve"> </w:t>
      </w:r>
      <w:r>
        <w:rPr>
          <w:rStyle w:val="VerbatimChar"/>
        </w:rPr>
        <w:t xml:space="preserve">NUMERIC(10,2)</w:t>
      </w:r>
      <w:r>
        <w:t xml:space="preserve">:</w:t>
      </w:r>
      <w:r>
        <w:t xml:space="preserve"> </w:t>
      </w:r>
      <w:r>
        <w:rPr>
          <w:rStyle w:val="VerbatimChar"/>
        </w:rPr>
        <w:t xml:space="preserve">products.price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orders.total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order_items.unit_price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payments.amount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REQ-DB-05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driver returns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PostgreSQL columns as JavaScript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All domain types in</w:t>
      </w:r>
      <w:r>
        <w:t xml:space="preserve"> </w:t>
      </w:r>
      <w:r>
        <w:rPr>
          <w:rStyle w:val="VerbatimChar"/>
        </w:rPr>
        <w:t xml:space="preserve">src/types.ts</w:t>
      </w:r>
      <w:r>
        <w:t xml:space="preserve"> </w:t>
      </w:r>
      <w:r>
        <w:t xml:space="preserve">shall use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for monetary</w:t>
      </w:r>
      <w:r>
        <w:t xml:space="preserve"> </w:t>
      </w:r>
      <w:r>
        <w:t xml:space="preserve">fields. This representation shall not be changed to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REQ-DB-06</w:t>
      </w:r>
      <w:r>
        <w:t xml:space="preserve"> </w:t>
      </w:r>
      <w:r>
        <w:t xml:space="preserve">Prisma returns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columns as</w:t>
      </w:r>
      <w:r>
        <w:t xml:space="preserve"> </w:t>
      </w:r>
      <w:r>
        <w:rPr>
          <w:rStyle w:val="VerbatimChar"/>
        </w:rPr>
        <w:t xml:space="preserve">Prisma.Decimal</w:t>
      </w:r>
      <w:r>
        <w:t xml:space="preserve">. Adapters</w:t>
      </w:r>
      <w:r>
        <w:t xml:space="preserve"> </w:t>
      </w:r>
      <w:r>
        <w:t xml:space="preserve">using Prisma shall call</w:t>
      </w:r>
      <w:r>
        <w:t xml:space="preserve"> </w:t>
      </w:r>
      <w:r>
        <w:rPr>
          <w:rStyle w:val="VerbatimChar"/>
        </w:rPr>
        <w:t xml:space="preserve">.toString()</w:t>
      </w:r>
      <w:r>
        <w:t xml:space="preserve"> </w:t>
      </w:r>
      <w:r>
        <w:t xml:space="preserve">on all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values before</w:t>
      </w:r>
      <w:r>
        <w:t xml:space="preserve"> </w:t>
      </w:r>
      <w:r>
        <w:t xml:space="preserve">assigning them to domain type fields.</w:t>
      </w:r>
    </w:p>
    <w:p>
      <w:pPr>
        <w:pStyle w:val="BodyText"/>
      </w:pPr>
      <w:r>
        <w:rPr>
          <w:b/>
          <w:bCs/>
        </w:rPr>
        <w:t xml:space="preserve">REQ-DB-07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orders.status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payments.status</w:t>
      </w:r>
      <w:r>
        <w:t xml:space="preserve"> </w:t>
      </w:r>
      <w:r>
        <w:t xml:space="preserve">columns shall accept</w:t>
      </w:r>
      <w:r>
        <w:t xml:space="preserve"> </w:t>
      </w:r>
      <w:r>
        <w:t xml:space="preserve">the following values:</w:t>
      </w:r>
      <w:r>
        <w:t xml:space="preserve"> </w:t>
      </w:r>
      <w:r>
        <w:rPr>
          <w:rStyle w:val="VerbatimChar"/>
        </w:rPr>
        <w:t xml:space="preserve">'pending'</w:t>
      </w:r>
      <w:r>
        <w:t xml:space="preserve">,</w:t>
      </w:r>
      <w:r>
        <w:t xml:space="preserve"> </w:t>
      </w:r>
      <w:r>
        <w:rPr>
          <w:rStyle w:val="VerbatimChar"/>
        </w:rPr>
        <w:t xml:space="preserve">'confirmed'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'shipped'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'delivered'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'cancelled'</w:t>
      </w:r>
      <w:r>
        <w:t xml:space="preserve">. No CHECK constraint is required, but the seed</w:t>
      </w:r>
      <w:r>
        <w:t xml:space="preserve"> </w:t>
      </w:r>
      <w:r>
        <w:t xml:space="preserve">and benchmark cases shall only use these values.</w:t>
      </w:r>
    </w:p>
    <w:p>
      <w:r>
        <w:pict>
          <v:rect style="width:0;height:1.5pt" o:hralign="center" o:hrstd="t" o:hr="t"/>
        </w:pict>
      </w:r>
    </w:p>
    <w:bookmarkEnd w:id="38"/>
    <w:bookmarkStart w:id="39" w:name="design-constraints"/>
    <w:p>
      <w:pPr>
        <w:pStyle w:val="Heading3"/>
      </w:pPr>
      <w:r>
        <w:t xml:space="preserve">3.6 Design Constraints</w:t>
      </w:r>
    </w:p>
    <w:p>
      <w:pPr>
        <w:pStyle w:val="FirstParagraph"/>
      </w:pPr>
      <w:r>
        <w:rPr>
          <w:b/>
          <w:bCs/>
        </w:rPr>
        <w:t xml:space="preserve">REQ-DC-01</w:t>
      </w:r>
      <w:r>
        <w:t xml:space="preserve"> </w:t>
      </w:r>
      <w:r>
        <w:t xml:space="preserve">All TypeScript source files shall pass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strict: true</w:t>
      </w:r>
      <w:r>
        <w:t xml:space="preserve"> </w:t>
      </w:r>
      <w:r>
        <w:t xml:space="preserve">and zero type errors. The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 </w:t>
      </w:r>
      <w:r>
        <w:t xml:space="preserve">command shall</w:t>
      </w:r>
      <w:r>
        <w:t xml:space="preserve"> </w:t>
      </w:r>
      <w:r>
        <w:t xml:space="preserve">be the verification mechanism.</w:t>
      </w:r>
    </w:p>
    <w:p>
      <w:pPr>
        <w:pStyle w:val="BodyText"/>
      </w:pPr>
      <w:r>
        <w:rPr>
          <w:b/>
          <w:bCs/>
        </w:rPr>
        <w:t xml:space="preserve">REQ-DC-02</w:t>
      </w:r>
      <w:r>
        <w:t xml:space="preserve"> </w:t>
      </w:r>
      <w:r>
        <w:t xml:space="preserve">All SQL parameter values shall use positional placeholders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… for</w:t>
      </w:r>
      <w:r>
        <w:t xml:space="preserve"> </w:t>
      </w:r>
      <w:r>
        <w:rPr>
          <w:rStyle w:val="VerbatimChar"/>
        </w:rPr>
        <w:t xml:space="preserve">pg</w:t>
      </w:r>
      <w:r>
        <w:t xml:space="preserve">), knex bindings, or Prisma parameterized queries.</w:t>
      </w:r>
      <w:r>
        <w:t xml:space="preserve"> </w:t>
      </w:r>
      <w:r>
        <w:t xml:space="preserve">String concatenation or template literals shall never be used to interpolate</w:t>
      </w:r>
      <w:r>
        <w:t xml:space="preserve"> </w:t>
      </w:r>
      <w:r>
        <w:t xml:space="preserve">user-supplied or externally-sourced values into SQL statements.</w:t>
      </w:r>
    </w:p>
    <w:p>
      <w:pPr>
        <w:pStyle w:val="BodyText"/>
      </w:pPr>
      <w:r>
        <w:rPr>
          <w:b/>
          <w:bCs/>
        </w:rPr>
        <w:t xml:space="preserve">REQ-DC-03</w:t>
      </w:r>
      <w:r>
        <w:t xml:space="preserve"> </w:t>
      </w:r>
      <w:r>
        <w:t xml:space="preserve">Each adapter shall implement its methods using the approach that</w:t>
      </w:r>
      <w:r>
        <w:t xml:space="preserve"> </w:t>
      </w:r>
      <w:r>
        <w:t xml:space="preserve">is natural and idiomatic for its library. The following constraints apply: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adapter shall use only</w:t>
      </w:r>
      <w:r>
        <w:t xml:space="preserve"> </w:t>
      </w:r>
      <w:r>
        <w:rPr>
          <w:rStyle w:val="VerbatimChar"/>
        </w:rPr>
        <w:t xml:space="preserve">pg.Pool</w:t>
      </w:r>
      <w:r>
        <w:t xml:space="preserve"> </w:t>
      </w:r>
      <w:r>
        <w:t xml:space="preserve">and hand-written SQL with</w:t>
      </w:r>
      <w:r>
        <w:t xml:space="preserve"> </w:t>
      </w:r>
      <w:r>
        <w:rPr>
          <w:rStyle w:val="VerbatimChar"/>
        </w:rPr>
        <w:t xml:space="preserve">$N</w:t>
      </w:r>
      <w:r>
        <w:t xml:space="preserve"> </w:t>
      </w:r>
      <w:r>
        <w:t xml:space="preserve">placeholders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knex</w:t>
      </w:r>
      <w:r>
        <w:t xml:space="preserve"> </w:t>
      </w:r>
      <w:r>
        <w:t xml:space="preserve">adapter shall use only the</w:t>
      </w:r>
      <w:r>
        <w:t xml:space="preserve"> </w:t>
      </w:r>
      <w:r>
        <w:rPr>
          <w:rStyle w:val="VerbatimChar"/>
        </w:rPr>
        <w:t xml:space="preserve">knex</w:t>
      </w:r>
      <w:r>
        <w:t xml:space="preserve"> </w:t>
      </w:r>
      <w:r>
        <w:t xml:space="preserve">query builder API; no raw SQL</w:t>
      </w:r>
      <w:r>
        <w:t xml:space="preserve"> </w:t>
      </w:r>
      <w:r>
        <w:t xml:space="preserve">strings except where knex does not support the construct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dal</w:t>
      </w:r>
      <w:r>
        <w:t xml:space="preserve"> </w:t>
      </w:r>
      <w:r>
        <w:t xml:space="preserve">adapter shall delegate all database access to the three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ProductRepository</w:t>
      </w:r>
      <w:r>
        <w:t xml:space="preserve">); repositories use</w:t>
      </w:r>
      <w:r>
        <w:t xml:space="preserve"> </w:t>
      </w:r>
      <w:r>
        <w:rPr>
          <w:rStyle w:val="VerbatimChar"/>
        </w:rPr>
        <w:t xml:space="preserve">knex</w:t>
      </w:r>
      <w:r>
        <w:t xml:space="preserve"> </w:t>
      </w:r>
      <w:r>
        <w:t xml:space="preserve">internally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orm</w:t>
      </w:r>
      <w:r>
        <w:t xml:space="preserve"> </w:t>
      </w:r>
      <w:r>
        <w:t xml:space="preserve">adapter shall use Prisma’s fluent API for all CRUD operations and</w:t>
      </w:r>
      <w:r>
        <w:t xml:space="preserve"> </w:t>
      </w:r>
      <w:r>
        <w:rPr>
          <w:rStyle w:val="VerbatimChar"/>
        </w:rPr>
        <w:t xml:space="preserve">$queryRaw</w:t>
      </w:r>
      <w:r>
        <w:t xml:space="preserve"> </w:t>
      </w:r>
      <w:r>
        <w:t xml:space="preserve">only for GROUP BY aggregations and window functions that the</w:t>
      </w:r>
      <w:r>
        <w:t xml:space="preserve"> </w:t>
      </w:r>
      <w:r>
        <w:t xml:space="preserve">fluent API cannot express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t xml:space="preserve">adapter shall use Prisma for the six simple CRUD methods and</w:t>
      </w:r>
      <w:r>
        <w:t xml:space="preserve"> </w:t>
      </w:r>
      <w:r>
        <w:rPr>
          <w:rStyle w:val="VerbatimChar"/>
        </w:rPr>
        <w:t xml:space="preserve">pg.Pool</w:t>
      </w:r>
      <w:r>
        <w:t xml:space="preserve"> </w:t>
      </w:r>
      <w:r>
        <w:t xml:space="preserve">for all other methods (see REQ-DC-05)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stored-proc</w:t>
      </w:r>
      <w:r>
        <w:t xml:space="preserve"> </w:t>
      </w:r>
      <w:r>
        <w:t xml:space="preserve">adapter shall contain no SQL text in Node.js code; all</w:t>
      </w:r>
      <w:r>
        <w:t xml:space="preserve"> </w:t>
      </w:r>
      <w:r>
        <w:t xml:space="preserve">logic resides in PL/pgSQL functions</w:t>
      </w:r>
    </w:p>
    <w:p>
      <w:pPr>
        <w:pStyle w:val="BodyText"/>
      </w:pPr>
      <w:r>
        <w:rPr>
          <w:b/>
          <w:bCs/>
        </w:rPr>
        <w:t xml:space="preserve">REQ-DC-04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stored-proc</w:t>
      </w:r>
      <w:r>
        <w:t xml:space="preserve"> </w:t>
      </w:r>
      <w:r>
        <w:t xml:space="preserve">adapter shall invoke PL/pgSQL functions using: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 * FROM sp_&lt;name&gt;(...)</w:t>
      </w:r>
      <w:r>
        <w:t xml:space="preserve"> </w:t>
      </w:r>
      <w:r>
        <w:t xml:space="preserve">for functions returning a table / set of rows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 sp_&lt;name&gt;(...) AS result</w:t>
      </w:r>
      <w:r>
        <w:t xml:space="preserve"> </w:t>
      </w:r>
      <w:r>
        <w:t xml:space="preserve">for scalar-returning functions</w:t>
      </w:r>
    </w:p>
    <w:p>
      <w:pPr>
        <w:pStyle w:val="BodyText"/>
      </w:pPr>
      <w:r>
        <w:t xml:space="preserve">No SQL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 ... FROM &lt;table&gt;</w:t>
      </w:r>
      <w:r>
        <w:t xml:space="preserve">, or JOIN</w:t>
      </w:r>
      <w:r>
        <w:t xml:space="preserve"> </w:t>
      </w:r>
      <w:r>
        <w:t xml:space="preserve">statements shall appear in</w:t>
      </w:r>
      <w:r>
        <w:t xml:space="preserve"> </w:t>
      </w:r>
      <w:r>
        <w:rPr>
          <w:rStyle w:val="VerbatimChar"/>
        </w:rPr>
        <w:t xml:space="preserve">src/clients/stored-proc/index.ts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REQ-DC-05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t xml:space="preserve">adapter shall use Prisma exclusively for the</w:t>
      </w:r>
      <w:r>
        <w:t xml:space="preserve"> </w:t>
      </w:r>
      <w:r>
        <w:t xml:space="preserve">following six methods:</w:t>
      </w:r>
      <w:r>
        <w:t xml:space="preserve"> </w:t>
      </w:r>
      <w:r>
        <w:rPr>
          <w:rStyle w:val="VerbatimChar"/>
        </w:rPr>
        <w:t xml:space="preserve">findUserById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findUserByEmail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insertOneUser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updateOrderStatus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deleteOrder</w:t>
      </w:r>
      <w:r>
        <w:t xml:space="preserve">. All remaining methods</w:t>
      </w:r>
      <w:r>
        <w:t xml:space="preserve"> </w:t>
      </w:r>
      <w:r>
        <w:t xml:space="preserve">(complex reads, analytics, write transactions) shall use</w:t>
      </w:r>
      <w:r>
        <w:t xml:space="preserve"> </w:t>
      </w:r>
      <w:r>
        <w:rPr>
          <w:rStyle w:val="VerbatimChar"/>
        </w:rPr>
        <w:t xml:space="preserve">pg.Pool</w:t>
      </w:r>
      <w:r>
        <w:t xml:space="preserve"> </w:t>
      </w:r>
      <w:r>
        <w:t xml:space="preserve">directly.</w:t>
      </w:r>
      <w:r>
        <w:t xml:space="preserve"> </w:t>
      </w:r>
      <w:r>
        <w:t xml:space="preserve">All write transactions in the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t xml:space="preserve">adapter shall use a single dedicated</w:t>
      </w:r>
      <w:r>
        <w:t xml:space="preserve"> </w:t>
      </w:r>
      <w:r>
        <w:rPr>
          <w:rStyle w:val="VerbatimChar"/>
        </w:rPr>
        <w:t xml:space="preserve">pg.PoolClient</w:t>
      </w:r>
      <w:r>
        <w:t xml:space="preserve"> </w:t>
      </w:r>
      <w:r>
        <w:t xml:space="preserve">connection to guarantee ACID semantics on a single connection.</w:t>
      </w:r>
    </w:p>
    <w:p>
      <w:pPr>
        <w:pStyle w:val="BodyText"/>
      </w:pPr>
      <w:r>
        <w:rPr>
          <w:b/>
          <w:bCs/>
        </w:rPr>
        <w:t xml:space="preserve">REQ-DC-06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DbAdapter</w:t>
      </w:r>
      <w:r>
        <w:t xml:space="preserve"> </w:t>
      </w:r>
      <w:r>
        <w:t xml:space="preserve">interface in</w:t>
      </w:r>
      <w:r>
        <w:t xml:space="preserve"> </w:t>
      </w:r>
      <w:r>
        <w:rPr>
          <w:rStyle w:val="VerbatimChar"/>
        </w:rPr>
        <w:t xml:space="preserve">src/types.ts</w:t>
      </w:r>
      <w:r>
        <w:t xml:space="preserve"> </w:t>
      </w:r>
      <w:r>
        <w:t xml:space="preserve">is the single</w:t>
      </w:r>
      <w:r>
        <w:t xml:space="preserve"> </w:t>
      </w:r>
      <w:r>
        <w:t xml:space="preserve">contract. Any modification to the interface (addition, removal, or signature</w:t>
      </w:r>
      <w:r>
        <w:t xml:space="preserve"> </w:t>
      </w:r>
      <w:r>
        <w:t xml:space="preserve">change of a method) requires simultaneous update of all six adapter</w:t>
      </w:r>
      <w:r>
        <w:t xml:space="preserve"> </w:t>
      </w:r>
      <w:r>
        <w:t xml:space="preserve">implementations before the change is considered complete.</w:t>
      </w:r>
    </w:p>
    <w:p>
      <w:pPr>
        <w:pStyle w:val="BodyText"/>
      </w:pPr>
      <w:r>
        <w:rPr>
          <w:b/>
          <w:bCs/>
        </w:rPr>
        <w:t xml:space="preserve">REQ-DC-07</w:t>
      </w:r>
      <w:r>
        <w:t xml:space="preserve"> </w:t>
      </w:r>
      <w:r>
        <w:t xml:space="preserve">The PL/pgSQL stored functions shall cast</w:t>
      </w:r>
      <w:r>
        <w:t xml:space="preserve"> </w:t>
      </w:r>
      <w:r>
        <w:rPr>
          <w:rStyle w:val="VerbatimChar"/>
        </w:rPr>
        <w:t xml:space="preserve">VARCHAR(n)</w:t>
      </w:r>
      <w:r>
        <w:t xml:space="preserve"> </w:t>
      </w:r>
      <w:r>
        <w:t xml:space="preserve">columns to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explicitly in</w:t>
      </w:r>
      <w:r>
        <w:t xml:space="preserve"> </w:t>
      </w:r>
      <w:r>
        <w:rPr>
          <w:rStyle w:val="VerbatimChar"/>
        </w:rPr>
        <w:t xml:space="preserve">RETURN QUERY</w:t>
      </w:r>
      <w:r>
        <w:t xml:space="preserve"> </w:t>
      </w:r>
      <w:r>
        <w:t xml:space="preserve">statements (e.g.,</w:t>
      </w:r>
      <w:r>
        <w:t xml:space="preserve"> </w:t>
      </w:r>
      <w:r>
        <w:rPr>
          <w:rStyle w:val="VerbatimChar"/>
        </w:rPr>
        <w:t xml:space="preserve">o.status::text</w:t>
      </w:r>
      <w:r>
        <w:t xml:space="preserve">).</w:t>
      </w:r>
      <w:r>
        <w:t xml:space="preserve"> </w:t>
      </w:r>
      <w:r>
        <w:t xml:space="preserve">PostgreSQL validates types strictly at runtime for PL/pgSQL</w:t>
      </w:r>
      <w:r>
        <w:t xml:space="preserve"> </w:t>
      </w:r>
      <w:r>
        <w:rPr>
          <w:rStyle w:val="VerbatimChar"/>
        </w:rPr>
        <w:t xml:space="preserve">RETURN QUERY</w:t>
      </w:r>
      <w:r>
        <w:t xml:space="preserve">,</w:t>
      </w:r>
      <w:r>
        <w:t xml:space="preserve"> </w:t>
      </w:r>
      <w:r>
        <w:t xml:space="preserve">unlike SQL-language functions which coerce implicitly at parse time.</w:t>
      </w:r>
    </w:p>
    <w:p>
      <w:pPr>
        <w:pStyle w:val="BodyText"/>
      </w:pPr>
      <w:r>
        <w:rPr>
          <w:b/>
          <w:bCs/>
        </w:rPr>
        <w:t xml:space="preserve">REQ-DC-08</w:t>
      </w:r>
      <w:r>
        <w:t xml:space="preserve"> </w:t>
      </w:r>
      <w:r>
        <w:t xml:space="preserve">The benchmark cases in</w:t>
      </w:r>
      <w:r>
        <w:t xml:space="preserve"> </w:t>
      </w:r>
      <w:r>
        <w:rPr>
          <w:rStyle w:val="VerbatimChar"/>
        </w:rPr>
        <w:t xml:space="preserve">bench/cases/index.ts</w:t>
      </w:r>
      <w:r>
        <w:t xml:space="preserve"> </w:t>
      </w:r>
      <w:r>
        <w:t xml:space="preserve">shall not contain</w:t>
      </w:r>
      <w:r>
        <w:t xml:space="preserve"> </w:t>
      </w:r>
      <w:r>
        <w:t xml:space="preserve">adapter-type checks or conditional logic. Each case’s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function receives</w:t>
      </w:r>
      <w:r>
        <w:t xml:space="preserve"> </w:t>
      </w:r>
      <w:r>
        <w:t xml:space="preserve">only the</w:t>
      </w:r>
      <w:r>
        <w:t xml:space="preserve"> </w:t>
      </w:r>
      <w:r>
        <w:rPr>
          <w:rStyle w:val="VerbatimChar"/>
        </w:rPr>
        <w:t xml:space="preserve">DbAdapter</w:t>
      </w:r>
      <w:r>
        <w:t xml:space="preserve"> </w:t>
      </w:r>
      <w:r>
        <w:t xml:space="preserve">interface and must not inspect or cast the adapter to a</w:t>
      </w:r>
      <w:r>
        <w:t xml:space="preserve"> </w:t>
      </w:r>
      <w:r>
        <w:t xml:space="preserve">concrete type.</w:t>
      </w:r>
    </w:p>
    <w:p>
      <w:r>
        <w:pict>
          <v:rect style="width:0;height:1.5pt" o:hralign="center" o:hrstd="t" o:hr="t"/>
        </w:pict>
      </w:r>
    </w:p>
    <w:bookmarkEnd w:id="39"/>
    <w:bookmarkStart w:id="45" w:name="software-system-attributes"/>
    <w:p>
      <w:pPr>
        <w:pStyle w:val="Heading3"/>
      </w:pPr>
      <w:r>
        <w:t xml:space="preserve">3.7 Software System Attributes</w:t>
      </w:r>
    </w:p>
    <w:bookmarkStart w:id="40" w:name="reliability"/>
    <w:p>
      <w:pPr>
        <w:pStyle w:val="Heading4"/>
      </w:pPr>
      <w:r>
        <w:t xml:space="preserve">3.7.1 Reliability</w:t>
      </w:r>
    </w:p>
    <w:p>
      <w:pPr>
        <w:pStyle w:val="FirstParagraph"/>
      </w:pPr>
      <w:r>
        <w:rPr>
          <w:b/>
          <w:bCs/>
        </w:rPr>
        <w:t xml:space="preserve">REQ-Q-01</w:t>
      </w:r>
      <w:r>
        <w:t xml:space="preserve"> </w:t>
      </w:r>
      <w:r>
        <w:t xml:space="preserve">The runner shall not silently discard adapter errors. Any</w:t>
      </w:r>
      <w:r>
        <w:t xml:space="preserve"> </w:t>
      </w:r>
      <w:r>
        <w:t xml:space="preserve">exception thrown by a</w:t>
      </w:r>
      <w:r>
        <w:t xml:space="preserve"> </w:t>
      </w:r>
      <w:r>
        <w:rPr>
          <w:rStyle w:val="VerbatimChar"/>
        </w:rPr>
        <w:t xml:space="preserve">run(adapter)</w:t>
      </w:r>
      <w:r>
        <w:t xml:space="preserve"> </w:t>
      </w:r>
      <w:r>
        <w:t xml:space="preserve">call shall be caught, logged to stderr</w:t>
      </w:r>
      <w:r>
        <w:t xml:space="preserve"> </w:t>
      </w:r>
      <w:r>
        <w:t xml:space="preserve">with the adapter name, case name, and error message, and the (adapter, case)</w:t>
      </w:r>
      <w:r>
        <w:t xml:space="preserve"> </w:t>
      </w:r>
      <w:r>
        <w:t xml:space="preserve">pair shall be marked as failed in the output. The runner shall continue with</w:t>
      </w:r>
      <w:r>
        <w:t xml:space="preserve"> </w:t>
      </w:r>
      <w:r>
        <w:t xml:space="preserve">the remaining pairs.</w:t>
      </w:r>
    </w:p>
    <w:p>
      <w:pPr>
        <w:pStyle w:val="BodyText"/>
      </w:pPr>
      <w:r>
        <w:rPr>
          <w:b/>
          <w:bCs/>
        </w:rPr>
        <w:t xml:space="preserve">REQ-Q-02</w:t>
      </w:r>
      <w:r>
        <w:t xml:space="preserve"> </w:t>
      </w:r>
      <w:r>
        <w:t xml:space="preserve">Write benchmark cases (</w:t>
      </w:r>
      <w:r>
        <w:rPr>
          <w:rStyle w:val="VerbatimChar"/>
        </w:rPr>
        <w:t xml:space="preserve">createOrderWithItems</w:t>
      </w:r>
      <w:r>
        <w:t xml:space="preserve"> </w:t>
      </w:r>
      <w:r>
        <w:t xml:space="preserve">— BC-08,</w:t>
      </w:r>
      <w:r>
        <w:t xml:space="preserve"> </w:t>
      </w:r>
      <w:r>
        <w:rPr>
          <w:rStyle w:val="VerbatimChar"/>
        </w:rPr>
        <w:t xml:space="preserve">bulkCreateOrders</w:t>
      </w:r>
      <w:r>
        <w:t xml:space="preserve"> </w:t>
      </w:r>
      <w:r>
        <w:t xml:space="preserve">— BC-09,</w:t>
      </w:r>
      <w:r>
        <w:t xml:space="preserve"> </w:t>
      </w:r>
      <w:r>
        <w:rPr>
          <w:rStyle w:val="VerbatimChar"/>
        </w:rPr>
        <w:t xml:space="preserve">insertManyProducts_500</w:t>
      </w:r>
      <w:r>
        <w:t xml:space="preserve"> </w:t>
      </w:r>
      <w:r>
        <w:t xml:space="preserve">— BC-10) shall delete all</w:t>
      </w:r>
      <w:r>
        <w:t xml:space="preserve"> </w:t>
      </w:r>
      <w:r>
        <w:t xml:space="preserve">records created during each iteration immediately after that iteration completes,</w:t>
      </w:r>
      <w:r>
        <w:t xml:space="preserve"> </w:t>
      </w:r>
      <w:r>
        <w:t xml:space="preserve">to prevent unbounded growth of the database and inter-iteration interference.</w:t>
      </w:r>
    </w:p>
    <w:p>
      <w:pPr>
        <w:pStyle w:val="BodyText"/>
      </w:pPr>
      <w:r>
        <w:rPr>
          <w:b/>
          <w:bCs/>
        </w:rPr>
        <w:t xml:space="preserve">REQ-Q-03</w:t>
      </w:r>
      <w:r>
        <w:t xml:space="preserve"> </w:t>
      </w:r>
      <w:r>
        <w:t xml:space="preserve">Connection pool exhaustion shall not cause silent hangs. If a pool</w:t>
      </w:r>
      <w:r>
        <w:t xml:space="preserve"> </w:t>
      </w:r>
      <w:r>
        <w:t xml:space="preserve">connection cannot be acquired within a reasonable timeout (≤ 10 seconds), the</w:t>
      </w:r>
      <w:r>
        <w:t xml:space="preserve"> </w:t>
      </w:r>
      <w:r>
        <w:t xml:space="preserve">adapter shall throw an error that the runner can catch per REQ-Q-01.</w:t>
      </w:r>
    </w:p>
    <w:bookmarkEnd w:id="40"/>
    <w:bookmarkStart w:id="41" w:name="maintainability"/>
    <w:p>
      <w:pPr>
        <w:pStyle w:val="Heading4"/>
      </w:pPr>
      <w:r>
        <w:t xml:space="preserve">3.7.2 Maintainability</w:t>
      </w:r>
    </w:p>
    <w:p>
      <w:pPr>
        <w:pStyle w:val="FirstParagraph"/>
      </w:pPr>
      <w:r>
        <w:rPr>
          <w:b/>
          <w:bCs/>
        </w:rPr>
        <w:t xml:space="preserve">REQ-Q-04</w:t>
      </w:r>
      <w:r>
        <w:t xml:space="preserve"> </w:t>
      </w:r>
      <w:r>
        <w:t xml:space="preserve">New adapters shall be addable without modifying any existing</w:t>
      </w:r>
      <w:r>
        <w:t xml:space="preserve"> </w:t>
      </w:r>
      <w:r>
        <w:t xml:space="preserve">adapter code. The only required changes are:</w:t>
      </w:r>
      <w:r>
        <w:t xml:space="preserve"> </w:t>
      </w:r>
      <w:r>
        <w:t xml:space="preserve">1. Create</w:t>
      </w:r>
      <w:r>
        <w:t xml:space="preserve"> </w:t>
      </w:r>
      <w:r>
        <w:rPr>
          <w:rStyle w:val="VerbatimChar"/>
        </w:rPr>
        <w:t xml:space="preserve">src/clients/&lt;name&gt;/index.ts</w:t>
      </w:r>
      <w:r>
        <w:t xml:space="preserve"> </w:t>
      </w:r>
      <w:r>
        <w:t xml:space="preserve">implementing</w:t>
      </w:r>
      <w:r>
        <w:t xml:space="preserve"> </w:t>
      </w:r>
      <w:r>
        <w:rPr>
          <w:rStyle w:val="VerbatimChar"/>
        </w:rPr>
        <w:t xml:space="preserve">DbAdapter</w:t>
      </w:r>
      <w:r>
        <w:t xml:space="preserve"> </w:t>
      </w:r>
      <w:r>
        <w:t xml:space="preserve">2. Register the new key in</w:t>
      </w:r>
      <w:r>
        <w:t xml:space="preserve"> </w:t>
      </w:r>
      <w:r>
        <w:rPr>
          <w:rStyle w:val="VerbatimChar"/>
        </w:rPr>
        <w:t xml:space="preserve">bench/runner/index.ts</w:t>
      </w:r>
      <w:r>
        <w:t xml:space="preserve">: add to the</w:t>
      </w:r>
      <w:r>
        <w:t xml:space="preserve"> </w:t>
      </w:r>
      <w:r>
        <w:rPr>
          <w:rStyle w:val="VerbatimChar"/>
        </w:rPr>
        <w:t xml:space="preserve">AdapterName</w:t>
      </w:r>
      <w:r>
        <w:t xml:space="preserve"> </w:t>
      </w:r>
      <w:r>
        <w:t xml:space="preserve">union type, to</w:t>
      </w:r>
      <w:r>
        <w:t xml:space="preserve"> </w:t>
      </w:r>
      <w:r>
        <w:rPr>
          <w:rStyle w:val="VerbatimChar"/>
        </w:rPr>
        <w:t xml:space="preserve">createAdapter()</w:t>
      </w:r>
      <w:r>
        <w:t xml:space="preserve">, and to</w:t>
      </w:r>
      <w:r>
        <w:t xml:space="preserve"> </w:t>
      </w:r>
      <w:r>
        <w:rPr>
          <w:rStyle w:val="VerbatimChar"/>
        </w:rPr>
        <w:t xml:space="preserve">ADAPTER_NAMES</w:t>
      </w:r>
    </w:p>
    <w:p>
      <w:pPr>
        <w:pStyle w:val="BodyText"/>
      </w:pPr>
      <w:r>
        <w:rPr>
          <w:b/>
          <w:bCs/>
        </w:rPr>
        <w:t xml:space="preserve">REQ-Q-05</w:t>
      </w:r>
      <w:r>
        <w:t xml:space="preserve"> </w:t>
      </w:r>
      <w:r>
        <w:t xml:space="preserve">New benchmark cases shall be addable without modifying the runner.</w:t>
      </w:r>
      <w:r>
        <w:t xml:space="preserve"> </w:t>
      </w:r>
      <w:r>
        <w:t xml:space="preserve">The only required change is appending a</w:t>
      </w:r>
      <w:r>
        <w:t xml:space="preserve"> </w:t>
      </w:r>
      <w:r>
        <w:rPr>
          <w:rStyle w:val="VerbatimChar"/>
        </w:rPr>
        <w:t xml:space="preserve">BenchCase</w:t>
      </w:r>
      <w:r>
        <w:t xml:space="preserve"> </w:t>
      </w:r>
      <w:r>
        <w:t xml:space="preserve">object to the array in</w:t>
      </w:r>
      <w:r>
        <w:t xml:space="preserve"> </w:t>
      </w:r>
      <w:r>
        <w:rPr>
          <w:rStyle w:val="VerbatimChar"/>
        </w:rPr>
        <w:t xml:space="preserve">bench/cases/index.ts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REQ-Q-06</w:t>
      </w:r>
      <w:r>
        <w:t xml:space="preserve"> </w:t>
      </w:r>
      <w:r>
        <w:t xml:space="preserve">The PL/pgSQL function files (</w:t>
      </w:r>
      <w:r>
        <w:rPr>
          <w:rStyle w:val="VerbatimChar"/>
        </w:rPr>
        <w:t xml:space="preserve">db/procs/*.sql</w:t>
      </w:r>
      <w:r>
        <w:t xml:space="preserve">) shall be</w:t>
      </w:r>
      <w:r>
        <w:t xml:space="preserve"> </w:t>
      </w:r>
      <w:r>
        <w:t xml:space="preserve">self-contained and idempotent. Running</w:t>
      </w:r>
      <w:r>
        <w:t xml:space="preserve"> </w:t>
      </w:r>
      <w:r>
        <w:rPr>
          <w:rStyle w:val="VerbatimChar"/>
        </w:rPr>
        <w:t xml:space="preserve">npm run db:procs</w:t>
      </w:r>
      <w:r>
        <w:t xml:space="preserve"> </w:t>
      </w:r>
      <w:r>
        <w:t xml:space="preserve">multiple times shall</w:t>
      </w:r>
      <w:r>
        <w:t xml:space="preserve"> </w:t>
      </w:r>
      <w:r>
        <w:t xml:space="preserve">produce the same result as running it once.</w:t>
      </w:r>
    </w:p>
    <w:bookmarkEnd w:id="41"/>
    <w:bookmarkStart w:id="42" w:name="portability"/>
    <w:p>
      <w:pPr>
        <w:pStyle w:val="Heading4"/>
      </w:pPr>
      <w:r>
        <w:t xml:space="preserve">3.7.3 Portability</w:t>
      </w:r>
    </w:p>
    <w:p>
      <w:pPr>
        <w:pStyle w:val="FirstParagraph"/>
      </w:pPr>
      <w:r>
        <w:rPr>
          <w:b/>
          <w:bCs/>
        </w:rPr>
        <w:t xml:space="preserve">REQ-Q-07</w:t>
      </w:r>
      <w:r>
        <w:t xml:space="preserve"> </w:t>
      </w:r>
      <w:r>
        <w:t xml:space="preserve">The system shall run without modification on Linux, macOS, and</w:t>
      </w:r>
      <w:r>
        <w:t xml:space="preserve"> </w:t>
      </w:r>
      <w:r>
        <w:t xml:space="preserve">Windows (via WSL2), provided Node.js 20 and Docker Engine are installed.</w:t>
      </w:r>
    </w:p>
    <w:p>
      <w:pPr>
        <w:pStyle w:val="BodyText"/>
      </w:pPr>
      <w:r>
        <w:rPr>
          <w:b/>
          <w:bCs/>
        </w:rPr>
        <w:t xml:space="preserve">REQ-Q-08</w:t>
      </w:r>
      <w:r>
        <w:t xml:space="preserve"> </w:t>
      </w:r>
      <w:r>
        <w:t xml:space="preserve">No OS-specific shell scripts shall be required for normal</w:t>
      </w:r>
      <w:r>
        <w:t xml:space="preserve"> </w:t>
      </w:r>
      <w:r>
        <w:t xml:space="preserve">operation. All commands shall be invokable via</w:t>
      </w:r>
      <w:r>
        <w:t xml:space="preserve"> </w:t>
      </w:r>
      <w:r>
        <w:rPr>
          <w:rStyle w:val="VerbatimChar"/>
        </w:rPr>
        <w:t xml:space="preserve">npm run &lt;script&gt;</w:t>
      </w:r>
      <w:r>
        <w:t xml:space="preserve">.</w:t>
      </w:r>
    </w:p>
    <w:bookmarkEnd w:id="42"/>
    <w:bookmarkStart w:id="43" w:name="reproducibility"/>
    <w:p>
      <w:pPr>
        <w:pStyle w:val="Heading4"/>
      </w:pPr>
      <w:r>
        <w:t xml:space="preserve">3.7.4 Reproducibility</w:t>
      </w:r>
    </w:p>
    <w:p>
      <w:pPr>
        <w:pStyle w:val="FirstParagraph"/>
      </w:pPr>
      <w:r>
        <w:rPr>
          <w:b/>
          <w:bCs/>
        </w:rPr>
        <w:t xml:space="preserve">REQ-Q-09</w:t>
      </w:r>
      <w:r>
        <w:t xml:space="preserve"> </w:t>
      </w:r>
      <w:r>
        <w:t xml:space="preserve">Given identical hardware, PostgreSQL configuration,</w:t>
      </w:r>
      <w:r>
        <w:t xml:space="preserve"> </w:t>
      </w:r>
      <w:r>
        <w:rPr>
          <w:rStyle w:val="VerbatimChar"/>
        </w:rPr>
        <w:t xml:space="preserve">SEED_SIZE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--warmup</w:t>
      </w:r>
      <w:r>
        <w:t xml:space="preserve">,</w:t>
      </w:r>
      <w:r>
        <w:t xml:space="preserve"> </w:t>
      </w:r>
      <w:r>
        <w:rPr>
          <w:rStyle w:val="VerbatimChar"/>
        </w:rPr>
        <w:t xml:space="preserve">--iterations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--concurrency</w:t>
      </w:r>
      <w:r>
        <w:t xml:space="preserve">, and no significant background</w:t>
      </w:r>
      <w:r>
        <w:t xml:space="preserve"> </w:t>
      </w:r>
      <w:r>
        <w:t xml:space="preserve">system load, repeated benchmark runs shall produce statistically consistent</w:t>
      </w:r>
      <w:r>
        <w:t xml:space="preserve"> </w:t>
      </w:r>
      <w:r>
        <w:t xml:space="preserve">results. The p95 latency for any (adapter, case) pair shall vary by no more</w:t>
      </w:r>
      <w:r>
        <w:t xml:space="preserve"> </w:t>
      </w:r>
      <w:r>
        <w:t xml:space="preserve">than ±20% between runs under these conditions.</w:t>
      </w:r>
    </w:p>
    <w:p>
      <w:pPr>
        <w:pStyle w:val="BodyText"/>
      </w:pPr>
      <w:r>
        <w:rPr>
          <w:b/>
          <w:bCs/>
        </w:rPr>
        <w:t xml:space="preserve">REQ-Q-10</w:t>
      </w:r>
      <w:r>
        <w:t xml:space="preserve"> </w:t>
      </w:r>
      <w:r>
        <w:t xml:space="preserve">The seed script shall produce the same dataset when run multiple</w:t>
      </w:r>
      <w:r>
        <w:t xml:space="preserve"> </w:t>
      </w:r>
      <w:r>
        <w:t xml:space="preserve">times on the same machine with the same</w:t>
      </w:r>
      <w:r>
        <w:t xml:space="preserve"> </w:t>
      </w:r>
      <w:r>
        <w:rPr>
          <w:rStyle w:val="VerbatimChar"/>
        </w:rPr>
        <w:t xml:space="preserve">SEED_SIZE</w:t>
      </w:r>
      <w:r>
        <w:t xml:space="preserve"> </w:t>
      </w:r>
      <w:r>
        <w:t xml:space="preserve">value. Email addresses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user_N@example.com</w:t>
      </w:r>
      <w:r>
        <w:t xml:space="preserve">) and sequential IDs shall be deterministic.</w:t>
      </w:r>
    </w:p>
    <w:bookmarkEnd w:id="43"/>
    <w:bookmarkStart w:id="44" w:name="security"/>
    <w:p>
      <w:pPr>
        <w:pStyle w:val="Heading4"/>
      </w:pPr>
      <w:r>
        <w:t xml:space="preserve">3.7.5 Security</w:t>
      </w:r>
    </w:p>
    <w:p>
      <w:pPr>
        <w:pStyle w:val="FirstParagraph"/>
      </w:pPr>
      <w:r>
        <w:rPr>
          <w:b/>
          <w:bCs/>
        </w:rPr>
        <w:t xml:space="preserve">REQ-Q-11</w:t>
      </w:r>
      <w:r>
        <w:t xml:space="preserve"> </w:t>
      </w:r>
      <w:r>
        <w:t xml:space="preserve">Database credentials shall be stored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only, which shall</w:t>
      </w:r>
      <w:r>
        <w:t xml:space="preserve"> </w:t>
      </w:r>
      <w:r>
        <w:t xml:space="preserve">be listed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 shall not contain real</w:t>
      </w:r>
      <w:r>
        <w:t xml:space="preserve"> </w:t>
      </w:r>
      <w:r>
        <w:t xml:space="preserve">credentials.</w:t>
      </w:r>
    </w:p>
    <w:p>
      <w:pPr>
        <w:pStyle w:val="BodyText"/>
      </w:pPr>
      <w:r>
        <w:rPr>
          <w:b/>
          <w:bCs/>
        </w:rPr>
        <w:t xml:space="preserve">REQ-Q-12</w:t>
      </w:r>
      <w:r>
        <w:t xml:space="preserve"> </w:t>
      </w:r>
      <w:r>
        <w:t xml:space="preserve">No user-supplied input is accepted during benchmark execution</w:t>
      </w:r>
      <w:r>
        <w:t xml:space="preserve"> </w:t>
      </w:r>
      <w:r>
        <w:t xml:space="preserve">(all inputs are CLI options provided by the developer). SQL injection via CLI</w:t>
      </w:r>
      <w:r>
        <w:t xml:space="preserve"> </w:t>
      </w:r>
      <w:r>
        <w:t xml:space="preserve">option values is not a realistic threat, but</w:t>
      </w:r>
      <w:r>
        <w:t xml:space="preserve"> </w:t>
      </w:r>
      <w:r>
        <w:rPr>
          <w:rStyle w:val="VerbatimChar"/>
        </w:rPr>
        <w:t xml:space="preserve">$N</w:t>
      </w:r>
      <w:r>
        <w:t xml:space="preserve"> </w:t>
      </w:r>
      <w:r>
        <w:t xml:space="preserve">parameterization</w:t>
      </w:r>
      <w:r>
        <w:t xml:space="preserve"> </w:t>
      </w:r>
      <w:r>
        <w:t xml:space="preserve">(REQ-DC-02) shall be maintained regardless.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supporting-information"/>
    <w:p>
      <w:pPr>
        <w:pStyle w:val="Heading3"/>
      </w:pPr>
      <w:r>
        <w:t xml:space="preserve">3.8 Supporting Information</w:t>
      </w:r>
    </w:p>
    <w:bookmarkStart w:id="46" w:name="X86c79eb896176f193f7d59a2c7c9d869819c4f7"/>
    <w:p>
      <w:pPr>
        <w:pStyle w:val="Heading4"/>
      </w:pPr>
      <w:r>
        <w:t xml:space="preserve">3.8.1 Adapter-Specific SQL Behaviour (Informational)</w:t>
      </w:r>
    </w:p>
    <w:p>
      <w:pPr>
        <w:pStyle w:val="FirstParagraph"/>
      </w:pPr>
      <w:r>
        <w:t xml:space="preserve">The following SQL-level differences between adapters are expected characteristics</w:t>
      </w:r>
      <w:r>
        <w:t xml:space="preserve"> </w:t>
      </w:r>
      <w:r>
        <w:t xml:space="preserve">of the respective libraries — not defects or deliberate degradations. They are</w:t>
      </w:r>
      <w:r>
        <w:t xml:space="preserve"> </w:t>
      </w:r>
      <w:r>
        <w:t xml:space="preserve">the primary data of the research: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0"/>
        <w:gridCol w:w="2193"/>
        <w:gridCol w:w="280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raw / knex / dal</w:t>
            </w:r>
          </w:p>
        </w:tc>
        <w:tc>
          <w:tcPr/>
          <w:p>
            <w:pPr>
              <w:pStyle w:val="Compact"/>
            </w:pPr>
            <w:r>
              <w:t xml:space="preserve">Prisma (orm / hybrid)</w:t>
            </w:r>
          </w:p>
        </w:tc>
        <w:tc>
          <w:tcPr/>
          <w:p>
            <w:pPr>
              <w:pStyle w:val="Compact"/>
            </w:pPr>
            <w:r>
              <w:t xml:space="preserve">stored-proc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lookup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ANY($1::int[])</w:t>
            </w:r>
            <w:r>
              <w:t xml:space="preserve"> </w:t>
            </w:r>
            <w:r>
              <w:t xml:space="preserve">— 1 parameter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IN($1, $2, …, $N)</w:t>
            </w:r>
            <w:r>
              <w:t xml:space="preserve"> </w:t>
            </w:r>
            <w:r>
              <w:t xml:space="preserve">— N parameters</w:t>
            </w:r>
          </w:p>
        </w:tc>
        <w:tc>
          <w:tcPr/>
          <w:p>
            <w:pPr>
              <w:pStyle w:val="Compact"/>
            </w:pPr>
            <w:r>
              <w:t xml:space="preserve">Passed as PL/pgSQL array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 fetch depth</w:t>
            </w:r>
          </w:p>
        </w:tc>
        <w:tc>
          <w:tcPr/>
          <w:p>
            <w:pPr>
              <w:pStyle w:val="Compact"/>
            </w:pPr>
            <w:r>
              <w:t xml:space="preserve">Single JOIN query</w:t>
            </w:r>
          </w:p>
        </w:tc>
        <w:tc>
          <w:tcPr/>
          <w:p>
            <w:pPr>
              <w:pStyle w:val="Compact"/>
            </w:pPr>
            <w:r>
              <w:t xml:space="preserve">Separate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per relation level (N+1 pattern by design)</w:t>
            </w:r>
          </w:p>
        </w:tc>
        <w:tc>
          <w:tcPr/>
          <w:p>
            <w:pPr>
              <w:pStyle w:val="Compact"/>
            </w:pPr>
            <w:r>
              <w:t xml:space="preserve">Single JOIN inside PL/pgSQL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INSERT</w:t>
            </w:r>
          </w:p>
        </w:tc>
        <w:tc>
          <w:tcPr/>
          <w:p>
            <w:pPr>
              <w:pStyle w:val="Compact"/>
            </w:pPr>
            <w:r>
              <w:t xml:space="preserve">One multi-row</w:t>
            </w:r>
            <w:r>
              <w:t xml:space="preserve"> </w:t>
            </w:r>
            <w:r>
              <w:rPr>
                <w:rStyle w:val="VerbatimChar"/>
              </w:rPr>
              <w:t xml:space="preserve">VALUES</w:t>
            </w:r>
            <w:r>
              <w:t xml:space="preserve"> </w:t>
            </w: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per row via Prisma’s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One multi-row</w:t>
            </w:r>
            <w:r>
              <w:t xml:space="preserve"> </w:t>
            </w:r>
            <w:r>
              <w:rPr>
                <w:rStyle w:val="VerbatimChar"/>
              </w:rPr>
              <w:t xml:space="preserve">VALUES</w:t>
            </w:r>
            <w:r>
              <w:t xml:space="preserve"> </w:t>
            </w:r>
            <w:r>
              <w:t xml:space="preserve">inside PL/pgSQL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transaction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</w:t>
            </w:r>
            <w:r>
              <w:t xml:space="preserve"> </w:t>
            </w:r>
            <w:r>
              <w:t xml:space="preserve">/ batch SQL /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 </w:t>
            </w:r>
            <w:r>
              <w:t xml:space="preserve">on one client</w:t>
            </w:r>
          </w:p>
        </w:tc>
        <w:tc>
          <w:tcPr/>
          <w:p>
            <w:pPr>
              <w:pStyle w:val="Compact"/>
            </w:pPr>
            <w:r>
              <w:t xml:space="preserve">Prisma’s implicit transaction per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</w:t>
            </w:r>
            <w:r>
              <w:t xml:space="preserve"> </w:t>
            </w:r>
            <w:r>
              <w:t xml:space="preserve">/ SQL /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 </w:t>
            </w:r>
            <w:r>
              <w:t xml:space="preserve">inside PL/pgSQL — 1 round-trip total</w:t>
            </w:r>
          </w:p>
        </w:tc>
      </w:tr>
    </w:tbl>
    <w:bookmarkEnd w:id="46"/>
    <w:bookmarkStart w:id="47" w:name="X3cd0b3d9990e737a893c6137a6c42ab16133322"/>
    <w:p>
      <w:pPr>
        <w:pStyle w:val="Heading4"/>
      </w:pPr>
      <w:r>
        <w:t xml:space="preserve">3.8.2 Key Differentiators Per Benchmark Category (Informational)</w:t>
      </w:r>
    </w:p>
    <w:p>
      <w:pPr>
        <w:pStyle w:val="FirstParagraph"/>
      </w:pPr>
      <w:r>
        <w:rPr>
          <w:b/>
          <w:bCs/>
        </w:rPr>
        <w:t xml:space="preserve">Baseline cases (BC-01, BC-02):</w:t>
      </w:r>
      <w:r>
        <w:t xml:space="preserve"> </w:t>
      </w:r>
      <w:r>
        <w:t xml:space="preserve">Establish a reference point. Expected</w:t>
      </w:r>
      <w:r>
        <w:t xml:space="preserve"> </w:t>
      </w:r>
      <w:r>
        <w:t xml:space="preserve">latency differences to be small (&lt; 2×); any larger gap indicates connection</w:t>
      </w:r>
      <w:r>
        <w:t xml:space="preserve"> </w:t>
      </w:r>
      <w:r>
        <w:t xml:space="preserve">or pool overhead specific to the library.</w:t>
      </w:r>
    </w:p>
    <w:p>
      <w:pPr>
        <w:pStyle w:val="BodyText"/>
      </w:pPr>
      <w:r>
        <w:rPr>
          <w:b/>
          <w:bCs/>
        </w:rPr>
        <w:t xml:space="preserve">Read – heavy (BC-04):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ANY($1::int[])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IN($1…$500)</w:t>
      </w:r>
      <w:r>
        <w:t xml:space="preserve"> </w:t>
      </w:r>
      <w:r>
        <w:t xml:space="preserve">comparison</w:t>
      </w:r>
      <w:r>
        <w:t xml:space="preserve"> </w:t>
      </w:r>
      <w:r>
        <w:t xml:space="preserve">isolates parameter serialization and query-plan cache efficiency. With 500</w:t>
      </w:r>
      <w:r>
        <w:t xml:space="preserve"> </w:t>
      </w:r>
      <w:r>
        <w:t xml:space="preserve">parameters, query plan reuse becomes less likely for the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variant.</w:t>
      </w:r>
    </w:p>
    <w:p>
      <w:pPr>
        <w:pStyle w:val="BodyText"/>
      </w:pPr>
      <w:r>
        <w:rPr>
          <w:b/>
          <w:bCs/>
        </w:rPr>
        <w:t xml:space="preserve">Read – key (BC-05):</w:t>
      </w:r>
      <w:r>
        <w:t xml:space="preserve"> </w:t>
      </w:r>
      <w:r>
        <w:rPr>
          <w:rStyle w:val="VerbatimChar"/>
        </w:rPr>
        <w:t xml:space="preserve">getTopOrdersWithItems</w:t>
      </w:r>
      <w:r>
        <w:t xml:space="preserve"> </w:t>
      </w:r>
      <w:r>
        <w:t xml:space="preserve">is the most impactful read</w:t>
      </w:r>
      <w:r>
        <w:t xml:space="preserve"> </w:t>
      </w:r>
      <w:r>
        <w:t xml:space="preserve">case. Prisma’s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API issues a separate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for each relation</w:t>
      </w:r>
      <w:r>
        <w:t xml:space="preserve"> </w:t>
      </w:r>
      <w:r>
        <w:t xml:space="preserve">level; for 5 orders × items × 1 item-level, this produces ~6 round-trips vs.</w:t>
      </w:r>
      <w:r>
        <w:t xml:space="preserve"> </w:t>
      </w:r>
      <w:r>
        <w:t xml:space="preserve">1 for adapters that use a JOIN. Under concurrency, this difference is amplified</w:t>
      </w:r>
      <w:r>
        <w:t xml:space="preserve"> </w:t>
      </w:r>
      <w:r>
        <w:t xml:space="preserve">linearly.</w:t>
      </w:r>
    </w:p>
    <w:p>
      <w:pPr>
        <w:pStyle w:val="BodyText"/>
      </w:pPr>
      <w:r>
        <w:rPr>
          <w:b/>
          <w:bCs/>
        </w:rPr>
        <w:t xml:space="preserve">Write – key (BC-09):</w:t>
      </w:r>
      <w:r>
        <w:t xml:space="preserve"> </w:t>
      </w:r>
      <w:r>
        <w:rPr>
          <w:rStyle w:val="VerbatimChar"/>
        </w:rPr>
        <w:t xml:space="preserve">bulkCreateOrders</w:t>
      </w:r>
      <w:r>
        <w:t xml:space="preserve"> </w:t>
      </w:r>
      <w:r>
        <w:t xml:space="preserve">(5 orders × 10 items) produces</w:t>
      </w:r>
      <w:r>
        <w:t xml:space="preserve"> </w:t>
      </w:r>
      <w:r>
        <w:t xml:space="preserve">15 SQL statements for raw/knex/dal (1 order INSERT + 1 batch items INSERT per</w:t>
      </w:r>
      <w:r>
        <w:t xml:space="preserve"> </w:t>
      </w:r>
      <w:r>
        <w:t xml:space="preserve">order) vs. 60 statements for Prisma (1 order INSERT + 10 individual item</w:t>
      </w:r>
      <w:r>
        <w:t xml:space="preserve"> </w:t>
      </w:r>
      <w:r>
        <w:t xml:space="preserve">INSERTs per order). The</w:t>
      </w:r>
      <w:r>
        <w:t xml:space="preserve"> </w:t>
      </w:r>
      <w:r>
        <w:rPr>
          <w:rStyle w:val="VerbatimChar"/>
        </w:rPr>
        <w:t xml:space="preserve">stored-proc</w:t>
      </w:r>
      <w:r>
        <w:t xml:space="preserve"> </w:t>
      </w:r>
      <w:r>
        <w:t xml:space="preserve">adapter executes the entire bulk</w:t>
      </w:r>
      <w:r>
        <w:t xml:space="preserve"> </w:t>
      </w:r>
      <w:r>
        <w:t xml:space="preserve">operation in 1 network round-trip.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verification"/>
    <w:p>
      <w:pPr>
        <w:pStyle w:val="Heading2"/>
      </w:pPr>
      <w:r>
        <w:t xml:space="preserve">4. Verification</w:t>
      </w:r>
    </w:p>
    <w:p>
      <w:pPr>
        <w:pStyle w:val="FirstParagraph"/>
      </w:pPr>
      <w:r>
        <w:t xml:space="preserve">The following table maps each key requirement to its verification method and</w:t>
      </w:r>
      <w:r>
        <w:t xml:space="preserve"> </w:t>
      </w:r>
      <w:r>
        <w:t xml:space="preserve">acceptance criterion: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8"/>
        <w:gridCol w:w="2410"/>
        <w:gridCol w:w="2295"/>
        <w:gridCol w:w="22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Verification Method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REQ-UI-02</w:t>
            </w:r>
          </w:p>
        </w:tc>
        <w:tc>
          <w:tcPr/>
          <w:p>
            <w:pPr>
              <w:pStyle w:val="Compact"/>
            </w:pPr>
            <w:r>
              <w:t xml:space="preserve">CLI accepts all documented options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run bench -- --help</w:t>
            </w:r>
          </w:p>
        </w:tc>
        <w:tc>
          <w:tcPr/>
          <w:p>
            <w:pPr>
              <w:pStyle w:val="Compact"/>
            </w:pPr>
            <w:r>
              <w:t xml:space="preserve">All options listed in help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REQ-UI-05</w:t>
            </w:r>
          </w:p>
        </w:tc>
        <w:tc>
          <w:tcPr/>
          <w:p>
            <w:pPr>
              <w:pStyle w:val="Compact"/>
            </w:pPr>
            <w:r>
              <w:t xml:space="preserve">CLI exits non-zero on error</w:t>
            </w:r>
          </w:p>
        </w:tc>
        <w:tc>
          <w:tcPr/>
          <w:p>
            <w:pPr>
              <w:pStyle w:val="Compact"/>
            </w:pPr>
            <w:r>
              <w:t xml:space="preserve">Run with invalid</w:t>
            </w:r>
            <w:r>
              <w:t xml:space="preserve"> </w:t>
            </w:r>
            <w:r>
              <w:rPr>
                <w:rStyle w:val="VerbatimChar"/>
              </w:rPr>
              <w:t xml:space="preserve">--adapter unknown</w:t>
            </w:r>
          </w:p>
        </w:tc>
        <w:tc>
          <w:tcPr/>
          <w:p>
            <w:pPr>
              <w:pStyle w:val="Compact"/>
            </w:pPr>
            <w:r>
              <w:t xml:space="preserve">Exit code ≠ 0; error message on stderr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REQ-F-01</w:t>
            </w:r>
          </w:p>
        </w:tc>
        <w:tc>
          <w:tcPr/>
          <w:p>
            <w:pPr>
              <w:pStyle w:val="Compact"/>
            </w:pPr>
            <w:r>
              <w:t xml:space="preserve">Docker applies schema on first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-d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psql -c '\dt'</w:t>
            </w:r>
          </w:p>
        </w:tc>
        <w:tc>
          <w:tcPr/>
          <w:p>
            <w:pPr>
              <w:pStyle w:val="Compact"/>
            </w:pPr>
            <w:r>
              <w:t xml:space="preserve">All 6 tables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db:procs</w:t>
            </w:r>
            <w:r>
              <w:t xml:space="preserve"> </w:t>
            </w:r>
            <w:r>
              <w:t xml:space="preserve">applies functions idempotently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run db:procs</w:t>
            </w:r>
            <w:r>
              <w:t xml:space="preserve"> </w:t>
            </w:r>
            <w:r>
              <w:t xml:space="preserve">twice</w:t>
            </w:r>
          </w:p>
        </w:tc>
        <w:tc>
          <w:tcPr/>
          <w:p>
            <w:pPr>
              <w:pStyle w:val="Compact"/>
            </w:pPr>
            <w:r>
              <w:t xml:space="preserve">No errors on second run;</w:t>
            </w:r>
            <w:r>
              <w:t xml:space="preserve"> </w:t>
            </w:r>
            <w:r>
              <w:rPr>
                <w:rStyle w:val="VerbatimChar"/>
              </w:rPr>
              <w:t xml:space="preserve">\df sp_*</w:t>
            </w:r>
            <w:r>
              <w:t xml:space="preserve"> </w:t>
            </w:r>
            <w:r>
              <w:t xml:space="preserve">lists all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REQ-F-06</w:t>
            </w:r>
          </w:p>
        </w:tc>
        <w:tc>
          <w:tcPr/>
          <w:p>
            <w:pPr>
              <w:pStyle w:val="Compact"/>
            </w:pPr>
            <w:r>
              <w:t xml:space="preserve">Seed generates deterministic emails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email FROM users WHERE id = 500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user_500@example.com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REQ-F-09 / REQ-F-13</w:t>
            </w:r>
          </w:p>
        </w:tc>
        <w:tc>
          <w:tcPr/>
          <w:p>
            <w:pPr>
              <w:pStyle w:val="Compact"/>
            </w:pPr>
            <w:r>
              <w:t xml:space="preserve">All adapters implement</w:t>
            </w:r>
            <w:r>
              <w:t xml:space="preserve"> </w:t>
            </w:r>
            <w:r>
              <w:rPr>
                <w:rStyle w:val="VerbatimChar"/>
              </w:rPr>
              <w:t xml:space="preserve">DbAdapter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typecheck</w:t>
            </w:r>
          </w:p>
        </w:tc>
        <w:tc>
          <w:tcPr/>
          <w:p>
            <w:pPr>
              <w:pStyle w:val="Compact"/>
            </w:pPr>
            <w:r>
              <w:t xml:space="preserve">Zero type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REQ-F-11</w:t>
            </w:r>
          </w:p>
        </w:tc>
        <w:tc>
          <w:tcPr/>
          <w:p>
            <w:pPr>
              <w:pStyle w:val="Compact"/>
            </w:pPr>
            <w:r>
              <w:t xml:space="preserve">All adapters return identical data</w:t>
            </w:r>
          </w:p>
        </w:tc>
        <w:tc>
          <w:tcPr/>
          <w:p>
            <w:pPr>
              <w:pStyle w:val="Compact"/>
            </w:pPr>
            <w:r>
              <w:t xml:space="preserve">Manual comparison of JSON output for same input across adapters</w:t>
            </w:r>
          </w:p>
        </w:tc>
        <w:tc>
          <w:tcPr/>
          <w:p>
            <w:pPr>
              <w:pStyle w:val="Compact"/>
            </w:pPr>
            <w:r>
              <w:t xml:space="preserve">Semantically identical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REQ-F-18</w:t>
            </w:r>
          </w:p>
        </w:tc>
        <w:tc>
          <w:tcPr/>
          <w:p>
            <w:pPr>
              <w:pStyle w:val="Compact"/>
            </w:pPr>
            <w:r>
              <w:t xml:space="preserve">BC-04 uses exactly 500 IDs</w:t>
            </w:r>
          </w:p>
        </w:tc>
        <w:tc>
          <w:tcPr/>
          <w:p>
            <w:pPr>
              <w:pStyle w:val="Compact"/>
            </w:pPr>
            <w:r>
              <w:t xml:space="preserve">Code inspection of</w:t>
            </w:r>
            <w:r>
              <w:t xml:space="preserve"> </w:t>
            </w:r>
            <w:r>
              <w:rPr>
                <w:rStyle w:val="VerbatimChar"/>
              </w:rPr>
              <w:t xml:space="preserve">bench/cases/index.ts</w:t>
            </w:r>
          </w:p>
        </w:tc>
        <w:tc>
          <w:tcPr/>
          <w:p>
            <w:pPr>
              <w:pStyle w:val="Compact"/>
            </w:pPr>
            <w:r>
              <w:t xml:space="preserve">Array of length 500 passed to</w:t>
            </w:r>
            <w:r>
              <w:t xml:space="preserve"> </w:t>
            </w:r>
            <w:r>
              <w:rPr>
                <w:rStyle w:val="VerbatimChar"/>
              </w:rPr>
              <w:t xml:space="preserve">batchGetUsers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REQ-F-20</w:t>
            </w:r>
          </w:p>
        </w:tc>
        <w:tc>
          <w:tcPr/>
          <w:p>
            <w:pPr>
              <w:pStyle w:val="Compact"/>
            </w:pPr>
            <w:r>
              <w:t xml:space="preserve">BC-09 uses 5 orders × 10 items</w:t>
            </w:r>
          </w:p>
        </w:tc>
        <w:tc>
          <w:tcPr/>
          <w:p>
            <w:pPr>
              <w:pStyle w:val="Compact"/>
            </w:pPr>
            <w:r>
              <w:t xml:space="preserve">Code inspection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  <w:r>
              <w:t xml:space="preserve"> </w:t>
            </w:r>
            <w:r>
              <w:rPr>
                <w:rStyle w:val="VerbatimChar"/>
              </w:rPr>
              <w:t xml:space="preserve">NewOrderWithItems</w:t>
            </w:r>
            <w:r>
              <w:t xml:space="preserve"> </w:t>
            </w:r>
            <w:r>
              <w:t xml:space="preserve">objects, each with 10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REQ-F-32</w:t>
            </w:r>
          </w:p>
        </w:tc>
        <w:tc>
          <w:tcPr/>
          <w:p>
            <w:pPr>
              <w:pStyle w:val="Compact"/>
            </w:pPr>
            <w:r>
              <w:t xml:space="preserve">All 7 metrics computed per pair</w:t>
            </w:r>
          </w:p>
        </w:tc>
        <w:tc>
          <w:tcPr/>
          <w:p>
            <w:pPr>
              <w:pStyle w:val="Compact"/>
            </w:pPr>
            <w:r>
              <w:t xml:space="preserve">Inspect output JSON file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  <w:r>
              <w:t xml:space="preserve"> </w:t>
            </w:r>
            <w:r>
              <w:rPr>
                <w:rStyle w:val="VerbatimChar"/>
              </w:rPr>
              <w:t xml:space="preserve">p50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p95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p99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throughput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REQ-F-35/36</w:t>
            </w:r>
          </w:p>
        </w:tc>
        <w:tc>
          <w:tcPr/>
          <w:p>
            <w:pPr>
              <w:pStyle w:val="Compact"/>
            </w:pPr>
            <w:r>
              <w:t xml:space="preserve">JSON and CSV output files created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run bench</w:t>
            </w:r>
            <w:r>
              <w:t xml:space="preserve">; inspect</w:t>
            </w:r>
            <w:r>
              <w:t xml:space="preserve"> </w:t>
            </w:r>
            <w:r>
              <w:rPr>
                <w:rStyle w:val="VerbatimChar"/>
              </w:rPr>
              <w:t xml:space="preserve">bench/reports/</w:t>
            </w:r>
          </w:p>
        </w:tc>
        <w:tc>
          <w:tcPr/>
          <w:p>
            <w:pPr>
              <w:pStyle w:val="Compact"/>
            </w:pPr>
            <w:r>
              <w:t xml:space="preserve">Both files present with timestamp suffix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REQ-F-37</w:t>
            </w:r>
          </w:p>
        </w:tc>
        <w:tc>
          <w:tcPr/>
          <w:p>
            <w:pPr>
              <w:pStyle w:val="Compact"/>
            </w:pPr>
            <w:r>
              <w:t xml:space="preserve">CSV has required columns</w:t>
            </w:r>
          </w:p>
        </w:tc>
        <w:tc>
          <w:tcPr/>
          <w:p>
            <w:pPr>
              <w:pStyle w:val="Compact"/>
            </w:pPr>
            <w:r>
              <w:t xml:space="preserve">Open CSV in text editor</w:t>
            </w:r>
          </w:p>
        </w:tc>
        <w:tc>
          <w:tcPr/>
          <w:p>
            <w:pPr>
              <w:pStyle w:val="Compact"/>
            </w:pPr>
            <w:r>
              <w:t xml:space="preserve">All 11 columns present in header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REQ-DC-01</w:t>
            </w:r>
          </w:p>
        </w:tc>
        <w:tc>
          <w:tcPr/>
          <w:p>
            <w:pPr>
              <w:pStyle w:val="Compact"/>
            </w:pPr>
            <w:r>
              <w:t xml:space="preserve">TypeScript strict mode, zero 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typecheck</w:t>
            </w:r>
            <w:r>
              <w:t xml:space="preserve"> </w:t>
            </w:r>
            <w:r>
              <w:t xml:space="preserve">exits 0</w:t>
            </w:r>
          </w:p>
        </w:tc>
        <w:tc>
          <w:tcPr/>
          <w:p>
            <w:pPr>
              <w:pStyle w:val="Compact"/>
            </w:pPr>
            <w:r>
              <w:t xml:space="preserve">Exit code 0, no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REQ-DC-02</w:t>
            </w:r>
          </w:p>
        </w:tc>
        <w:tc>
          <w:tcPr/>
          <w:p>
            <w:pPr>
              <w:pStyle w:val="Compact"/>
            </w:pPr>
            <w:r>
              <w:t xml:space="preserve">No SQL string interpolation</w:t>
            </w:r>
          </w:p>
        </w:tc>
        <w:tc>
          <w:tcPr/>
          <w:p>
            <w:pPr>
              <w:pStyle w:val="Compact"/>
            </w:pPr>
            <w:r>
              <w:t xml:space="preserve">Code inspection / grep for template literals in SQL context</w:t>
            </w:r>
          </w:p>
        </w:tc>
        <w:tc>
          <w:tcPr/>
          <w:p>
            <w:pPr>
              <w:pStyle w:val="Compact"/>
            </w:pPr>
            <w:r>
              <w:t xml:space="preserve">No instances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REQ-DC-04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stored-proc</w:t>
            </w:r>
            <w:r>
              <w:t xml:space="preserve"> </w:t>
            </w:r>
            <w:r>
              <w:t xml:space="preserve">has no SQL text</w:t>
            </w:r>
          </w:p>
        </w:tc>
        <w:tc>
          <w:tcPr/>
          <w:p>
            <w:pPr>
              <w:pStyle w:val="Compact"/>
            </w:pPr>
            <w:r>
              <w:t xml:space="preserve">Code inspection of</w:t>
            </w:r>
            <w:r>
              <w:t xml:space="preserve"> </w:t>
            </w:r>
            <w:r>
              <w:rPr>
                <w:rStyle w:val="VerbatimChar"/>
              </w:rPr>
              <w:t xml:space="preserve">src/clients/stored-proc/index.ts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 ... FROM &lt;table&gt;</w:t>
            </w:r>
            <w:r>
              <w:t xml:space="preserve"> </w:t>
            </w:r>
            <w:r>
              <w:t xml:space="preserve">strings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REQ-DB-01/02/03</w:t>
            </w:r>
          </w:p>
        </w:tc>
        <w:tc>
          <w:tcPr/>
          <w:p>
            <w:pPr>
              <w:pStyle w:val="Compact"/>
            </w:pPr>
            <w:r>
              <w:t xml:space="preserve">Indexes 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\d+ 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\d+ 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\d+ order_items</w:t>
            </w:r>
            <w:r>
              <w:t xml:space="preserve"> </w:t>
            </w:r>
            <w:r>
              <w:t xml:space="preserve">in psql</w:t>
            </w:r>
          </w:p>
        </w:tc>
        <w:tc>
          <w:tcPr/>
          <w:p>
            <w:pPr>
              <w:pStyle w:val="Compact"/>
            </w:pPr>
            <w:r>
              <w:t xml:space="preserve">All required indexes listed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REQ-P-02</w:t>
            </w:r>
          </w:p>
        </w:tc>
        <w:tc>
          <w:tcPr/>
          <w:p>
            <w:pPr>
              <w:pStyle w:val="Compact"/>
            </w:pPr>
            <w:r>
              <w:t xml:space="preserve">Concurrency up to 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bench -- --concurrency 50 --iterations 20</w:t>
            </w:r>
          </w:p>
        </w:tc>
        <w:tc>
          <w:tcPr/>
          <w:p>
            <w:pPr>
              <w:pStyle w:val="Compact"/>
            </w:pPr>
            <w:r>
              <w:t xml:space="preserve">Completes without deadlock, crash, or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REQ-Q-02</w:t>
            </w:r>
          </w:p>
        </w:tc>
        <w:tc>
          <w:tcPr/>
          <w:p>
            <w:pPr>
              <w:pStyle w:val="Compact"/>
            </w:pPr>
            <w:r>
              <w:t xml:space="preserve">Write cases clean up after themselves</w:t>
            </w:r>
          </w:p>
        </w:tc>
        <w:tc>
          <w:tcPr/>
          <w:p>
            <w:pPr>
              <w:pStyle w:val="Compact"/>
            </w:pPr>
            <w:r>
              <w:t xml:space="preserve">Count rows before and after a bench run of BC-08, BC-09, BC-10</w:t>
            </w:r>
          </w:p>
        </w:tc>
        <w:tc>
          <w:tcPr/>
          <w:p>
            <w:pPr>
              <w:pStyle w:val="Compact"/>
            </w:pPr>
            <w:r>
              <w:t xml:space="preserve">Row counts identical before and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REQ-Q-07</w:t>
            </w:r>
          </w:p>
        </w:tc>
        <w:tc>
          <w:tcPr/>
          <w:p>
            <w:pPr>
              <w:pStyle w:val="Compact"/>
            </w:pPr>
            <w:r>
              <w:t xml:space="preserve">Runs on WSL2</w:t>
            </w:r>
          </w:p>
        </w:tc>
        <w:tc>
          <w:tcPr/>
          <w:p>
            <w:pPr>
              <w:pStyle w:val="Compact"/>
            </w:pPr>
            <w:r>
              <w:t xml:space="preserve">Execute full benchmark on WSL2 environment</w:t>
            </w:r>
          </w:p>
        </w:tc>
        <w:tc>
          <w:tcPr/>
          <w:p>
            <w:pPr>
              <w:pStyle w:val="Compact"/>
            </w:pPr>
            <w:r>
              <w:t xml:space="preserve">Completes successfully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REQ-Q-11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not committed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ls-files .env</w:t>
            </w:r>
          </w:p>
        </w:tc>
        <w:tc>
          <w:tcPr/>
          <w:p>
            <w:pPr>
              <w:pStyle w:val="Compact"/>
            </w:pPr>
            <w:r>
              <w:t xml:space="preserve">No output (file not tracked)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6" w:name="appendices"/>
    <w:p>
      <w:pPr>
        <w:pStyle w:val="Heading2"/>
      </w:pPr>
      <w:r>
        <w:t xml:space="preserve">5. Appendices</w:t>
      </w:r>
    </w:p>
    <w:bookmarkStart w:id="51" w:name="appendix-a-environment-variables"/>
    <w:p>
      <w:pPr>
        <w:pStyle w:val="Heading3"/>
      </w:pPr>
      <w:r>
        <w:t xml:space="preserve">Appendix A — 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Required by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raw, knex, dal, hybrid, stored-proc</w:t>
            </w:r>
          </w:p>
        </w:tc>
        <w:tc>
          <w:tcPr/>
          <w:p>
            <w:pPr>
              <w:pStyle w:val="Compact"/>
            </w:pPr>
            <w:r>
              <w:t xml:space="preserve">PostgreSQL server 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5433</w:t>
            </w:r>
          </w:p>
        </w:tc>
        <w:tc>
          <w:tcPr/>
          <w:p>
            <w:pPr>
              <w:pStyle w:val="Compact"/>
            </w:pPr>
            <w:r>
              <w:t xml:space="preserve">raw, knex, dal, hybrid, stored-proc</w:t>
            </w:r>
          </w:p>
        </w:tc>
        <w:tc>
          <w:tcPr/>
          <w:p>
            <w:pPr>
              <w:pStyle w:val="Compact"/>
            </w:pPr>
            <w:r>
              <w:t xml:space="preserve">PostgreSQL server port (Docker-mapped)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all adapters</w:t>
            </w:r>
          </w:p>
        </w:tc>
        <w:tc>
          <w:tcPr/>
          <w:p>
            <w:pPr>
              <w:pStyle w:val="Compact"/>
            </w:pPr>
            <w:r>
              <w:t xml:space="preserve">PostgreSQL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all adapters</w:t>
            </w:r>
          </w:p>
        </w:tc>
        <w:tc>
          <w:tcPr/>
          <w:p>
            <w:pPr>
              <w:pStyle w:val="Compact"/>
            </w:pPr>
            <w:r>
              <w:t xml:space="preserve">PostgreSQL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nuremageris</w:t>
            </w:r>
          </w:p>
        </w:tc>
        <w:tc>
          <w:tcPr/>
          <w:p>
            <w:pPr>
              <w:pStyle w:val="Compact"/>
            </w:pPr>
            <w:r>
              <w:t xml:space="preserve">all adapters</w:t>
            </w:r>
          </w:p>
        </w:tc>
        <w:tc>
          <w:tcPr/>
          <w:p>
            <w:pPr>
              <w:pStyle w:val="Compact"/>
            </w:pPr>
            <w:r>
              <w:t xml:space="preserve">Database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postgresql://postgres:postgres@localhost:5433/nuremageris</w:t>
            </w:r>
          </w:p>
        </w:tc>
        <w:tc>
          <w:tcPr/>
          <w:p>
            <w:pPr>
              <w:pStyle w:val="Compact"/>
            </w:pPr>
            <w:r>
              <w:t xml:space="preserve">orm, hybrid</w:t>
            </w:r>
          </w:p>
        </w:tc>
        <w:tc>
          <w:tcPr/>
          <w:p>
            <w:pPr>
              <w:pStyle w:val="Compact"/>
            </w:pPr>
            <w:r>
              <w:t xml:space="preserve">Prisma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db:seed script</w:t>
            </w:r>
          </w:p>
        </w:tc>
        <w:tc>
          <w:tcPr/>
          <w:p>
            <w:pPr>
              <w:pStyle w:val="Compact"/>
            </w:pPr>
            <w:r>
              <w:t xml:space="preserve">Dataset size for seeding</w:t>
            </w:r>
          </w:p>
        </w:tc>
      </w:tr>
    </w:tbl>
    <w:bookmarkEnd w:id="51"/>
    <w:bookmarkStart w:id="52" w:name="appendix-b-project-directory-structure"/>
    <w:p>
      <w:pPr>
        <w:pStyle w:val="Heading3"/>
      </w:pPr>
      <w:r>
        <w:t xml:space="preserve">Appendix B — Project Directory Structure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.env                        # Local config (gitignored)</w:t>
      </w:r>
      <w:r>
        <w:br/>
      </w:r>
      <w:r>
        <w:rPr>
          <w:rStyle w:val="VerbatimChar"/>
        </w:rPr>
        <w:t xml:space="preserve">├── .env.example                # Template with example values</w:t>
      </w:r>
      <w:r>
        <w:br/>
      </w:r>
      <w:r>
        <w:rPr>
          <w:rStyle w:val="VerbatimChar"/>
        </w:rPr>
        <w:t xml:space="preserve">├── docker-compose.yml          # PostgreSQL 16 service definition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               # strict: true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└── schema.prisma           # Prisma schema (mirrors 001_schema.sql)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   ├── db.ts                   # pg Pool configuration</w:t>
      </w:r>
      <w:r>
        <w:br/>
      </w:r>
      <w:r>
        <w:rPr>
          <w:rStyle w:val="VerbatimChar"/>
        </w:rPr>
        <w:t xml:space="preserve">│   └── bench.ts                # Default benchmark parameters</w:t>
      </w:r>
      <w:r>
        <w:br/>
      </w:r>
      <w:r>
        <w:rPr>
          <w:rStyle w:val="VerbatimChar"/>
        </w:rPr>
        <w:t xml:space="preserve">├── db/</w:t>
      </w:r>
      <w:r>
        <w:br/>
      </w:r>
      <w:r>
        <w:rPr>
          <w:rStyle w:val="VerbatimChar"/>
        </w:rPr>
        <w:t xml:space="preserve">│   ├── schema/</w:t>
      </w:r>
      <w:r>
        <w:br/>
      </w:r>
      <w:r>
        <w:rPr>
          <w:rStyle w:val="VerbatimChar"/>
        </w:rPr>
        <w:t xml:space="preserve">│   │   └── 001_schema.sql      # DDL — single source of truth for schema</w:t>
      </w:r>
      <w:r>
        <w:br/>
      </w:r>
      <w:r>
        <w:rPr>
          <w:rStyle w:val="VerbatimChar"/>
        </w:rPr>
        <w:t xml:space="preserve">│   ├── procs/</w:t>
      </w:r>
      <w:r>
        <w:br/>
      </w:r>
      <w:r>
        <w:rPr>
          <w:rStyle w:val="VerbatimChar"/>
        </w:rPr>
        <w:t xml:space="preserve">│   │   ├── 001_users.sql       # sp_find_user_by_id, sp_find_user_by_email, etc.</w:t>
      </w:r>
      <w:r>
        <w:br/>
      </w:r>
      <w:r>
        <w:rPr>
          <w:rStyle w:val="VerbatimChar"/>
        </w:rPr>
        <w:t xml:space="preserve">│   │   ├── 002_orders.sql      # sp_get_order_with_details, sp_create_order_with_items, etc.</w:t>
      </w:r>
      <w:r>
        <w:br/>
      </w:r>
      <w:r>
        <w:rPr>
          <w:rStyle w:val="VerbatimChar"/>
        </w:rPr>
        <w:t xml:space="preserve">│   │   ├── 003_analytics.sql   # sp_get_product_sales_report, sp_get_monthly_revenue_trend, etc.</w:t>
      </w:r>
      <w:r>
        <w:br/>
      </w:r>
      <w:r>
        <w:rPr>
          <w:rStyle w:val="VerbatimChar"/>
        </w:rPr>
        <w:t xml:space="preserve">│   │   └── apply.ts            # Idempotent procedure applicator</w:t>
      </w:r>
      <w:r>
        <w:br/>
      </w:r>
      <w:r>
        <w:rPr>
          <w:rStyle w:val="VerbatimChar"/>
        </w:rPr>
        <w:t xml:space="preserve">│   └── seed/</w:t>
      </w:r>
      <w:r>
        <w:br/>
      </w:r>
      <w:r>
        <w:rPr>
          <w:rStyle w:val="VerbatimChar"/>
        </w:rPr>
        <w:t xml:space="preserve">│       └── seed.ts             # Synthetic data generator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types.ts                # Domain types + DbAdapter interface</w:t>
      </w:r>
      <w:r>
        <w:br/>
      </w:r>
      <w:r>
        <w:rPr>
          <w:rStyle w:val="VerbatimChar"/>
        </w:rPr>
        <w:t xml:space="preserve">│   └── clients/</w:t>
      </w:r>
      <w:r>
        <w:br/>
      </w:r>
      <w:r>
        <w:rPr>
          <w:rStyle w:val="VerbatimChar"/>
        </w:rPr>
        <w:t xml:space="preserve">│       ├── raw-sql/</w:t>
      </w:r>
      <w:r>
        <w:br/>
      </w:r>
      <w:r>
        <w:rPr>
          <w:rStyle w:val="VerbatimChar"/>
        </w:rPr>
        <w:t xml:space="preserve">│       │   └── index.ts        # RawSqlAdapter (pg Pool)</w:t>
      </w:r>
      <w:r>
        <w:br/>
      </w:r>
      <w:r>
        <w:rPr>
          <w:rStyle w:val="VerbatimChar"/>
        </w:rPr>
        <w:t xml:space="preserve">│       ├── query-builder/</w:t>
      </w:r>
      <w:r>
        <w:br/>
      </w:r>
      <w:r>
        <w:rPr>
          <w:rStyle w:val="VerbatimChar"/>
        </w:rPr>
        <w:t xml:space="preserve">│       │   └── index.ts        # QueryBuilderAdapter (knex)</w:t>
      </w:r>
      <w:r>
        <w:br/>
      </w:r>
      <w:r>
        <w:rPr>
          <w:rStyle w:val="VerbatimChar"/>
        </w:rPr>
        <w:t xml:space="preserve">│       ├── data-access-layer/</w:t>
      </w:r>
      <w:r>
        <w:br/>
      </w:r>
      <w:r>
        <w:rPr>
          <w:rStyle w:val="VerbatimChar"/>
        </w:rPr>
        <w:t xml:space="preserve">│       │   ├── repositories/</w:t>
      </w:r>
      <w:r>
        <w:br/>
      </w:r>
      <w:r>
        <w:rPr>
          <w:rStyle w:val="VerbatimChar"/>
        </w:rPr>
        <w:t xml:space="preserve">│       │   │   ├── UserRepository.ts</w:t>
      </w:r>
      <w:r>
        <w:br/>
      </w:r>
      <w:r>
        <w:rPr>
          <w:rStyle w:val="VerbatimChar"/>
        </w:rPr>
        <w:t xml:space="preserve">│       │   │   ├── OrderRepository.ts</w:t>
      </w:r>
      <w:r>
        <w:br/>
      </w:r>
      <w:r>
        <w:rPr>
          <w:rStyle w:val="VerbatimChar"/>
        </w:rPr>
        <w:t xml:space="preserve">│       │   │   └── ProductRepository.ts</w:t>
      </w:r>
      <w:r>
        <w:br/>
      </w:r>
      <w:r>
        <w:rPr>
          <w:rStyle w:val="VerbatimChar"/>
        </w:rPr>
        <w:t xml:space="preserve">│       │   └── index.ts        # DataAccessLayerAdapter</w:t>
      </w:r>
      <w:r>
        <w:br/>
      </w:r>
      <w:r>
        <w:rPr>
          <w:rStyle w:val="VerbatimChar"/>
        </w:rPr>
        <w:t xml:space="preserve">│       ├── orm/</w:t>
      </w:r>
      <w:r>
        <w:br/>
      </w:r>
      <w:r>
        <w:rPr>
          <w:rStyle w:val="VerbatimChar"/>
        </w:rPr>
        <w:t xml:space="preserve">│       │   └── index.ts        # PrismaAdapter</w:t>
      </w:r>
      <w:r>
        <w:br/>
      </w:r>
      <w:r>
        <w:rPr>
          <w:rStyle w:val="VerbatimChar"/>
        </w:rPr>
        <w:t xml:space="preserve">│       ├── hybrid-orm/</w:t>
      </w:r>
      <w:r>
        <w:br/>
      </w:r>
      <w:r>
        <w:rPr>
          <w:rStyle w:val="VerbatimChar"/>
        </w:rPr>
        <w:t xml:space="preserve">│       │   └── index.ts        # HybridAdapter</w:t>
      </w:r>
      <w:r>
        <w:br/>
      </w:r>
      <w:r>
        <w:rPr>
          <w:rStyle w:val="VerbatimChar"/>
        </w:rPr>
        <w:t xml:space="preserve">│       └── stored-proc/</w:t>
      </w:r>
      <w:r>
        <w:br/>
      </w:r>
      <w:r>
        <w:rPr>
          <w:rStyle w:val="VerbatimChar"/>
        </w:rPr>
        <w:t xml:space="preserve">│           └── index.ts        # StoredProcAdapter</w:t>
      </w:r>
      <w:r>
        <w:br/>
      </w:r>
      <w:r>
        <w:rPr>
          <w:rStyle w:val="VerbatimChar"/>
        </w:rPr>
        <w:t xml:space="preserve">├── bench/</w:t>
      </w:r>
      <w:r>
        <w:br/>
      </w:r>
      <w:r>
        <w:rPr>
          <w:rStyle w:val="VerbatimChar"/>
        </w:rPr>
        <w:t xml:space="preserve">│   ├── cases/</w:t>
      </w:r>
      <w:r>
        <w:br/>
      </w:r>
      <w:r>
        <w:rPr>
          <w:rStyle w:val="VerbatimChar"/>
        </w:rPr>
        <w:t xml:space="preserve">│   │   └── index.ts            # BenchCase[] — 10 cases</w:t>
      </w:r>
      <w:r>
        <w:br/>
      </w:r>
      <w:r>
        <w:rPr>
          <w:rStyle w:val="VerbatimChar"/>
        </w:rPr>
        <w:t xml:space="preserve">│   ├── runner/</w:t>
      </w:r>
      <w:r>
        <w:br/>
      </w:r>
      <w:r>
        <w:rPr>
          <w:rStyle w:val="VerbatimChar"/>
        </w:rPr>
        <w:t xml:space="preserve">│   │   └── index.ts            # CLI entry point (commander)</w:t>
      </w:r>
      <w:r>
        <w:br/>
      </w:r>
      <w:r>
        <w:rPr>
          <w:rStyle w:val="VerbatimChar"/>
        </w:rPr>
        <w:t xml:space="preserve">│   └── reports/                # (gitignored) JSON + CSV output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└── SRS.md                  # This document</w:t>
      </w:r>
    </w:p>
    <w:bookmarkEnd w:id="52"/>
    <w:bookmarkStart w:id="53" w:name="appendix-c-npm-scripts-reference"/>
    <w:p>
      <w:pPr>
        <w:pStyle w:val="Heading3"/>
      </w:pPr>
      <w:r>
        <w:t xml:space="preserve">Appendix C — npm Scripts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db:generate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 generate</w:t>
            </w:r>
          </w:p>
        </w:tc>
        <w:tc>
          <w:tcPr/>
          <w:p>
            <w:pPr>
              <w:pStyle w:val="Compact"/>
            </w:pPr>
            <w:r>
              <w:t xml:space="preserve">Generate Prisma client from</w:t>
            </w:r>
            <w:r>
              <w:t xml:space="preserve"> </w:t>
            </w:r>
            <w:r>
              <w:rPr>
                <w:rStyle w:val="VerbatimChar"/>
              </w:rPr>
              <w:t xml:space="preserve">schema.prisma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db:procs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tsx db/procs/apply.ts</w:t>
            </w:r>
          </w:p>
        </w:tc>
        <w:tc>
          <w:tcPr/>
          <w:p>
            <w:pPr>
              <w:pStyle w:val="Compact"/>
            </w:pPr>
            <w:r>
              <w:t xml:space="preserve">Apply PL/pgSQL functions idempotently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db:seed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tsx db/seed/seed.ts</w:t>
            </w:r>
          </w:p>
        </w:tc>
        <w:tc>
          <w:tcPr/>
          <w:p>
            <w:pPr>
              <w:pStyle w:val="Compact"/>
            </w:pPr>
            <w:r>
              <w:t xml:space="preserve">Populate database (use</w:t>
            </w:r>
            <w:r>
              <w:t xml:space="preserve"> </w:t>
            </w:r>
            <w:r>
              <w:rPr>
                <w:rStyle w:val="VerbatimChar"/>
              </w:rPr>
              <w:t xml:space="preserve">SEED_SIZE=S\|M\|L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tsx bench/runner/index.ts</w:t>
            </w:r>
          </w:p>
        </w:tc>
        <w:tc>
          <w:tcPr/>
          <w:p>
            <w:pPr>
              <w:pStyle w:val="Compact"/>
            </w:pPr>
            <w:r>
              <w:t xml:space="preserve">Run benchmarks (accepts CLI options)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 --noEmit</w:t>
            </w:r>
          </w:p>
        </w:tc>
        <w:tc>
          <w:tcPr/>
          <w:p>
            <w:pPr>
              <w:pStyle w:val="Compact"/>
            </w:pPr>
            <w:r>
              <w:t xml:space="preserve">TypeScript strict-mode check</w:t>
            </w:r>
          </w:p>
        </w:tc>
      </w:tr>
    </w:tbl>
    <w:bookmarkEnd w:id="53"/>
    <w:bookmarkStart w:id="54" w:name="appendix-d-setup-quick-start"/>
    <w:p>
      <w:pPr>
        <w:pStyle w:val="Heading3"/>
      </w:pPr>
      <w:r>
        <w:t xml:space="preserve">Appendix D — Setup Quick-Start</w:t>
      </w:r>
    </w:p>
    <w:p>
      <w:pPr>
        <w:pStyle w:val="SourceCode"/>
      </w:pPr>
      <w:r>
        <w:rPr>
          <w:rStyle w:val="CommentTok"/>
        </w:rPr>
        <w:t xml:space="preserve"># 1.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2. Start PostgreSQL (applies schema automatically on first start)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3. Install Node.js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4. Generate Prisma client (required for orm and hybrid adapters)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db:generate</w:t>
      </w:r>
      <w:r>
        <w:br/>
      </w:r>
      <w:r>
        <w:br/>
      </w:r>
      <w:r>
        <w:rPr>
          <w:rStyle w:val="CommentTok"/>
        </w:rPr>
        <w:t xml:space="preserve"># 5. Apply PL/pgSQL stored functions (required for stored-proc adapter)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db:procs</w:t>
      </w:r>
      <w:r>
        <w:br/>
      </w:r>
      <w:r>
        <w:br/>
      </w:r>
      <w:r>
        <w:rPr>
          <w:rStyle w:val="CommentTok"/>
        </w:rPr>
        <w:t xml:space="preserve"># 6. Seed the database (default size M)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</w:t>
      </w:r>
      <w:r>
        <w:br/>
      </w:r>
      <w:r>
        <w:br/>
      </w:r>
      <w:r>
        <w:rPr>
          <w:rStyle w:val="CommentTok"/>
        </w:rPr>
        <w:t xml:space="preserve"># 7. Run all benchmarks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bench</w:t>
      </w:r>
      <w:r>
        <w:br/>
      </w:r>
      <w:r>
        <w:br/>
      </w:r>
      <w:r>
        <w:rPr>
          <w:rStyle w:val="CommentTok"/>
        </w:rPr>
        <w:t xml:space="preserve"># Optional: selective run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bench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--adapter</w:t>
      </w:r>
      <w:r>
        <w:rPr>
          <w:rStyle w:val="NormalTok"/>
        </w:rPr>
        <w:t xml:space="preserve"> raw,knex,orm </w:t>
      </w:r>
      <w:r>
        <w:rPr>
          <w:rStyle w:val="AttributeTok"/>
        </w:rPr>
        <w:t xml:space="preserve">--case</w:t>
      </w:r>
      <w:r>
        <w:rPr>
          <w:rStyle w:val="NormalTok"/>
        </w:rPr>
        <w:t xml:space="preserve"> getTopOrdersWithItems,bulkCreateOrders </w:t>
      </w:r>
      <w:r>
        <w:rPr>
          <w:rStyle w:val="AttributeTok"/>
        </w:rPr>
        <w:t xml:space="preserve">--iterations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--report</w:t>
      </w:r>
    </w:p>
    <w:bookmarkEnd w:id="54"/>
    <w:bookmarkStart w:id="55" w:name="appendix-e-plpgsql-function-inventory"/>
    <w:p>
      <w:pPr>
        <w:pStyle w:val="Heading3"/>
      </w:pPr>
      <w:r>
        <w:t xml:space="preserve">Appendix E — PL/pgSQL Function Inventory</w:t>
      </w:r>
    </w:p>
    <w:p>
      <w:pPr>
        <w:pStyle w:val="FirstParagraph"/>
      </w:pPr>
      <w:r>
        <w:t xml:space="preserve">The following PL/pgSQL functions are defined in</w:t>
      </w:r>
      <w:r>
        <w:t xml:space="preserve"> </w:t>
      </w:r>
      <w:r>
        <w:rPr>
          <w:rStyle w:val="VerbatimChar"/>
        </w:rPr>
        <w:t xml:space="preserve">db/procs/</w:t>
      </w:r>
      <w:r>
        <w:t xml:space="preserve"> </w:t>
      </w:r>
      <w:r>
        <w:t xml:space="preserve">and are required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stored-proc</w:t>
      </w:r>
      <w:r>
        <w:t xml:space="preserve"> </w:t>
      </w:r>
      <w:r>
        <w:t xml:space="preserve">adapter: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2"/>
        <w:gridCol w:w="805"/>
        <w:gridCol w:w="1208"/>
        <w:gridCol w:w="4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Corresponds to</w:t>
            </w:r>
            <w:r>
              <w:t xml:space="preserve"> </w:t>
            </w:r>
            <w:r>
              <w:rPr>
                <w:rStyle w:val="VerbatimChar"/>
              </w:rPr>
              <w:t xml:space="preserve">DbAdapter</w:t>
            </w:r>
            <w:r>
              <w:t xml:space="preserve"> </w:t>
            </w: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sp_find_user_by_id(p_id INT)</w:t>
            </w:r>
          </w:p>
        </w:tc>
        <w:tc>
          <w:tcPr/>
          <w:p>
            <w:pPr>
              <w:pStyle w:val="Compact"/>
            </w:pPr>
            <w:r>
              <w:t xml:space="preserve">001_users.sql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SETOF 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findUserById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sp_find_user_by_email(p_email TEXT)</w:t>
            </w:r>
          </w:p>
        </w:tc>
        <w:tc>
          <w:tcPr/>
          <w:p>
            <w:pPr>
              <w:pStyle w:val="Compact"/>
            </w:pPr>
            <w:r>
              <w:t xml:space="preserve">001_users.sql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SETOF 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findUserByEmail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sp_list_users(p_page INT, p_page_size INT)</w:t>
            </w:r>
          </w:p>
        </w:tc>
        <w:tc>
          <w:tcPr/>
          <w:p>
            <w:pPr>
              <w:pStyle w:val="Compact"/>
            </w:pPr>
            <w:r>
              <w:t xml:space="preserve">001_users.sql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SETOF 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sp_insert_one_user(p_name TEXT, p_email TEXT)</w:t>
            </w:r>
          </w:p>
        </w:tc>
        <w:tc>
          <w:tcPr/>
          <w:p>
            <w:pPr>
              <w:pStyle w:val="Compact"/>
            </w:pPr>
            <w:r>
              <w:t xml:space="preserve">001_users.sql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SETOF 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insertOneUser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sp_batch_get_users(p_ids INT[])</w:t>
            </w:r>
          </w:p>
        </w:tc>
        <w:tc>
          <w:tcPr/>
          <w:p>
            <w:pPr>
              <w:pStyle w:val="Compact"/>
            </w:pPr>
            <w:r>
              <w:t xml:space="preserve">001_users.sql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SETOF 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batchGetUsers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sp_get_order_with_details(p_order_id INT)</w:t>
            </w:r>
          </w:p>
        </w:tc>
        <w:tc>
          <w:tcPr/>
          <w:p>
            <w:pPr>
              <w:pStyle w:val="Compact"/>
            </w:pPr>
            <w:r>
              <w:t xml:space="preserve">002_orders.sql</w:t>
            </w:r>
          </w:p>
        </w:tc>
        <w:tc>
          <w:tcPr/>
          <w:p>
            <w:pPr>
              <w:pStyle w:val="Compact"/>
            </w:pPr>
            <w:r>
              <w:t xml:space="preserve">custom composite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getOrderWithDetails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sp_get_top_orders_with_items(p_limit INT)</w:t>
            </w:r>
          </w:p>
        </w:tc>
        <w:tc>
          <w:tcPr/>
          <w:p>
            <w:pPr>
              <w:pStyle w:val="Compact"/>
            </w:pPr>
            <w:r>
              <w:t xml:space="preserve">002_orders.sql</w:t>
            </w:r>
          </w:p>
        </w:tc>
        <w:tc>
          <w:tcPr/>
          <w:p>
            <w:pPr>
              <w:pStyle w:val="Compact"/>
            </w:pPr>
            <w:r>
              <w:t xml:space="preserve">custom composite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getTopOrdersWithItems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sp_create_order_with_items(...)</w:t>
            </w:r>
          </w:p>
        </w:tc>
        <w:tc>
          <w:tcPr/>
          <w:p>
            <w:pPr>
              <w:pStyle w:val="Compact"/>
            </w:pPr>
            <w:r>
              <w:t xml:space="preserve">002_orders.sql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SETOF 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createOrderWithItems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sp_bulk_create_orders(...)</w:t>
            </w:r>
          </w:p>
        </w:tc>
        <w:tc>
          <w:tcPr/>
          <w:p>
            <w:pPr>
              <w:pStyle w:val="Compact"/>
            </w:pPr>
            <w:r>
              <w:t xml:space="preserve">002_orders.sql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SETOF 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bulkCreateOrders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sp_update_order_status(p_id INT, p_status TEXT)</w:t>
            </w:r>
          </w:p>
        </w:tc>
        <w:tc>
          <w:tcPr/>
          <w:p>
            <w:pPr>
              <w:pStyle w:val="Compact"/>
            </w:pPr>
            <w:r>
              <w:t xml:space="preserve">002_orders.sql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SETOF 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updateOrderStatus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sp_delete_order(p_id INT)</w:t>
            </w:r>
          </w:p>
        </w:tc>
        <w:tc>
          <w:tcPr/>
          <w:p>
            <w:pPr>
              <w:pStyle w:val="Compact"/>
            </w:pPr>
            <w:r>
              <w:t xml:space="preserve">002_orders.sql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sp_insert_many_products(...)</w:t>
            </w:r>
          </w:p>
        </w:tc>
        <w:tc>
          <w:tcPr/>
          <w:p>
            <w:pPr>
              <w:pStyle w:val="Compact"/>
            </w:pPr>
            <w:r>
              <w:t xml:space="preserve">002_orders.sql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SETOF 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insertManyProducts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sp_get_product_sales_report()</w:t>
            </w:r>
          </w:p>
        </w:tc>
        <w:tc>
          <w:tcPr/>
          <w:p>
            <w:pPr>
              <w:pStyle w:val="Compact"/>
            </w:pPr>
            <w:r>
              <w:t xml:space="preserve">003_analytics.sql</w:t>
            </w:r>
          </w:p>
        </w:tc>
        <w:tc>
          <w:tcPr/>
          <w:p>
            <w:pPr>
              <w:pStyle w:val="Compact"/>
            </w:pPr>
            <w:r>
              <w:t xml:space="preserve">custom composite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getProductSalesReport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sp_get_monthly_revenue_trend(p_months INT)</w:t>
            </w:r>
          </w:p>
        </w:tc>
        <w:tc>
          <w:tcPr/>
          <w:p>
            <w:pPr>
              <w:pStyle w:val="Compact"/>
            </w:pPr>
            <w:r>
              <w:t xml:space="preserve">003_analytics.sql</w:t>
            </w:r>
          </w:p>
        </w:tc>
        <w:tc>
          <w:tcPr/>
          <w:p>
            <w:pPr>
              <w:pStyle w:val="Compact"/>
            </w:pPr>
            <w:r>
              <w:t xml:space="preserve">custom composite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getMonthlyRevenueTrend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document.</w:t>
      </w:r>
      <w:r>
        <w:t xml:space="preserve"> </w:t>
      </w:r>
      <w:r>
        <w:rPr>
          <w:i/>
          <w:iCs/>
        </w:rPr>
        <w:t xml:space="preserve">Prepared in accordance with IEEE 29148:2018.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