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A5C"/>
          <w:sz w:val="32"/>
        </w:rPr>
        <w:t>Search 5:  Dietary Supplements &amp; Diabetes</w:t>
      </w:r>
    </w:p>
    <w:p>
      <w:pPr>
        <w:spacing w:after="40"/>
        <w:jc w:val="center"/>
      </w:pPr>
      <w:r>
        <w:rPr>
          <w:i/>
          <w:color w:val="444444"/>
          <w:sz w:val="17"/>
        </w:rPr>
        <w:t>PubMed Query:  "Dietary Supplements" AND "Diabetes"</w:t>
      </w:r>
    </w:p>
    <w:p>
      <w:pPr>
        <w:spacing w:after="120"/>
        <w:jc w:val="center"/>
      </w:pPr>
      <w:r>
        <w:rPr>
          <w:color w:val="555555"/>
          <w:sz w:val="17"/>
        </w:rPr>
        <w:t>Surveys supplementation strategies for glycemic control, insulin sensitivity, and diabetes prevention including vitamins, minerals, and botanical compounds.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5,977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2000–2026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1,301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1,410</w:t>
            </w:r>
          </w:p>
        </w:tc>
      </w:tr>
      <w:tr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Total Articles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Year Range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Unique Journals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Review Papers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Publication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4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4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38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38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Research Cluster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405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0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after="60"/>
            </w:pPr>
            <w:r>
              <w:rPr>
                <w:b/>
                <w:color w:val="1A3A5C"/>
                <w:sz w:val="18"/>
              </w:rPr>
              <w:t>Identified Research Themes</w:t>
            </w:r>
          </w:p>
          <w:p>
            <w:pPr>
              <w:spacing w:before="60" w:after="0"/>
            </w:pPr>
            <w:r>
              <w:rPr>
                <w:b/>
                <w:color w:val="1F77B4"/>
                <w:sz w:val="16"/>
              </w:rPr>
              <w:t>Cluster 0  (n=993)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diabetes, patients, supplementation, study, dietary, effects</w:t>
            </w:r>
          </w:p>
          <w:p>
            <w:pPr>
              <w:spacing w:before="60" w:after="0"/>
            </w:pPr>
            <w:r>
              <w:rPr>
                <w:b/>
                <w:color w:val="9467BD"/>
                <w:sz w:val="16"/>
              </w:rPr>
              <w:t>Cluster 4  (n=690)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group, placebo, supplementation, patients, insulin, glucose</w:t>
            </w:r>
          </w:p>
          <w:p>
            <w:pPr>
              <w:spacing w:before="60" w:after="0"/>
            </w:pPr>
            <w:r>
              <w:rPr>
                <w:b/>
                <w:color w:val="E377C2"/>
                <w:sz w:val="16"/>
              </w:rPr>
              <w:t>Cluster 6  (n=439)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women, risk, diabetes, 95, intake, ci</w:t>
            </w:r>
          </w:p>
          <w:p>
            <w:pPr>
              <w:spacing w:before="60" w:after="0"/>
            </w:pPr>
            <w:r>
              <w:rPr>
                <w:b/>
                <w:color w:val="7F7F7F"/>
                <w:sz w:val="16"/>
              </w:rPr>
              <w:t>Cluster 7  (n=433)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mice, diet, insulin, glucose, supplementation, fat</w:t>
            </w:r>
          </w:p>
          <w:p>
            <w:pPr>
              <w:spacing w:before="60" w:after="0"/>
            </w:pPr>
            <w:r>
              <w:rPr>
                <w:b/>
                <w:color w:val="8C564B"/>
                <w:sz w:val="16"/>
              </w:rPr>
              <w:t>Cluster 5  (n=425)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diabetic, rats, diabetes, group, supplementation, levels</w:t>
            </w:r>
          </w:p>
          <w:p>
            <w:pPr>
              <w:spacing w:before="60" w:after="0"/>
            </w:pPr>
            <w:r>
              <w:rPr>
                <w:b/>
                <w:color w:val="D62728"/>
                <w:sz w:val="16"/>
              </w:rPr>
              <w:t>Cluster 3  (n=422)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vitamin, 25, supplementation, oh, levels, group</w:t>
            </w:r>
          </w:p>
          <w:p>
            <w:pPr>
              <w:spacing w:before="60" w:after="0"/>
            </w:pPr>
            <w:r>
              <w:rPr>
                <w:b/>
                <w:color w:val="FF7F0E"/>
                <w:sz w:val="16"/>
              </w:rPr>
              <w:t>Cluster 1  (n=189)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oil, fish, fatty, acid, supplementation, omega</w:t>
            </w:r>
          </w:p>
          <w:p>
            <w:pPr>
              <w:spacing w:before="60" w:after="0"/>
            </w:pPr>
            <w:r>
              <w:rPr>
                <w:b/>
                <w:color w:val="2CA02C"/>
                <w:sz w:val="16"/>
              </w:rPr>
              <w:t>Cluster 2  (n=110)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sub, vitamin, sup, supplementation, 25, placebo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Gap Analysis: Review Coverage of Research Topics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fff4"/>
          </w:tcPr>
          <w:p/>
          <w:p>
            <w:r>
              <w:rPr>
                <w:b/>
                <w:color w:val="27AE60"/>
              </w:rPr>
              <w:t>No significant gaps detected — existing reviews broadly cover all research clusters.</w:t>
            </w:r>
          </w:p>
        </w:tc>
      </w:tr>
    </w:tbl>
    <w:p>
      <w:pPr>
        <w:spacing w:before="160"/>
        <w:jc w:val="center"/>
      </w:pPr>
      <w:r>
        <w:rPr>
          <w:i/>
          <w:color w:val="888888"/>
          <w:sz w:val="14"/>
        </w:rPr>
        <w:t>MedScrape  |  AI-Assisted Systematic Literature Review  |  USMA Department of Mathematical Sciences  |  Generated: 2026-02-20</w:t>
      </w:r>
    </w:p>
    <w:sectPr w:rsidR="00FC693F" w:rsidRPr="0006063C" w:rsidSect="00034616">
      <w:pgSz w:w="12240" w:h="15840"/>
      <w:pgMar w:top="1080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