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高级指标评价问卷（拔高指标）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规范党组织建设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党组织参与管理治理工作的会议记录；</w:t>
              <w:br/>
              <w:t>党组织参与管理治理工作的相关规章制度。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服务企业发展</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党组织与企业、政府协调的工作谈话记录；</w:t>
              <w:br/>
              <w:t>党组织（党员）发挥模范作用服务企业的工作或者表彰记录。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凝聚员工群众</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党组织帮助员工争取合法权益、化解矛盾的工作记录。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培育优秀企业文化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社会主义核心价值体系引领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书面说明企业优良家风的内涵，说明老一代企业家如何以身作则，做好传帮带，传承企业家精神，引导子女树立正确的价值观、财富观，坚守主业、做强实业，强化子女的责任感与使命感的具体做法和典型事例。</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企业文化建设塑造企业形象</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提交有关表彰、奖励文件；</w:t>
              <w:br/>
              <w:t>提交驰名商标认定文件；</w:t>
              <w:br/>
              <w:t>提交世界品牌榜单上榜文件。</w:t>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产权记载证明</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提供书面说明文件，说明家族成员成员之间关于家庭财产和企业股权、控制权、经营权、受益权等方面的利益分配的安排；</w:t>
              <w:br/>
              <w:t>提供设立家族保险和信托，法律和财务机构关于财产来源合法性审查意见。</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法人财产独立与保护</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企业财产边界清晰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提供清产核资、界定产权报告；</w:t>
              <w:br/>
              <w:t>提供公司章程、股东协议；</w:t>
              <w:br/>
              <w:t>提供企业集团股权架构图和工商基本信息；</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产权结构合理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对接资本市场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提供企业进行股份制改革、挂牌孵化和上市交易的股东会决议、审核文件、工商信息文件资料；</w:t>
              <w:br/>
              <w:t>提供上市公司开展中长期激励，制定稳定、长期的现金分红政策的决议文件、利润分配等文件资料。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股东会职权</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提供公司章程、股东协议，说明股东会职权是否包括评价标准列示的关键职权。</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发挥章程在公司治理中的作用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提供公司章程、股东会协议，书面说明在利润分配、表决权、股份转让限制、股东向公司提供资源资金、公司僵局解决、解除股东资格、股权继承等事项制定公司治理细分规则的情况。</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规范股东行为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提交公司和股东年度审计报告，对公司独立性开展专项审计的专项审计意见。</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董事会职权</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提供公司章程、股东会决议审批文件；</w:t>
              <w:br/>
              <w:t>书面说明公司章程确定的董事会职权是否包括评价标准设定的董事会重大职权。</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非执行公司事务董事的监督</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企业建立外部董事或独立董事制度文件，股东会决议文件；</w:t>
              <w:br/>
              <w:t>外部董事、独立董事名单，说明学历、专业资质、任职履历、专业特长；</w:t>
              <w:br/>
              <w:t>非执行公司事务董事负责审查潜在利益冲突审查，包括审查财务和非财务报告的完整性、审核关联交易、制定董事会成员和关键高管的提名和薪酬方案等文件资料；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集团公司治理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书面说明家族企业集团优化家族股东之间、家族与非家族股东之间的利益协调，提高决策效率和质量的具体情况；</w:t>
              <w:br/>
              <w:t>书面说明集团公司各经营实体在法律和财务上的独立性，规范关联交易，防止风险在集团内部不当传递的具体做法，提供相关印证资料。</w:t>
              <w:br/>
              <w:t>书面说明集团公司管控子公司经营方向，向子公司派驻董事会秘书、财务、审计、风险合规负责人情况，对子公司战略执行进行监督，开展经营业绩考核和风险管控的具体做饭，提供相关印证资做法</w:t>
              <w:br/>
              <w:t>书面说明优化集团公司与子公司其他股东之间的协调机制，落实家族企业集团公司管控措施，明确子公司董事会和经理层的职责分工的具体做法，提供相关印证资料；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高级管理人员聘任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提供企业章程，书面说明家族成员进入或退出企业的管理机制，家庭成员取得或丧失董事、监事、高管、员工等身份，，以及参与家族企业决策、选聘管理层人员等方面的条件和程序，并提供印证文件资料；</w:t>
              <w:br/>
              <w:t>提供绩效考核标准，提供家庭成员与职业经理人绩效考核结果文件，提供考核达标的处理结果；</w:t>
              <w:br/>
              <w:t>书面说明如何发挥好职业经理人在企业交接班过程中的辅助作用。</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规范董事、监事和高级管理人员行为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企业实施股权锁定、离任审计、触发式退出、竞业禁止等制度文件资料及相关证明资料；</w:t>
              <w:br/>
              <w:t>企业建立董监高履职评价体系文件资料，以及审批决议；</w:t>
              <w:br/>
              <w:t>企业建立董监高问责免责制度文件，以及审批决议；</w:t>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内部控制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设立独立的内控、法务机构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提供审计负责人姓名、任职文件、职责权限，汇报线条；</w:t>
              <w:br/>
              <w:t>提供首席合规官/法务合规负责人姓名、任职文件、职责权限，汇报线条；</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内控、风险、合规管理体系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提供内控、风险、合规管理体系建设文件，及文件审批决议；</w:t>
              <w:br/>
              <w:t>提供企业负责人、董事会、审计委员会、经理层内控、风险、合规管理工作职责文件，提供职责履行印证文件资料；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内控、风险、合规管理三道防线</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提供风险合规管理三道防线设置文件资料；</w:t>
              <w:br/>
              <w:t>说明业务和职能部门、合规管理部门（风险管理部门）、内部审计、内部监察部门合规风险管理职责权限，提供职责履行印证文件资料。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风险信息收集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提供收集战略风险、财务风险、市场风险、运营风险、合规风险方面的信息的印证文件资料；</w:t>
              <w:br/>
              <w:t>对收集的初始信息应进行必要的筛选、提炼、对比、分类、组合，以便进行风险评估的印证文件资料；</w:t>
              <w:br/>
              <w:t>提供对财务风险、过度负债风险、税务风险、决策风险、投资风险、担保风险、竞争风险、安全环保风险、产品质量风险、知识产权风险、信用风险、代际传承风险、舆情风险等重点领域，进行风险识别并采取风险防范措施的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风险管理/合规管理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合规义务识别</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提交企业根据内外部环境分析，系统梳理并动态更新的部门合规义务清单、岗位合规义务清单文件资料。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风险识别、评估与预警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提交企业根据“可能性、影响程度、潜在后果”对合规风险义务识别后，形成并定期更新的重大风险清单文件资料。</w:t>
              <w:br/>
              <w:t>书面说明设置红黄绿灯阈值并接入预警系统，实现“预判—监测—预警—处置—复盘”的闭环管理，形成持续改进的长效机制的具体做法，并提交印证文件资料。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应对风险和机会的措施</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书面说明企业制定的应对统筹策划并持续更新“风险-机会””应对措施，将其嵌入企业管理体系全过程的具体做法，提交印证文件资料。</w:t>
              <w:br/>
              <w:t>提交企业对重大风险，制定专项策略、配置资源、实施控制并开展动态监控预警的印证文件资料；</w:t>
              <w:br/>
              <w:t>书面说明企业对一般风险通过强化合规文化、压实业务部门主体责任，把合规审查固化为业务流程的必要环节的具体做法，提交印证文件资料。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风险合规审查嵌入业务流程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提交法务合规管理部门负责对业务和职能部门合规管理进行抽查和台账管理，并定期开展质量后评估，结果纳入考核与问责的制度文件，以及具体实施的印证文件资料。</w:t>
              <w:br/>
              <w:t>提交企业运用信息技术手段，建立集财务、审计、风险预警为一体的管理信息系统的服务合同，具体实施的印证文件资料。</w:t>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产业政策协同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在战略性新兴产业或未来产业领域的投资清单或项目说明。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战略评估与调整</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战略复盘会议纪要、经优化调整的战略方案或资源配置调整说明。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数字赋能战略管理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风险预警系统文件、仿真模型报告或决策分析文档。</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科学管理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人力资源管理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招聘制度文件；培训计划文件；绩效考核办法；晋升管理制度；人才盘点报告；多元化激励体系文件（含薪酬福利制度、股权激励方案等）。</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数据管理与信息安全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数据管理制度文件；访问权限设置记录；数据分级管理规定；数据管理责任人任命文件（或合同约定的岗位职责）；数据应用案例（如数据分析报告、生产流程优化记录、市场需求预测文档等）。</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工会成立文件；职工代表大会会议通知、签到表、会议记录；厂务公开栏照片或内网公示截图；集体合同文本。</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民主管理与员工权益保障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工会建设与职工民主管理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工会成立文件；职工代表大会会议通知、签到表、会议记录；厂务公开栏照片或内网公示截图；集体合同文本。</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创新能力与成果转化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创新治理体系与风险管控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委员会设立文件或创新负责人任命文件（或合同约定的岗位职责）；创新委员会会议记录或创新决策会议记录；科技创新风险评估制度文件；重大研发项目风险评估报告（事前、事中、事后）；风险应对措施记录；企业中长期创新战略规划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国家级科研项目参与</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国家级科研项目立项批文或合同；项目实施报告；国家实验室合作协议。</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研发投入与管理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研发投入考核指标文件；研发资金管理制度；年度研发投入财务报表；行业平均水平对比说明；经费保障机制文件；科研经费绩效评估报告。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参与标准制定</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参与制定的标准文本；标准制定工作组成员证明；标准发布公告；主导制定的标准文本或研发与标准化同步机制文件。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产学研合作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技术合作协议或研发平台共建协议；合作项目实施记录；技术交流活动记录；成果转化证明材料；新型研发机构或技术转移服务机构共建协议；协同创新机制文件。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知识产权管理部门设立文件；专利申请年度计划；保密及竞业限制协议；分级保密制度文件；专利证书；科技创新成果报告或《科技创新白皮书》。</w:t>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社会责任理念融入生产经营全过程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提交材料同以下评价指标：</w:t>
              <w:br/>
              <w:t>建立利益相关者沟通途径；</w:t>
              <w:br/>
              <w:t>践行诚信经营；</w:t>
              <w:br/>
              <w:t>促进稳定就业；</w:t>
              <w:br/>
              <w:t>保护消费者权益。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完善企业收入分配制度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上市公司完善收入分配机制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提交员工收入增长中长期激励制度；</w:t>
              <w:br/>
              <w:t>提交企业现金分红制度。</w:t>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客户满意度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品牌声誉</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主流媒体报道记录。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治理过程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治理韧性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