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2EF64" w14:textId="77777777" w:rsidR="00B43279" w:rsidRDefault="00B43279" w:rsidP="00B43279">
      <w:pPr>
        <w:pStyle w:val="NormalWeb"/>
      </w:pPr>
      <w:r>
        <w:t>Lịch sử triết học không chỉ là lịch sử của những câu trả lời khác nhau, mà còn là lịch sử của những khuynh hướng tư duy lặp đi lặp lại. Dù tồn tại những khác biệt sâu sắc giữa Plato, Aristotle, Descartes, Kant, Hegel, Nietzsche, Husserl hay Heidegger, nhiều truyền thống triết học vẫn thường xuyên quay trở lại một số xu hướng quen thuộc: xu hướng xây dựng các hệ phân loại sắc nét và tương đối cố định; xu hướng tìm kiếm một nguyên lý, một nền tảng hoặc một điểm tựa tối hậu cho toàn bộ hệ thống tri thức; xu hướng biến các sản phẩm của ngôn ngữ và tư duy thành những thực thể có địa vị tồn tại độc lập; và xu hướng trao cho trực giác một vai trò nhận thức vượt quá khả năng kiểm tra của nó. Những xu hướng này không xuất hiện đơn thuần vì sai lầm của một vài triết gia riêng lẻ. Chúng dường như bắt nguồn từ những đặc điểm rất sâu của tư duy con người: nhu cầu đơn giản hóa thế giới bằng các phạm trù ổn định, xu hướng tìm kiếm sự chắc chắn giữa một thực tại phức tạp, khuynh hướng đồng nhất tên gọi với đối tượng được gọi tên, và cảm giác rằng những gì xuất hiện rõ ràng trong trực giác phải phản ánh một điều gì đó đặc biệt sâu sắc về thế giới.</w:t>
      </w:r>
    </w:p>
    <w:p w14:paraId="5EC698C2" w14:textId="77777777" w:rsidR="00B43279" w:rsidRDefault="00B43279" w:rsidP="00B43279">
      <w:pPr>
        <w:pStyle w:val="NormalWeb"/>
      </w:pPr>
      <w:r>
        <w:t>Các xu hướng đó không phải lúc nào cũng tiêu cực. Trong nhiều trường hợp, chúng đã đóng vai trò quan trọng trong việc hình thành những hệ thống triết học lớn, mở ra những hướng nghiên cứu mới và tạo ra các công cụ tư duy có giá trị lâu dài. Tuy nhiên, chính những điểm mạnh đó cũng có thể trở thành nguồn gốc của những hạn chế riêng. Một hệ thống phân loại hữu ích có thể dần bị xem như cấu trúc cố định của thực tại. Một nguyên lý giải thích thành công có thể bị nâng thành nền tảng tuyệt đối. Một khái niệm được tạo ra để phục vụ phân tích có thể bị đối xử như một thực thể tồn tại độc lập. Một trực giác ban đầu có thể dần biến thành một tiền đề không còn được đặt câu hỏi. Khi điều đó xảy ra, công cụ nhận thức bắt đầu được nhầm lẫn với đối tượng nhận thức, và các giả thuyết nghiên cứu bắt đầu được đối xử như những chân lý đã được xác lập.</w:t>
      </w:r>
    </w:p>
    <w:p w14:paraId="6CBBDC95" w14:textId="108EAE6E" w:rsidR="00E82B2B" w:rsidRPr="00E82B2B" w:rsidRDefault="00B43279" w:rsidP="00FF79A8">
      <w:pPr>
        <w:pStyle w:val="NormalWeb"/>
      </w:pPr>
      <w:r>
        <w:t>Những phê phán dưới đây không nhằm phủ nhận toàn bộ lịch sử triết học, cũng không nhằm thay thế một hệ thống giáo điều cũ bằng một hệ thống giáo điều mới. Mục tiêu của chúng khiêm tốn hơn nhưng cũng mang tính phương pháp luận hơn: chỉ ra một số khuynh hướng tư duy xuất hiện nhiều lần trong lịch sử triết học, phân tích những giới hạn mà chúng có thể tạo ra, và làm rõ vì sao việc duy trì thái độ hoài nghi đối với chính các công cụ nhận thức của mình lại quan trọng đối với bất kỳ chương trình nghiên cứu nào muốn tiếp tục mở rộng khả năng khám phá thay vì đóng kín nó trong các phạm trù đã có sẵn.</w:t>
      </w:r>
    </w:p>
    <w:p w14:paraId="45924FEC" w14:textId="77777777" w:rsidR="00B47A83" w:rsidRDefault="00B47A83" w:rsidP="00B47A83">
      <w:pPr>
        <w:pStyle w:val="Heading2"/>
      </w:pPr>
      <w:r>
        <w:t>1. Phân Loại Cứng (Rigid Classification) – Khi Bản Đồ Bắt Đầu Ra Lệnh Cho Lãnh Thổ</w:t>
      </w:r>
    </w:p>
    <w:p w14:paraId="1910F3F1" w14:textId="77777777" w:rsidR="00B47A83" w:rsidRDefault="00B47A83" w:rsidP="00B47A83">
      <w:pPr>
        <w:pStyle w:val="NormalWeb"/>
      </w:pPr>
      <w:r>
        <w:t>Không có tư duy nào tồn tại mà không có phân loại. Ngay từ những trải nghiệm đầu tiên, con người đã học cách chia thế giới thành các nhóm: cây và đá, động vật và thực vật, bạn và thù, đúng và sai. Nếu không có khả năng gom những hiện tượng khác nhau vào cùng một phạm trù, tri thức gần như không thể hình thành. Chính vì vậy, phân loại là một trong những công cụ nhận thức mạnh mẽ nhất mà con người từng phát triển. Nhưng cũng chính vì sức mạnh đó mà nó chứa đựng một cám dỗ đặc biệt: cám dỗ quên mất rằng mình đang phân loại.</w:t>
      </w:r>
    </w:p>
    <w:p w14:paraId="3A6B2AE9" w14:textId="77777777" w:rsidR="00B47A83" w:rsidRDefault="00B47A83" w:rsidP="00B47A83">
      <w:pPr>
        <w:pStyle w:val="NormalWeb"/>
      </w:pPr>
      <w:r>
        <w:t xml:space="preserve">Trong đời sống thường ngày, hiện tượng này xuất hiện ở khắp nơi. Hãy nghĩ tới màu sắc. Chúng ta nói về màu đỏ, màu cam, màu vàng như những loại riêng biệt. Trẻ em được dạy rằng đây là đỏ, kia là cam. Mọi thứ có vẻ rất rõ ràng. Nhưng nếu nhìn vào phổ ánh sáng vật lý, người ta sẽ không tìm thấy bất kỳ đường ranh giới tự nhiên nào nơi màu đỏ kết thúc và màu cam bắt đầu. Phổ màu là liên tục. Những đường biên quen thuộc thực chất được tạo ra bởi hệ thống phân loại của con người để phục vụ nhận thức và giao tiếp. Điều đó không làm cho </w:t>
      </w:r>
      <w:r>
        <w:lastRenderedPageBreak/>
        <w:t>chúng vô dụng. Ngược lại, chúng cực kỳ hữu ích. Nhưng sự hữu ích của một ranh giới không chứng minh rằng ranh giới đó tồn tại như một cấu trúc có sẵn trong chính thế giới.</w:t>
      </w:r>
    </w:p>
    <w:p w14:paraId="3C59F5A0" w14:textId="77777777" w:rsidR="00B47A83" w:rsidRDefault="00B47A83" w:rsidP="00B47A83">
      <w:pPr>
        <w:pStyle w:val="NormalWeb"/>
      </w:pPr>
      <w:r>
        <w:t>Một điều tương tự dường như đã xảy ra nhiều lần trong lịch sử triết học. Các phạm trù ban đầu được xây dựng để làm rõ hiện tượng dần dần được đối xử như những đường biên của thực tại. Những cặp đối lập như vật chất và tinh thần, chủ thể và khách thể, bản chất và hiện tượng, tiên nghiệm và hậu nghiệm, tất yếu và ngẫu nhiên ban đầu là những công cụ giúp tổ chức tư duy. Nhưng theo thời gian, nhiều cuộc tranh luận triết học lại được tiến hành như thể các phạm trù đó phản ánh những vùng lãnh thổ hoàn toàn tách biệt của thế giới. Khi điều này xảy ra, trọng tâm của nghiên cứu âm thầm thay đổi. Thay vì hỏi một khái niệm đang hoạt động như thế nào trong việc giải thích hiện tượng, người ta bắt đầu hỏi hiện tượng đó "thực sự thuộc về" phạm trù nào.</w:t>
      </w:r>
    </w:p>
    <w:p w14:paraId="6230D1D1" w14:textId="77777777" w:rsidR="00B47A83" w:rsidRDefault="00B47A83" w:rsidP="00B47A83">
      <w:pPr>
        <w:pStyle w:val="NormalWeb"/>
      </w:pPr>
      <w:r>
        <w:t>Có một sự khác biệt rất lớn giữa hai loại câu hỏi này. Câu hỏi thứ nhất mở ra điều tra. Câu hỏi thứ hai thường đóng nó lại.</w:t>
      </w:r>
    </w:p>
    <w:p w14:paraId="05EE1ED6" w14:textId="77777777" w:rsidR="00B47A83" w:rsidRDefault="00B47A83" w:rsidP="00B47A83">
      <w:pPr>
        <w:pStyle w:val="NormalWeb"/>
      </w:pPr>
      <w:r>
        <w:t xml:space="preserve">Một trong những cuộc tấn công nổi tiếng nhất vào thói quen phân loại cứng xuất hiện trong triết học thế kỷ XX qua công trình của Wittgenstein. Trong </w:t>
      </w:r>
      <w:r>
        <w:rPr>
          <w:rStyle w:val="Emphasis"/>
          <w:rFonts w:eastAsiaTheme="majorEastAsia"/>
        </w:rPr>
        <w:t>Philosophical Investigations</w:t>
      </w:r>
      <w:r>
        <w:t>, ông đặt ra một câu hỏi tưởng chừng đơn giản: điều gì khiến tất cả các trò chơi đều là trò chơi? Nếu tư duy phân loại truyền thống đúng, ta có thể kỳ vọng rằng mọi trò chơi phải chia sẻ một bản chất chung nào đó. Nhưng khi xem xét cờ vua, bóng đá, bài bạc, trò chơi trẻ em, trò chơi điện tử và vô số hoạt động khác cùng được gọi là "trò chơi", Wittgenstein nhận thấy một điều gây khó chịu cho trực giác triết học cổ điển. Không có đặc điểm nào xuất hiện trong mọi trường hợp. Thay vào đó là một mạng lưới các điểm tương đồng chồng chéo: một trò chơi giống trò khác ở điểm này, trò thứ ba giống trò thứ hai ở điểm khác, và cứ thế tiếp tục. Để mô tả hiện tượng này, ông sử dụng khái niệm "family resemblance" – sự tương đồng gia đình.</w:t>
      </w:r>
    </w:p>
    <w:p w14:paraId="1B21BE67" w14:textId="599D610B" w:rsidR="00B47A83" w:rsidRDefault="00097F3D" w:rsidP="00B47A83">
      <w:pPr>
        <w:pStyle w:val="NormalWeb"/>
      </w:pPr>
      <w:r>
        <w:t>Ở</w:t>
      </w:r>
      <w:r w:rsidR="00B47A83">
        <w:t xml:space="preserve"> đây không phải Wittgenstein chứng minh mọi khái niệm đều mơ hồ. Điều ông thực sự công kích là một giả định đã tồn tại rất lâu trong triết học: nếu một khái niệm được sử dụng một cách có ý nghĩa thì phải tồn tại một bản chất chung xác định ranh giới của nó. Phê phán của Wittgenstein cho thấy đây không phải là một chân lý hiển nhiên mà là một giả định triết học cần được biện minh.</w:t>
      </w:r>
    </w:p>
    <w:p w14:paraId="789233E8" w14:textId="669C2F0B" w:rsidR="00B47A83" w:rsidRPr="003320DA" w:rsidRDefault="003320DA" w:rsidP="003320DA">
      <w:pPr>
        <w:spacing w:before="100" w:beforeAutospacing="1" w:after="100" w:afterAutospacing="1" w:line="240" w:lineRule="auto"/>
        <w:jc w:val="left"/>
        <w:rPr>
          <w:rFonts w:eastAsia="Times New Roman" w:cs="Times New Roman"/>
          <w:sz w:val="24"/>
          <w:szCs w:val="24"/>
          <w:lang w:val="en-US"/>
        </w:rPr>
      </w:pPr>
      <w:r w:rsidRPr="003320DA">
        <w:rPr>
          <w:rFonts w:eastAsia="Times New Roman" w:cs="Times New Roman"/>
          <w:sz w:val="24"/>
          <w:szCs w:val="24"/>
          <w:lang w:val="en-US"/>
        </w:rPr>
        <w:t xml:space="preserve">Một cuộc công kích đáng chú ý khác đối với tư duy phân loại cứng xuất hiện trong triết học của Quine. Trong </w:t>
      </w:r>
      <w:r w:rsidRPr="003320DA">
        <w:rPr>
          <w:rFonts w:eastAsia="Times New Roman" w:cs="Times New Roman"/>
          <w:i/>
          <w:iCs/>
          <w:sz w:val="24"/>
          <w:szCs w:val="24"/>
          <w:lang w:val="en-US"/>
        </w:rPr>
        <w:t>Two Dogmas of Empiricism</w:t>
      </w:r>
      <w:r w:rsidRPr="003320DA">
        <w:rPr>
          <w:rFonts w:eastAsia="Times New Roman" w:cs="Times New Roman"/>
          <w:sz w:val="24"/>
          <w:szCs w:val="24"/>
          <w:lang w:val="en-US"/>
        </w:rPr>
        <w:t>, mục tiêu trực tiếp của ông không phải là một học thuyết siêu hình lớn, mà là một sự phân biệt tưởng như rất khiêm tốn: sự phân biệt giữa mệnh đề phân tích và mệnh đề tổng hợp. Theo cách hiểu phổ biến lúc bấy giờ, một mệnh đề phân tích đúng đơn thuần nhờ ý nghĩa của các từ cấu thành nó, chẳng hạn như "mọi người độc thân đều chưa kết hôn". Ngược lại, một mệnh đề tổng hợp đúng hay sai phụ thuộc vào tình trạng của thế giới, chẳng hạn như "ngoài trời đang mưa". Đối với nhiều triết gia phân tích và các nhà thực chứng logic, đây không chỉ là một phân biệt hữu ích mà còn là một trong những nền tảng của toàn bộ chương trình nhận thức luận của họ.</w:t>
      </w:r>
      <w:r>
        <w:rPr>
          <w:rFonts w:eastAsia="Times New Roman" w:cs="Times New Roman"/>
          <w:sz w:val="24"/>
          <w:szCs w:val="24"/>
          <w:lang w:val="en-US"/>
        </w:rPr>
        <w:t xml:space="preserve"> </w:t>
      </w:r>
      <w:r w:rsidRPr="003320DA">
        <w:rPr>
          <w:rFonts w:eastAsia="Times New Roman" w:cs="Times New Roman"/>
          <w:sz w:val="24"/>
          <w:szCs w:val="24"/>
          <w:lang w:val="en-US"/>
        </w:rPr>
        <w:t>Điều khiến cuộc phê phán của Quine trở nên quan trọng không nằm ở việc ông đơn giản phủ nhận sự khác biệt giữa hai loại mệnh đề này. Điều ông đặt câu hỏi là liệu có tồn tại một đường ranh giới sắc nét, ổn định và có thể xác định một cách nguyên tắc giữa chúng hay không. Mỗi khi người ta cố gắng giải thích vì sao một mệnh đề được xem là đúng nhờ ý nghĩa, người ta lại phải viện dẫn những khái niệm như đồng nghĩa, định nghĩa hay quan hệ khái niệm. Nhưng chính các khái niệm đó lại cần được giải thích tiếp. Càng cố gắng xác định ranh giới một cách nghiêm ngặt, người ta càng rơi vào một mạng lưới các khái niệm phụ thuộc lẫn nhau mà không tìm được điểm dừng rõ ràng.</w:t>
      </w:r>
      <w:r>
        <w:rPr>
          <w:rFonts w:eastAsia="Times New Roman" w:cs="Times New Roman"/>
          <w:sz w:val="24"/>
          <w:szCs w:val="24"/>
          <w:lang w:val="en-US"/>
        </w:rPr>
        <w:t xml:space="preserve"> </w:t>
      </w:r>
      <w:r w:rsidRPr="003320DA">
        <w:rPr>
          <w:rFonts w:eastAsia="Times New Roman" w:cs="Times New Roman"/>
          <w:sz w:val="24"/>
          <w:szCs w:val="24"/>
          <w:lang w:val="en-US"/>
        </w:rPr>
        <w:t xml:space="preserve">Điều đáng chú ý ở đây không chỉ là số phận của riêng cặp khái niệm "phân tích/tổng hợp". Điều đáng chú ý hơn là bài học phương pháp luận mà cuộc tranh luận này để lại. Trong nhiều trường hợp, một sự phân biệt có thể cực kỳ hữu ích cho nghiên cứu mà không vì thế trở </w:t>
      </w:r>
      <w:r w:rsidRPr="003320DA">
        <w:rPr>
          <w:rFonts w:eastAsia="Times New Roman" w:cs="Times New Roman"/>
          <w:sz w:val="24"/>
          <w:szCs w:val="24"/>
          <w:lang w:val="en-US"/>
        </w:rPr>
        <w:lastRenderedPageBreak/>
        <w:t>thành một đường biên tuyệt đối của thực tại hoặc của ngôn ngữ. Chúng ta thường bắt đầu bằng việc tạo ra các loại để tổ chức hiện tượng, nhưng rất dễ đi thêm một bước nữa và giả định rằng chính thế giới đã được chia sẵn theo những đường ranh đó. Cuộc phê phán của Quine nhắc nhở rằng khoảng cách giữa một công cụ phân tích hữu ích và một cấu trúc thực sự của thế giới có thể lớn hơn nhiều so với những gì người ta tưởng.</w:t>
      </w:r>
      <w:r>
        <w:rPr>
          <w:rFonts w:eastAsia="Times New Roman" w:cs="Times New Roman"/>
          <w:sz w:val="24"/>
          <w:szCs w:val="24"/>
          <w:lang w:val="en-US"/>
        </w:rPr>
        <w:t xml:space="preserve"> </w:t>
      </w:r>
      <w:r w:rsidRPr="003320DA">
        <w:rPr>
          <w:rFonts w:eastAsia="Times New Roman" w:cs="Times New Roman"/>
          <w:sz w:val="24"/>
          <w:szCs w:val="24"/>
          <w:lang w:val="en-US"/>
        </w:rPr>
        <w:t>Điều này cũng không phải hiện tượng riêng của triết học. Trong khoa học, các ranh giới tưởng như rõ ràng thường xuyên bị làm mờ khi hiểu biết tăng lên. Ranh giới giữa các loài trong sinh học, giữa bệnh lý và bình thường trong y học, giữa ngôn ngữ và phương ngữ trong ngôn ngữ học, hay giữa các trạng thái vật chất trong vật lý hiện đại đều cho thấy rằng nhiều phân loại hoạt động như những công cụ thực tiễn hơn là những hộp chứa có biên giới tuyệt đối. Chính vì vậy, bài học quan trọng từ Quine không phải là mọi phân loại đều vô giá trị, mà là việc một phân loại hoạt động hiệu quả không tự động chứng minh rằng nó phản ánh những đường cắt có sẵn trong thực tại. Càng thành công, một hệ thống phân loại càng dễ khiến người sử dụng quên mất rằng nó trước hết là một công cụ do con người xây dựng.</w:t>
      </w:r>
    </w:p>
    <w:p w14:paraId="371187AE" w14:textId="2681C059" w:rsidR="00B47A83" w:rsidRDefault="00B47A83" w:rsidP="00B47A83">
      <w:pPr>
        <w:pStyle w:val="NormalWeb"/>
      </w:pPr>
      <w:r>
        <w:t>Những trường hợp như Wittgenstein hay Quine không chứng minh rằng mọi phân loại đều sai. Trên thực tế, chính họ cũng phải sử dụng phân loại để suy nghĩ và lập luận. Điều họ làm là nhắc nhở rằng không phải mọi ranh giới khái niệm đều tương ứng với một ranh giới của thực tại. Một hệ thống phân loại có thể cực kỳ hữu ích mà vẫn chỉ là một công cụ. Nó có thể giúp chúng ta nhìn thấy những điều trước đây bị bỏ sót mà không vì thế trở thành bản đồ cuối cùng của thế giới.</w:t>
      </w:r>
      <w:r w:rsidR="00FF79A8">
        <w:t xml:space="preserve"> </w:t>
      </w:r>
      <w:r>
        <w:t>Đây có lẽ là nơi nhiều tranh luận triết học kéo dài lâu hơn mức cần thiết. Khi một hệ thống phân loại được xem là bất khả nghi ngờ, mọi hiện tượng mới đều phải được ép vào các ngăn có sẵn. Nếu không vừa vặn, người ta thường sửa hiện tượng trước khi sửa hệ thống phân loại. Dần dần, triết học chuyển từ việc khám phá thế giới sang bảo vệ các đường ranh giới mà chính nó đã dựng lên. Những phạm trù vốn được tạo ra để phục vụ nghiên cứu bắt đầu quyết định trước những loại câu trả lời nào được phép xuất hiện.</w:t>
      </w:r>
    </w:p>
    <w:p w14:paraId="4DF89C8B" w14:textId="1BC71723" w:rsidR="00E82B2B" w:rsidRPr="00E82B2B" w:rsidRDefault="00B47A83" w:rsidP="00FF79A8">
      <w:pPr>
        <w:pStyle w:val="NormalWeb"/>
      </w:pPr>
      <w:r>
        <w:t>Điều này không dẫn tới kết luận rằng nên từ bỏ phân loại. Một thế giới không có phân loại sẽ là một thế giới không thể hiểu được. Nhưng lịch sử triết học cho thấy có một khác biệt quan trọng giữa việc sử dụng các phạm trù và việc tôn thờ chúng. Các phạm trù tốt nhất không phải những phạm trù tồn tại mãi mãi. Chúng là những phạm trù có khả năng bị thay đổi khi gặp những hiện tượng không còn phù hợp với chúng nữa. Giá trị của một hệ thống phân loại không nằm ở việc nó chia thế giới thành những ngăn cố định đến đâu, mà nằm ở việc nó tiếp tục giúp chúng ta nhìn thấy những điều mà trước đây chưa từng được nhìn thấy. Khi không còn làm được điều đó, nó nên được xem như một giả thuyết cần sửa đổi chứ không phải một biên giới cần bảo vệ.</w:t>
      </w:r>
    </w:p>
    <w:p w14:paraId="01DDD03B" w14:textId="77777777" w:rsidR="00234339" w:rsidRDefault="00234339" w:rsidP="00234339">
      <w:pPr>
        <w:pStyle w:val="Heading2"/>
      </w:pPr>
      <w:r>
        <w:t>2. Nỗi Ám Ảnh Về Nền Tảng Tuyệt Đối (Foundationalism)</w:t>
      </w:r>
    </w:p>
    <w:p w14:paraId="358A1B6F" w14:textId="56036876" w:rsidR="00234339" w:rsidRDefault="00234339" w:rsidP="00234339">
      <w:pPr>
        <w:pStyle w:val="NormalWeb"/>
      </w:pPr>
      <w:r>
        <w:t xml:space="preserve">Nếu nhìn lịch sử triết học từ khoảng cách đủ xa, </w:t>
      </w:r>
      <w:r w:rsidR="00097F3D">
        <w:t>ta sẽ thấy h</w:t>
      </w:r>
      <w:r>
        <w:t>ầu như mọi thời đại đều tuyên bố đã tìm thấy thứ cơ bản hơn thời đại trước. Plato tin rằng các Ý niệm mới là thực tại đích thực đứng sau thế giới cảm tính. Aristotle thay thế chúng bằng bản thể và các nguyên lý đầu tiên. Descartes tìm kiếm một điểm chắc chắn tuyệt đối trong cogito. Kant chuyển nền tảng từ bản thân thế giới sang các điều kiện tiên nghiệm của kinh nghiệm. Hegel lại đặt nó trong sự vận động của Tinh thần tuyệt đối. Những cái tên thay đổi, những hệ thống thay đổi, những khái niệm trung tâm thay đổi, nhưng có một điều dường như không thay đổi: niềm tin rằng ở đâu đó phải tồn tại một tầng nền sâu hơn, ổn định hơn, cơ bản hơn mọi thứ còn lại.</w:t>
      </w:r>
    </w:p>
    <w:p w14:paraId="0E4B4D6B" w14:textId="77777777" w:rsidR="00234339" w:rsidRDefault="00234339" w:rsidP="00234339">
      <w:pPr>
        <w:pStyle w:val="NormalWeb"/>
      </w:pPr>
      <w:r>
        <w:t xml:space="preserve">Điều đáng chú ý không phải là sự đa dạng của các câu trả lời. Điều đáng chú ý là sự lặp lại của cùng một kiểu câu hỏi. Mỗi thế hệ triết gia đều phá bỏ nền tảng của thế hệ trước rồi dựng lên một nền tảng mới. Nếu lịch sử triết học chỉ đơn giản là một quá trình khám phá dần một </w:t>
      </w:r>
      <w:r>
        <w:lastRenderedPageBreak/>
        <w:t>thực tại nền tảng đang chờ được phát hiện, người ta có thể kỳ vọng rằng các cuộc điều tra sẽ dần hội tụ. Nhưng điều thường xảy ra lại giống một cuộc thay ngôi liên tục hơn là một cuộc hội tụ. Những thứ từng được xem là nền móng cuối cùng của tri thức sau một thời gian lại trở thành đối tượng bị nghi ngờ, phê phán hoặc thay thế.</w:t>
      </w:r>
    </w:p>
    <w:p w14:paraId="79E5AF0D" w14:textId="77777777" w:rsidR="00234339" w:rsidRDefault="00234339" w:rsidP="00234339">
      <w:pPr>
        <w:pStyle w:val="NormalWeb"/>
      </w:pPr>
      <w:r>
        <w:t>Chính sự kiện đó đặt ra một câu hỏi khó chịu. Có thể điều cần được giải thích không phải là nền tảng nào đúng, mà là tại sao con người lại liên tục cảm thấy cần phải có nền tảng.</w:t>
      </w:r>
    </w:p>
    <w:p w14:paraId="7B7973DD" w14:textId="5BCB550D" w:rsidR="00234339" w:rsidRDefault="00234339" w:rsidP="00234339">
      <w:pPr>
        <w:pStyle w:val="NormalWeb"/>
      </w:pPr>
      <w:r>
        <w:t>Khi Internet bắt đầu phát triển, nhiều người hình dung nó giống như một hệ thống phải có một trung tâm điều khiển nào đó. Trực giác này khá tự nhiên. Chúng ta quen với các tổ chức có lãnh đạo, các quốc gia có chính phủ, các công ty có ban điều hành. Nhưng Internet hoạt động theo cách khác. Nó không có một máy chủ tối hậu mà mọi kết nối đều phải đi qua. Không tồn tại một nút duy nhất mà nếu loại bỏ nó thì toàn bộ hệ thống sẽ sụp đổ. Chính việc không phụ thuộc vào một trung tâm tuyệt đối lại là một trong những nguồn gốc của sức bền của nó. Dĩ nhiên, điều này không chứng minh rằng mọi hệ thống đều không có nền tảng. Nhưng nó cho thấy rằng sự ổn định không nhất thiết đòi hỏi một điểm tựa tối hậu theo cách mà trực giác thường gợi ý.</w:t>
      </w:r>
    </w:p>
    <w:p w14:paraId="24C4C6CB" w14:textId="70A67474" w:rsidR="006A2319" w:rsidRPr="006A2319" w:rsidRDefault="006A2319" w:rsidP="006A2319">
      <w:pPr>
        <w:spacing w:before="100" w:beforeAutospacing="1" w:after="100" w:afterAutospacing="1" w:line="240" w:lineRule="auto"/>
        <w:jc w:val="left"/>
        <w:rPr>
          <w:rFonts w:eastAsia="Times New Roman" w:cs="Times New Roman"/>
          <w:sz w:val="24"/>
          <w:szCs w:val="24"/>
          <w:lang w:val="en-US"/>
        </w:rPr>
      </w:pPr>
      <w:r w:rsidRPr="006A2319">
        <w:rPr>
          <w:rFonts w:eastAsia="Times New Roman" w:cs="Times New Roman"/>
          <w:sz w:val="24"/>
          <w:szCs w:val="24"/>
          <w:lang w:val="en-US"/>
        </w:rPr>
        <w:t>Một trong những cuộc nổi dậy chống lại nền tảng luận sâu sắc nhất xuất hiện ở Nietzsche. Tuy nhiên, để hiểu đầy đủ cuộc phê phán của ông đối với Descartes, trước hết cần làm rõ một điểm thường bị bỏ qua: chính xác thì "cái tôi" là gì?</w:t>
      </w:r>
      <w:r>
        <w:rPr>
          <w:rFonts w:eastAsia="Times New Roman" w:cs="Times New Roman"/>
          <w:sz w:val="24"/>
          <w:szCs w:val="24"/>
          <w:lang w:val="en-US"/>
        </w:rPr>
        <w:t xml:space="preserve"> </w:t>
      </w:r>
      <w:r w:rsidRPr="006A2319">
        <w:rPr>
          <w:rFonts w:eastAsia="Times New Roman" w:cs="Times New Roman"/>
          <w:sz w:val="24"/>
          <w:szCs w:val="24"/>
          <w:lang w:val="en-US"/>
        </w:rPr>
        <w:t>Trong kinh nghiệm hằng ngày, chúng ta thường sử dụng từ "tôi" như thể nó chỉ tới một thực thể hoàn toàn rõ ràng. Nhưng khi phân tích kỹ hơn, khái niệm này hóa ra phức tạp hơn nhiều. "Tôi" có thể chỉ người đang trải nghiệm cảm giác và suy nghĩ ở thời điểm hiện tại. Nó có thể chỉ tập hợp các ký ức tạo nên lịch sử cá nhân. Nó có thể chỉ tác nhân đưa ra quyết định và thực hiện hành động. Hoặc nó có thể chỉ một thực thể thống nhất, bền vững và tồn tại xuyên suốt mọi thay đổi của đời sống tinh thần. Chính nghĩa cuối cùng này mới là thứ đóng vai trò quan trọng trong dự án của Descartes. Để Cogito trở thành nền tảng cho toàn bộ tri thức, cái tôi không chỉ cần tồn tại như một trải nghiệm tức thời; nó phải tồn tại như một chủ thể thống nhất có khả năng làm điểm tựa cho mọi hoạt động nhận thức.</w:t>
      </w:r>
      <w:r>
        <w:rPr>
          <w:rFonts w:eastAsia="Times New Roman" w:cs="Times New Roman"/>
          <w:sz w:val="24"/>
          <w:szCs w:val="24"/>
          <w:lang w:val="en-US"/>
        </w:rPr>
        <w:t xml:space="preserve"> </w:t>
      </w:r>
      <w:r w:rsidRPr="006A2319">
        <w:rPr>
          <w:rFonts w:eastAsia="Times New Roman" w:cs="Times New Roman"/>
          <w:sz w:val="24"/>
          <w:szCs w:val="24"/>
          <w:lang w:val="en-US"/>
        </w:rPr>
        <w:t>Điều đáng chú ý là khi chuyển từ đời sống thường ngày sang việc quan sát kinh nghiệm một cách trực tiếp, sự rõ ràng của cái tôi bắt đầu giảm đi đáng kể. Đây là điểm mà Hume đã nhận ra từ thế kỷ XVIII. Ông cho rằng khi nhìn vào bên trong tâm trí, ta bắt gặp màu sắc, âm thanh, ký ức, cảm xúc, mong muốn, niềm tin và suy nghĩ. Nhưng ta không bắt gặp cái tôi theo cùng cách mà ta bắt gặp các nội dung đó. Ta trải nghiệm suy nghĩ đang xuất hiện, nhưng không trực tiếp trải nghiệm một thực thể riêng biệt đứng phía sau suy nghĩ. Ta trải nghiệm cảm xúc đang diễn ra, nhưng không trực tiếp quan sát được một bản ngã bất biến đang sở hữu chúng. Hume không chứng minh rằng cái tôi không tồn tại. Ông chỉ chỉ ra rằng sự tồn tại của một chủ thể thống nhất không hiển nhiên như người ta thường nghĩ.</w:t>
      </w:r>
      <w:r>
        <w:rPr>
          <w:rFonts w:eastAsia="Times New Roman" w:cs="Times New Roman"/>
          <w:sz w:val="24"/>
          <w:szCs w:val="24"/>
          <w:lang w:val="en-US"/>
        </w:rPr>
        <w:t xml:space="preserve"> </w:t>
      </w:r>
      <w:r w:rsidRPr="006A2319">
        <w:rPr>
          <w:rFonts w:eastAsia="Times New Roman" w:cs="Times New Roman"/>
          <w:sz w:val="24"/>
          <w:szCs w:val="24"/>
          <w:lang w:val="en-US"/>
        </w:rPr>
        <w:t>Trong nhiều thế kỷ, lập luận này có thể bị xem như một quan sát nội tâm đơn thuần. Tuy nhiên, sự phát triển của khoa học nhận thức và thần kinh học hiện đại đã khiến vấn đề trở nên đáng chú ý hơn nhiều. Trực giác thông thường khiến chúng ta hình dung tâm trí như một hệ thống có trung tâm điều khiển. Có vẻ như ở đâu đó trong đầu tồn tại một "người quan sát", một "người ra quyết định" hoặc một "chủ thể" đang điều hành toàn bộ hoạt động nhận thức. Nhưng khi nghiên cứu não bộ, các nhà khoa học không tìm thấy một trung tâm như vậy. Thay vào đó, họ phát hiện một tập hợp rất lớn các hệ thống chuyên biệt tương tác với nhau: hệ thống xử lý thị giác, hệ thống ngôn ngữ, hệ thống trí nhớ, hệ thống điều khiển vận động, hệ thống cảm xúc, hệ thống dự đoán và nhiều mạng lưới khác. Điều đáng chú ý là không có một vùng não duy nhất nào có thể được xác định là "nơi cư trú của cái tôi".</w:t>
      </w:r>
      <w:r>
        <w:rPr>
          <w:rFonts w:eastAsia="Times New Roman" w:cs="Times New Roman"/>
          <w:sz w:val="24"/>
          <w:szCs w:val="24"/>
          <w:lang w:val="en-US"/>
        </w:rPr>
        <w:t xml:space="preserve"> </w:t>
      </w:r>
      <w:r w:rsidRPr="006A2319">
        <w:rPr>
          <w:rFonts w:eastAsia="Times New Roman" w:cs="Times New Roman"/>
          <w:sz w:val="24"/>
          <w:szCs w:val="24"/>
          <w:lang w:val="en-US"/>
        </w:rPr>
        <w:t xml:space="preserve">Triết học nhận thức đương đại thường mô tả cái tôi không phải như một thực thể đơn nhất mà như một cấu trúc được hình thành từ sự phối hợp của nhiều quá trình khác nhau. Daniel Dennett gọi một trong những ảo tưởng phổ biến nhất là "Nhà hát Descartes" (Cartesian Theater): hình ảnh cho rằng bên trong não có một khán giả trung tâm đang quan sát mọi trải nghiệm và điều khiển mọi </w:t>
      </w:r>
      <w:r w:rsidRPr="006A2319">
        <w:rPr>
          <w:rFonts w:eastAsia="Times New Roman" w:cs="Times New Roman"/>
          <w:sz w:val="24"/>
          <w:szCs w:val="24"/>
          <w:lang w:val="en-US"/>
        </w:rPr>
        <w:lastRenderedPageBreak/>
        <w:t>hành động. Nhưng khi cố gắng xác định vị trí của khán giả đó, vấn đề lập tức xuất hiện. Nếu có một người quan sát bên trong tâm trí, ai đang quan sát người quan sát ấy? Và ai đang quan sát người quan sát thứ hai? Ý tưởng về một trung tâm tuyệt đối rất nhanh dẫn tới một chuỗi hồi quy khó kết thúc.</w:t>
      </w:r>
      <w:r>
        <w:rPr>
          <w:rFonts w:eastAsia="Times New Roman" w:cs="Times New Roman"/>
          <w:sz w:val="24"/>
          <w:szCs w:val="24"/>
          <w:lang w:val="en-US"/>
        </w:rPr>
        <w:t xml:space="preserve"> </w:t>
      </w:r>
      <w:r w:rsidRPr="006A2319">
        <w:rPr>
          <w:rFonts w:eastAsia="Times New Roman" w:cs="Times New Roman"/>
          <w:sz w:val="24"/>
          <w:szCs w:val="24"/>
          <w:lang w:val="en-US"/>
        </w:rPr>
        <w:t>Một nguồn bằng chứng khác đến từ các nghiên cứu về việc ra quyết định. Trong nhiều thí nghiệm nổi tiếng bắt đầu từ Benjamin Libet và được mở rộng bởi các nhà nghiên cứu sau này như Soon hay Haynes, người ta phát hiện rằng các tín hiệu thần kinh liên quan tới hành động thường xuất hiện trước khi người tham gia báo cáo rằng họ đã ý thức về quyết định của mình. Những thí nghiệm này không chứng minh rằng ý chí tự do là ảo tưởng, cũng không chứng minh rằng cái tôi không tồn tại. Tuy nhiên, chúng làm suy yếu hình ảnh trực giác theo đó mọi quyết định đều bắt đầu từ một chủ thể ý thức trung tâm rồi mới được truyền xuống phần còn lại của hệ thống nhận thức.</w:t>
      </w:r>
      <w:r>
        <w:rPr>
          <w:rFonts w:eastAsia="Times New Roman" w:cs="Times New Roman"/>
          <w:sz w:val="24"/>
          <w:szCs w:val="24"/>
          <w:lang w:val="en-US"/>
        </w:rPr>
        <w:t xml:space="preserve"> </w:t>
      </w:r>
      <w:r w:rsidRPr="006A2319">
        <w:rPr>
          <w:rFonts w:eastAsia="Times New Roman" w:cs="Times New Roman"/>
          <w:sz w:val="24"/>
          <w:szCs w:val="24"/>
          <w:lang w:val="en-US"/>
        </w:rPr>
        <w:t>Chính trong bối cảnh này mà cuộc phê phán của Nietzsche đối với Descartes trở nên dễ hiểu hơn. Nietzsche không đơn giản phủ nhận sự tồn tại của chủ thể. Ông cũng không chứng minh rằng cái tôi là một ảo tưởng. Điều ông nghi ngờ là việc Descartes coi sự tồn tại của một chủ thể thống nhất như một điều đã được thiết lập ngay từ đầu. Theo Nietzsche, điều trực tiếp được cho thấy là các suy nghĩ đang xuất hiện. Từ đó tới kết luận rằng tồn tại một bản ngã thống nhất, bền vững và đủ chắc chắn để làm nền tảng cho toàn bộ tri thức vẫn còn là một bước suy luận cần được biện minh.</w:t>
      </w:r>
    </w:p>
    <w:p w14:paraId="47D5742D" w14:textId="664149A5" w:rsidR="007C5F42" w:rsidRPr="007C5F42" w:rsidRDefault="00234339" w:rsidP="007C5F42">
      <w:pPr>
        <w:pStyle w:val="isselectedend"/>
      </w:pPr>
      <w:r>
        <w:t xml:space="preserve">Thế kỷ XX tiếp tục mở rộng hướng công kích đó. Một trong những ví dụ nổi tiếng nhất xuất hiện trong triết học của Quine. </w:t>
      </w:r>
      <w:r w:rsidR="007C5F42" w:rsidRPr="007C5F42">
        <w:t xml:space="preserve">Trong bài luận nổi tiếng </w:t>
      </w:r>
      <w:r w:rsidR="007C5F42" w:rsidRPr="007C5F42">
        <w:rPr>
          <w:i/>
          <w:iCs/>
        </w:rPr>
        <w:t>Two Dogmas of Empiricism</w:t>
      </w:r>
      <w:r w:rsidR="007C5F42" w:rsidRPr="007C5F42">
        <w:t>, Quine công kích hai giả định mà ông cho là nền tảng của nhiều chương trình nhận thức luận đương thời. Một trong số đó là niềm tin rằng có thể tách biệt rõ ràng giữa những mệnh đề đúng nhờ ý nghĩa của chúng và những mệnh đề đúng nhờ kinh nghiệm. Nhưng điều quan trọng hơn đối với vấn đề nền tảng luận là hệ quả mà Quine rút ra từ cuộc phê phán này.</w:t>
      </w:r>
      <w:r w:rsidR="007C5F42">
        <w:t xml:space="preserve"> </w:t>
      </w:r>
      <w:r w:rsidR="007C5F42" w:rsidRPr="007C5F42">
        <w:t>Theo Quine, khi đối mặt với kinh nghiệm, chúng ta không kiểm tra từng niềm tin riêng lẻ. Thứ thực sự đối diện với thực tại là toàn bộ hệ thống niềm tin của chúng ta. Một quan sát mới không trực tiếp bác bỏ một mệnh đề đơn lẻ. Nó tạo ra áp lực lên toàn bộ mạng lưới tri thức, và chúng ta có nhiều cách khác nhau để điều chỉnh mạng lưới đó.</w:t>
      </w:r>
      <w:r w:rsidR="007C5F42">
        <w:t xml:space="preserve"> </w:t>
      </w:r>
      <w:r w:rsidR="007C5F42" w:rsidRPr="007C5F42">
        <w:t>Giả sử một dự đoán khoa học thất bại. Điều đó không tự động cho biết chính xác giả định nào sai. Có thể giả thuyết trung tâm sai. Có thể một giả định phụ sai. Có thể phép đo sai. Có thể thiết bị gặp lỗi. Có thể mô hình toán học cần sửa đổi. Trên thực tế, các nhà khoa học thường phải điều chỉnh nhiều phần khác nhau của hệ thống trước khi đạt được một lời giải thích mới. Điều này cho thấy tri thức vận hành ít giống một tòa nhà và giống một mạng lưới hơn nhiều.</w:t>
      </w:r>
      <w:r w:rsidR="007C5F42">
        <w:t xml:space="preserve"> </w:t>
      </w:r>
      <w:r w:rsidR="007C5F42" w:rsidRPr="007C5F42">
        <w:t>Quine thường mô tả hệ thống tri thức như một "trường lực" (field of force). Những niềm tin nằm gần trung tâm thường ổn định hơn vì chúng liên kết với rất nhiều phần khác của hệ thống. Những niềm tin ở ngoại vi dễ thay đổi hơn vì chúng tiếp xúc trực tiếp với kinh nghiệm. Nhưng về nguyên tắc, không có phần nào hoàn toàn miễn nhiễm trước sự sửa đổi. Một phát hiện đủ mạnh có thể buộc chúng ta xem xét lại cả những điều từng được coi là nền tảng.</w:t>
      </w:r>
      <w:r w:rsidR="007C5F42">
        <w:t xml:space="preserve"> </w:t>
      </w:r>
      <w:r w:rsidR="007C5F42" w:rsidRPr="007C5F42">
        <w:t>Lịch sử khoa học cung cấp nhiều ví dụ cho cách nhìn này. Trong vật lý Newton, không gian và thời gian từng được xem như những cấu trúc tuyệt đối. Chúng không phải là các giả thuyết thông thường mà gần như đóng vai trò khung nền cho toàn bộ hệ thống. Tuy nhiên, sự xuất hiện của thuyết tương đối đã buộc vật lý học phải xem xét lại chính những điều từng được xem là bất khả nghi ngờ đó. Điều đáng chú ý là khoa học không sụp đổ khi nền tảng thay đổi. Toàn bộ mạng lưới được tái cấu trúc và tiếp tục phát triển.</w:t>
      </w:r>
      <w:r w:rsidR="007C5F42">
        <w:t xml:space="preserve"> </w:t>
      </w:r>
      <w:r w:rsidR="007C5F42" w:rsidRPr="007C5F42">
        <w:t>Đây chính là điểm khiến cuộc phê phán của Quine trở nên đặc biệt quan trọng đối với nền tảng luận. Nếu ông đúng, thì tri thức không vận hành theo cách mà nhiều triết gia từng hy vọng. Chúng ta không bắt đầu từ một số chân lý tuyệt đối rồi suy diễn phần còn lại. Thay vào đó, chúng ta sở hữu một mạng lưới niềm tin có mức độ ổn định khác nhau. Một số phần đóng vai trò trung tâm hơn. Một số phần đóng vai trò ngoại vi hơn. Nhưng không có lý do rõ ràng để tin rằng tồn tại một lớp niềm tin hoàn toàn miễn nhiễm với sự điều chỉnh.</w:t>
      </w:r>
      <w:r w:rsidR="007C5F42">
        <w:t xml:space="preserve"> </w:t>
      </w:r>
      <w:r w:rsidR="007C5F42" w:rsidRPr="007C5F42">
        <w:t xml:space="preserve">Điều này không chứng minh rằng nền tảng tuyệt đối không tồn tại. Quine không chứng minh được điều đó. Tuy nhiên, ông làm suy yếu đáng kể một giả định từng được xem là gần như hiển nhiên: rằng mọi hệ thống tri thức lành mạnh nhất thiết phải được xây dựng trên một tầng đáy </w:t>
      </w:r>
      <w:r w:rsidR="007C5F42" w:rsidRPr="007C5F42">
        <w:lastRenderedPageBreak/>
        <w:t>bất biến. Thay vì hình ảnh một công trình có nền móng cố định, Quine đề xuất một hình ảnh linh hoạt hơn nhiều: tri thức giống một mạng lưới liên tục tự điều chỉnh để thích nghi với kinh nghiệm mới. Và nếu hình ảnh đó đúng, thì có lẽ điều cần giải thích không phải là nền tảng nào đang nâng đỡ toàn bộ hệ thống, mà là bằng cách nào toàn bộ hệ thống vẫn duy trì được sự ổn định dù không có một nền tảng tuyệt đối như vậy.</w:t>
      </w:r>
    </w:p>
    <w:p w14:paraId="75DC69F1" w14:textId="6A9D65F1" w:rsidR="00234339" w:rsidRDefault="007C5F42" w:rsidP="00234339">
      <w:pPr>
        <w:pStyle w:val="NormalWeb"/>
      </w:pPr>
      <w:r>
        <w:t>C</w:t>
      </w:r>
      <w:r w:rsidR="00234339">
        <w:t>ả Nietzsche lẫn Quine đều không chứng minh được rằng nền tảng tuyệt đối không thể tồn tại</w:t>
      </w:r>
      <w:r>
        <w:t>, t</w:t>
      </w:r>
      <w:r w:rsidR="00234339">
        <w:t>hực hiện một chứng minh như vậy có lẽ còn khó hơn nhiều so với những gì triết học có thể đạt được. Tuy nhiên, họ làm được một việc khác quan trọng hơn: họ cho thấy gánh nặng chứng minh thuộc về người khẳng định rằng mình đã tìm thấy nền tảng cuối cùng. Một nguyên lý giải thích được nhiều hiện tượng chưa vì thế mà trở thành nguyên lý tối hậu. Một điểm xuất phát hữu ích chưa vì thế mà trở thành điểm xuất phát duy nhất có thể có. Có lẽ đây là nơi nhiều chương trình nền tảng luận bắt đầu gặp khó khăn. Ban đầu, một nguyên lý được đề xuất vì nó giúp giải thích một nhóm hiện tượng nào đó tốt hơn các đối thủ cạnh tranh. Nhưng theo thời gian, thành công đó dễ bị diễn giải thành bằng chứng rằng nguyên lý ấy không chỉ hữu ích mà còn mang địa vị đặc biệt. Khoảng cách giữa "đây là công cụ giải thích tốt nhất mà chúng ta hiện có" và "đây là nền tảng cuối cùng của thực tại" lớn hơn rất nhiều so với những gì người ta thường thừa nhận.</w:t>
      </w:r>
    </w:p>
    <w:p w14:paraId="23D9345E" w14:textId="3B9CB727" w:rsidR="00234339" w:rsidRDefault="00234339" w:rsidP="00234339">
      <w:pPr>
        <w:pStyle w:val="NormalWeb"/>
      </w:pPr>
      <w:r>
        <w:t>Vấn đề không nằm ở việc tìm kiếm những nguyên lý sâu hơn</w:t>
      </w:r>
      <w:r w:rsidR="00097F3D">
        <w:t xml:space="preserve"> vì h</w:t>
      </w:r>
      <w:r>
        <w:t xml:space="preserve">ầu như mọi tiến bộ tri thức đều đòi hỏi điều đó. Vấn đề xuất hiện khi một cuộc điều tra về các tầng giải thích dần biến thành niềm tin rằng phải tồn tại một tầng cuối cùng nơi mọi câu hỏi đều kết thúc. Lịch sử triết học cho thấy rất nhiều ứng viên từng được trao địa vị đó. Điều nó chưa cho thấy là bất kỳ ứng viên nào giữ được địa vị ấy một cách lâu dài. </w:t>
      </w:r>
      <w:r w:rsidR="00097F3D">
        <w:t>B</w:t>
      </w:r>
      <w:r>
        <w:t>ài học thận trọng nhất không phải là từ bỏ việc tìm kiếm các cấu trúc nền sâu hơn, mà là từ chối nhầm lẫn giữa tầng sâu nhất mà ta hiện biết với tầng sâu nhất có thể tồn tại.</w:t>
      </w:r>
    </w:p>
    <w:p w14:paraId="505D3EF1" w14:textId="77777777" w:rsidR="00097F3D" w:rsidRDefault="00097F3D" w:rsidP="00097F3D">
      <w:pPr>
        <w:pStyle w:val="Heading2"/>
      </w:pPr>
      <w:r>
        <w:t>3. Bị Ngôn Ngữ Đánh Lừa: Khi Những Gì Được Đặt Tên Bắt Đầu Sống Cuộc Đời Riêng</w:t>
      </w:r>
    </w:p>
    <w:p w14:paraId="24447EBE" w14:textId="420B823C" w:rsidR="00097F3D" w:rsidRDefault="00097F3D" w:rsidP="00097F3D">
      <w:pPr>
        <w:pStyle w:val="NormalWeb"/>
      </w:pPr>
      <w:r>
        <w:t>Ban đầu, một khái niệm được tạo ra để giúp mô tả một nhóm hiện tượng nào đó. Nó chỉ là một công cụ giúp con người nói ngắn gọn hơn, suy nghĩ hiệu quả hơn hoặc nhận ra những mẫu hình khó nhìn thấy. Nhưng nếu khái niệm đó đủ thành công, một sự chuyển hóa âm thầm thường bắt đầu diễn ra. Người ta không còn nói về nó như một công cụ nữa. Nó dần được đối xử như một đối tượng. Rồi sau một thời gian đủ dài, câu hỏi không còn là khái niệm này giúp giải thích điều gì, mà là khái niệm này thực sự là gì, nó nằm ở đâu, nó có những thuộc tính nào và nó tác động lên thế giới bằng cách nào.</w:t>
      </w:r>
    </w:p>
    <w:p w14:paraId="72BEF4AB" w14:textId="2FDDE4FD" w:rsidR="00097F3D" w:rsidRDefault="00097F3D" w:rsidP="00097F3D">
      <w:pPr>
        <w:pStyle w:val="NormalWeb"/>
      </w:pPr>
      <w:r>
        <w:t>Hiện tượng này không chỉ xuất hiện trong triết học. Trong đời sống thường ngày, người ta thường nói rằng "thị trường muốn", "lịch sử phán xét", "xã hội quyết định", "trí tuệ nhân tạo nghĩ rằng". Những cách diễn đạt như vậy rất tiện lợi. Chúng giúp mô tả những tập hợp hiện tượng cực kỳ phức tạp bằng một cụm từ ngắn gọn. Thế nhưng chính sự tiện lợi đó cũng che giấu một nguy cơ rằng không có một thực thể mang tên "thị trường" đang ngồi đâu đó để đưa ra các mong muốn, không có một chủ thể mang tên "lịch sử" đang quan sát nhân loại rồi đưa ra phán quyết. Những từ đó ban đầu được tạo ra để gom nhiều quá trình khác nhau vào cùng một nhãn mô tả. Tuy nhiên, càng được sử dụng lâu, chúng càng dễ tạo ra cảm giác rằng phía sau từ ngữ thực sự tồn tại một tác nhân độc lập đang hành động.</w:t>
      </w:r>
    </w:p>
    <w:p w14:paraId="22BD466C" w14:textId="5EC2E250" w:rsidR="00097F3D" w:rsidRDefault="00097F3D" w:rsidP="00097F3D">
      <w:pPr>
        <w:pStyle w:val="NormalWeb"/>
      </w:pPr>
      <w:r>
        <w:t xml:space="preserve">Đây không phải là một sai lầm ngẫu nhiên. Một phần nguyên nhân nằm trong chính cấu trúc của ngôn ngữ tự nhiên. Ngữ pháp buộc chúng ta nói bằng danh từ, động từ, chủ ngữ và vị </w:t>
      </w:r>
      <w:r>
        <w:lastRenderedPageBreak/>
        <w:t>ngữ. Khi câu văn có dạng "X gây ra Y", bộ não rất dễ hình dung X như một vật thể hoặc một tác nhân, và cấu trúc này hoạt động rất tốt trong giao tiếp thường ngày. Nhưng nó cũng khiến nhiều khái niệm trừu tượng được đối xử như những cư dân thực sự của thế giới chỉ vì chúng chiếm vị trí của danh từ trong câu.</w:t>
      </w:r>
    </w:p>
    <w:p w14:paraId="5EAD33C7" w14:textId="4CC67266" w:rsidR="00DD33D4" w:rsidRDefault="00097F3D" w:rsidP="00097F3D">
      <w:pPr>
        <w:pStyle w:val="NormalWeb"/>
      </w:pPr>
      <w:r>
        <w:t xml:space="preserve">Nietzsche là một trong những người nhận ra điều này sớm nhất và đẩy nó đến những hệ quả triết học sâu sắc. Trong </w:t>
      </w:r>
      <w:r>
        <w:rPr>
          <w:rStyle w:val="Emphasis"/>
          <w:rFonts w:eastAsiaTheme="majorEastAsia"/>
        </w:rPr>
        <w:t>Twilight of the Idols</w:t>
      </w:r>
      <w:r>
        <w:t>, ông viết câu nổi tiếng: "Tôi e rằng chúng ta vẫn chưa thoát khỏi Thượng đế bởi vì chúng ta vẫn còn tin vào ngữ pháp." Phát biểu này thoạt nghe có vẻ cường điệu, nhưng điều Nietzsche muốn nhắm tới lại rất cụ thể. Theo ông, ngữ pháp liên tục khiến chúng ta giả định rằng phía sau mọi hành động phải có một chủ thể hành động, phía sau mọi suy nghĩ phải có một người suy nghĩ, phía sau mọi thuộc tính phải có một vật sở hữu thuộc tính đó. Từ đây, những thực thể siêu hình bắt đầu xuất hiện. Nếu có tư duy thì phải có một "cái tôi" đứng đằng sau tư duy. Nếu có hành động thì phải có một chủ thể hoàn toàn tách biệt với hành động. Nietzsche nghi ngờ rằng nhiều thực thể siêu hình nổi tiếng trong lịch sử triết học thực chất là sản phẩm của những thói quen ngữ pháp đã bị quên mất nguồn gốc.</w:t>
      </w:r>
    </w:p>
    <w:p w14:paraId="0083EDDB" w14:textId="77777777" w:rsidR="00097F3D" w:rsidRDefault="00097F3D" w:rsidP="00097F3D">
      <w:pPr>
        <w:pStyle w:val="NormalWeb"/>
      </w:pPr>
      <w:r>
        <w:t xml:space="preserve">Wittgenstein tiếp cận vấn đề từ một hướng khác nhưng đi tới một mối lo tương tự. Trong </w:t>
      </w:r>
      <w:r>
        <w:rPr>
          <w:rStyle w:val="Emphasis"/>
          <w:rFonts w:eastAsiaTheme="majorEastAsia"/>
        </w:rPr>
        <w:t>Philosophical Investigations</w:t>
      </w:r>
      <w:r>
        <w:t>, ông nhiều lần cho thấy cách ngôn ngữ tạo ra những bức tranh tư duy rồi giữ chúng ta bên trong các bức tranh đó. Một trong những câu nổi tiếng nhất của ông là: "Một bức tranh đã giam giữ chúng ta." Điều Wittgenstein muốn nói không phải rằng ngôn ngữ hoàn toàn sai lệch. Ông muốn chỉ ra rằng khi một cách diễn đạt trở nên quen thuộc, người ta bắt đầu xem hình ảnh mà nó gợi ra là cấu trúc thật của thế giới. Rất nhiều vấn đề triết học, theo ông, không xuất phát từ việc thế giới quá bí ẩn mà từ việc chúng ta bị mê hoặc bởi những hình ảnh được tạo ra bởi chính ngôn ngữ của mình. Cuộc truy tìm "bản chất của trò chơi", "bản chất của ý nghĩa" hay "bản chất của tư duy" đôi khi phản ánh sự giam cầm trong một hình ảnh ngôn ngữ nhiều hơn là một khám phá về thực tại.</w:t>
      </w:r>
    </w:p>
    <w:p w14:paraId="604898CA" w14:textId="77777777" w:rsidR="00097F3D" w:rsidRDefault="00097F3D" w:rsidP="00097F3D">
      <w:pPr>
        <w:pStyle w:val="NormalWeb"/>
      </w:pPr>
      <w:r>
        <w:t>Russell cũng nhiều lần cảnh báo về khuynh hướng này trong cuộc đấu tranh của ông chống lại chủ nghĩa duy tâm Anh cuối thế kỷ XIX. Một trong những điều khiến Russell bất mãn là việc nhiều triết gia dường như suy luận trực tiếp từ cấu trúc của ngôn ngữ sang cấu trúc của thế giới. Chỉ vì một từ tồn tại trong ngôn ngữ không có nghĩa rằng phải tồn tại một thực thể tương ứng với từ đó. Chính từ sự hoài nghi này mà Russell phát triển lý thuyết mô tả của mình. Thay vì tự động giả định rằng mọi danh từ đều chỉ tới một đối tượng, ông cố gắng phân tích kỹ hơn vai trò logic mà các biểu thức ngôn ngữ thực sự đóng trong câu. Nhiều thực thể tưởng như hiển nhiên hóa ra không còn cần thiết khi cấu trúc logic của phát biểu được làm rõ.</w:t>
      </w:r>
    </w:p>
    <w:p w14:paraId="5C1A59FE" w14:textId="77777777" w:rsidR="00097F3D" w:rsidRDefault="00097F3D" w:rsidP="00097F3D">
      <w:pPr>
        <w:pStyle w:val="NormalWeb"/>
      </w:pPr>
      <w:r>
        <w:t>Lịch sử triết học chứa vô số ví dụ về việc các khái niệm dần được trao cho một cuộc đời riêng. "Bản chất", "tinh thần", "ý chí tự do", "xã hội", "lịch sử", "quyền lực", "thị trường", "văn hóa" – tất cả đều từng bắt đầu như những công cụ nhằm làm nổi bật một số mẫu hình nhất định trong kinh nghiệm. Không ít lần chúng tiếp tục được sử dụng như những tác nhân có khả năng giải thích, chi phối hoặc sản sinh ra các hiện tượng khác. Điều đáng ngờ không phải là việc sử dụng các khái niệm này. Điều đáng ngờ là khoảnh khắc người ta quên mất rằng chúng đã được xây dựng để phục vụ việc giải thích.</w:t>
      </w:r>
    </w:p>
    <w:p w14:paraId="79FB5E0E" w14:textId="77777777" w:rsidR="00097F3D" w:rsidRDefault="00097F3D" w:rsidP="00097F3D">
      <w:pPr>
        <w:pStyle w:val="NormalWeb"/>
      </w:pPr>
      <w:r>
        <w:t>Một dấu hiệu đáng lưu ý thường xuất hiện khi toàn bộ cuộc điều tra dần chuyển khỏi hiện tượng ban đầu và xoay quanh chính khái niệm được tạo ra để mô tả hiện tượng đó. Lúc này, thay vì hỏi khái niệm giúp chúng ta hiểu điều gì, người ta bắt đầu hỏi khái niệm đó có những thuộc tính nội tại nào. Các lớp khái niệm mới được tạo ra để giải thích các lớp khái niệm cũ. Những tranh luận ngày càng trở nên tinh vi, nhưng đối tượng xuất phát lại ngày càng ở xa hơn. Người tham gia có cảm giác mình đang đào sâu vào thực tại, trong khi đôi khi họ chỉ đang di chuyển bên trong một hệ thống ký hiệu ngày càng phức tạp.</w:t>
      </w:r>
    </w:p>
    <w:p w14:paraId="3B5437CC" w14:textId="77777777" w:rsidR="00097F3D" w:rsidRDefault="00097F3D" w:rsidP="00097F3D">
      <w:pPr>
        <w:pStyle w:val="NormalWeb"/>
      </w:pPr>
      <w:r>
        <w:lastRenderedPageBreak/>
        <w:t>Điều này không dẫn tới kết luận rằng các khái niệm trừu tượng là vô giá trị hoặc mọi thực thể lý thuyết đều là hư cấu. Không có khoa học hay triết học nào có thể tồn tại nếu thiếu các khái niệm trừu tượng. Vấn đề không nằm ở việc tạo ra chúng mà nằm ở việc quên mất địa vị của chúng. Một khái niệm có thể cực kỳ hữu ích mà không cần phải là một cư dân độc lập của thế giới. Một thuật ngữ có thể đóng vai trò trung tâm trong giải thích mà không vì thế trở thành một thực thể đang chờ được khám phá. Có lẽ câu hỏi quan trọng nhất không phải là một khái niệm có "thực sự tồn tại" hay không, mà là nó đang được đưa vào để làm gì, nó giúp tổ chức kinh nghiệm như thế nào, nó giải thích được điều gì và điều gì sẽ xảy ra nếu loại bỏ nó khỏi hệ thống hiện tại. Chỉ khi những câu hỏi đó được đặt ra trước, ta mới có cơ hội phân biệt giữa một công cụ nhận thức mạnh mẽ và một sản phẩm của ngôn ngữ đã bắt đầu được đối xử như thể nó có đời sống riêng.</w:t>
      </w:r>
    </w:p>
    <w:p w14:paraId="721C37B4" w14:textId="77777777" w:rsidR="002805E9" w:rsidRDefault="002805E9" w:rsidP="002805E9">
      <w:pPr>
        <w:pStyle w:val="Heading2"/>
      </w:pPr>
      <w:r>
        <w:t>4. Bị Trực Giác Dẫn Dắt – Con Đường Ngắn Nhất Đến Giáo Điều</w:t>
      </w:r>
    </w:p>
    <w:p w14:paraId="3F91D9FE" w14:textId="77777777" w:rsidR="002805E9" w:rsidRDefault="002805E9" w:rsidP="002805E9">
      <w:pPr>
        <w:pStyle w:val="NormalWeb"/>
      </w:pPr>
      <w:r>
        <w:t>Ít có hoạt động trí tuệ nào bắt đầu từ con số không. Trước khi xuất hiện các khái niệm, các định nghĩa, các luận chứng hay các hệ thống lý thuyết đồ sộ, thường đã tồn tại một cảm giác ban đầu rằng thế giới nên được nhìn theo một hướng nào đó. Theo nghĩa này, trực giác không phải là một hiện tượng ngoại lệ trong triết học mà gần như là điểm xuất phát mặc định của nó. Mọi cuộc điều tra đều phải bắt đầu từ đâu đó, và rất nhiều lần trong lịch sử, thứ đóng vai trò điểm khởi đầu chính là một điều được cảm nhận như hiển nhiên. Vì vậy, vấn đề không nằm ở việc các triết gia sử dụng trực giác. Điều đáng lo ngại hơn là việc trực giác thường được đối xử như một bằng chứng thay vì như một giả thuyết cần được kiểm tra.</w:t>
      </w:r>
    </w:p>
    <w:p w14:paraId="5964CACD" w14:textId="473D97EF" w:rsidR="002805E9" w:rsidRDefault="00CD4FB4" w:rsidP="002805E9">
      <w:pPr>
        <w:pStyle w:val="NormalWeb"/>
      </w:pPr>
      <w:r>
        <w:t>N</w:t>
      </w:r>
      <w:r w:rsidR="002805E9">
        <w:t>hững điều từng được xem là hiển nhiên trong một thời đại thường trở nên khó chấp nhận trong thời đại khác. Với Aristotle, việc mọi sự vật đều hướng tới một mục đích nội tại dường như gần như tự nhiên. Đối với nhiều nhà tư tưởng cận đại, hình ảnh thế giới như một cỗ máy vận hành theo các quy luật cơ học lại có vẻ tự nhiên hơn nhiều. Thế kỷ XIX chứng kiến sự phổ biến của trực giác rằng lịch sử có một hướng vận động và một logic phát triển bên trong nó. Mỗi thời đại đều sở hữu những điều mà người đương thời cảm thấy không cần phải chứng minh. Nhưng chính sự thay đổi liên tục của những điều được xem là hiển nhiên ấy lại tạo ra một câu hỏi khó chịu: nếu trực giác thực sự phản ánh trực tiếp cấu trúc của thực tại, tại sao các trực giác nền tảng lại thay đổi mạnh đến vậy theo thời gian?</w:t>
      </w:r>
    </w:p>
    <w:p w14:paraId="0AC4F909" w14:textId="77777777" w:rsidR="002805E9" w:rsidRDefault="002805E9" w:rsidP="002805E9">
      <w:pPr>
        <w:pStyle w:val="NormalWeb"/>
      </w:pPr>
      <w:r>
        <w:t>Lịch sử của khái niệm nguyên nhân là một ví dụ đặc biệt đáng chú ý. Trong kinh nghiệm thường ngày, hầu như mọi sự kiện quanh chúng ta đều xuất hiện dưới hình thức của các chuỗi nguyên nhân và kết quả tương đối rõ ràng. Cánh cửa mở vì có người đẩy nó. Chiếc ly vỡ vì bị đánh rơi. Một cái cây lớn lên từ hạt giống. Từ vô số trải nghiệm như vậy, nhiều triết gia đi tới cảm giác gần như không thể nghi ngờ rằng mọi thứ đều phải có nguyên nhân. Nhưng từ đây lại xuất hiện một bước chuyển quan trọng. Trực giác được hình thành trong phạm vi các sự kiện quen thuộc bắt đầu được mở rộng sang toàn bộ thực tại. Từ việc các sự kiện trong thế giới có nguyên nhân, người ta chuyển sang kết luận rằng bản thân thế giới phải có nguyên nhân. Từ việc mọi vật đều có khởi đầu trong kinh nghiệm hằng ngày, người ta chuyển sang việc tìm kiếm khởi đầu của toàn bộ vũ trụ. Điều đáng chú ý là bước chuyển này không phải là một quan sát mới mà là một sự mở rộng của trực giác vượt ra ngoài miền kinh nghiệm đã tạo ra nó. Những tranh luận hiện đại trong vật lý và vũ trụ học không nhất thiết bác bỏ trực giác nhân quả, nhưng chúng cho thấy khoảng cách giữa trực giác và thực tại có thể lớn hơn nhiều so với những gì người ta từng nghĩ.</w:t>
      </w:r>
    </w:p>
    <w:p w14:paraId="41928A96" w14:textId="77777777" w:rsidR="002805E9" w:rsidRDefault="002805E9" w:rsidP="002805E9">
      <w:pPr>
        <w:pStyle w:val="NormalWeb"/>
      </w:pPr>
      <w:r>
        <w:lastRenderedPageBreak/>
        <w:t>Một hiện tượng tương tự xuất hiện trong những cuộc điều tra về bản thân chủ thể. Descartes xem sự hiện diện của cái tôi tư duy là điều minh nhiên đến mức có thể trở thành nền tảng cho toàn bộ tri thức. Khi ông nghi ngờ mọi thứ, vẫn còn một điều dường như không thể nghi ngờ: có một chủ thể đang thực hiện hành vi nghi ngờ đó. Nhưng Hume, khi quan sát kinh nghiệm nội tâm của chính mình, lại đi tới một kết luận gần như đối lập. Ông tuyên bố rằng mình không tìm thấy bất kỳ "cái tôi" thống nhất nào cả, mà chỉ tìm thấy một dòng các tri giác, cảm giác và ký ức nối tiếp nhau. Điều đáng chú ý ở đây không phải là ai đúng ai sai. Điều đáng chú ý là hai triết gia xuất sắc có thể xuất phát từ những điều mà họ cảm thấy đặc biệt hiển nhiên rồi đi tới những kết luận hoàn toàn khác nhau. Nếu trực giác là một cửa sổ trong suốt nhìn trực tiếp vào thực tại, hiện tượng này trở nên rất khó giải thích.</w:t>
      </w:r>
    </w:p>
    <w:p w14:paraId="2DDB7ECD" w14:textId="77777777" w:rsidR="002805E9" w:rsidRDefault="002805E9" w:rsidP="002805E9">
      <w:pPr>
        <w:pStyle w:val="NormalWeb"/>
      </w:pPr>
      <w:r>
        <w:t>Có lẽ khó khăn lớn nhất của trực giác nằm ở chỗ nó hiếm khi xuất hiện như một trực giác. Một giả thuyết thường được nhận ra là giả thuyết. Một suy đoán thường được nhận ra là suy đoán. Nhưng trực giác mạnh thường xuất hiện dưới hình thức của điều hiển nhiên. Người sở hữu nó không cảm thấy mình đang lựa chọn giữa nhiều khả năng. Họ cảm thấy mình đang nhìn thấy điều vốn đã ở đó. Chính vì vậy mà nhiều trực giác có ảnh hưởng nhất trong lịch sử triết học không được trình bày như những tiền đề có thể tranh cãi mà như những điểm xuất phát gần như không cần biện minh. Điều này khiến chúng trở nên đặc biệt khó kiểm tra, bởi rất khó đặt câu hỏi về một điều đang được cảm nhận như chính tiêu chuẩn để đánh giá mọi câu hỏi khác.</w:t>
      </w:r>
    </w:p>
    <w:p w14:paraId="589C3DF0" w14:textId="77777777" w:rsidR="002805E9" w:rsidRDefault="002805E9" w:rsidP="002805E9">
      <w:pPr>
        <w:pStyle w:val="NormalWeb"/>
      </w:pPr>
      <w:r>
        <w:t>Nietzsche nhiều lần nghi ngờ những điều được xem là hiển nhiên theo cách đó. Theo ông, rất nhiều thứ được trình bày như các chân lý tự nhiên thực chất là sản phẩm của lịch sử, văn hóa và những quá trình diễn giải kéo dài qua nhiều thế hệ. Điều mà một thời đại cảm thấy là tự nhiên có thể chỉ là một cách nhìn đã chiến thắng các cách nhìn khác. Quan điểm này không chứng minh rằng mọi trực giác đều sai, nhưng nó làm suy yếu niềm tin rằng trực giác luôn mang địa vị nhận thức đặc biệt.</w:t>
      </w:r>
    </w:p>
    <w:p w14:paraId="7D00F441" w14:textId="07DFDD50" w:rsidR="002805E9" w:rsidRDefault="00CD4FB4" w:rsidP="002805E9">
      <w:pPr>
        <w:pStyle w:val="NormalWeb"/>
      </w:pPr>
      <w:r>
        <w:t>T</w:t>
      </w:r>
      <w:r w:rsidR="002805E9">
        <w:t xml:space="preserve">hái độ tương tự cũng xuất hiện trong triết học của Russell. Trong nhiều tác phẩm, đặc biệt là </w:t>
      </w:r>
      <w:r w:rsidR="002805E9">
        <w:rPr>
          <w:rStyle w:val="Emphasis"/>
          <w:rFonts w:eastAsiaTheme="majorEastAsia"/>
        </w:rPr>
        <w:t>Mysticism and Logic</w:t>
      </w:r>
      <w:r w:rsidR="002805E9">
        <w:t>, ông cảnh báo rằng cảm giác chắc chắn chủ quan không nên bị nhầm lẫn với bằng chứng triết học. Russell không phủ nhận vai trò của trực giác trong việc khám phá ý tưởng mới. Trái lại, ông thừa nhận rằng nhiều phát hiện quan trọng bắt đầu từ những linh cảm ban đầu. Nhưng theo ông, giá trị của một ý tưởng không thể được xác định bởi mức độ hiển nhiên mà nó tạo ra cho người suy nghĩ về nó. Lịch sử triết học chứa đầy những hệ thống được xây dựng trên các trực giác mà tác giả của chúng cảm thấy hoàn toàn không thể nghi ngờ. Điều đó không ngăn chúng bị phê phán, sửa đổi hoặc từ bỏ trong những thế hệ sau.</w:t>
      </w:r>
    </w:p>
    <w:p w14:paraId="28A75A2D" w14:textId="77777777" w:rsidR="002805E9" w:rsidRDefault="002805E9" w:rsidP="002805E9">
      <w:pPr>
        <w:pStyle w:val="NormalWeb"/>
      </w:pPr>
      <w:r>
        <w:t>Chính tại đây xuất hiện một nguy cơ đặc biệt. Một lập luận có thể bị bác bỏ bằng một lập luận tốt hơn. Một giả thuyết có thể bị thay thế bằng một giả thuyết hiệu quả hơn. Nhưng một trực giác được cảm nhận như điều hiển nhiên thường có khả năng tự miễn dịch trước phản bác. Khi ai đó tin rằng mình đang trực tiếp nhìn thấy một chân lý nền tảng, mọi bất đồng rất dễ bị diễn giải thành sự thiếu hiểu biết của người khác. Thay vì đặt câu hỏi liệu trực giác của mình có đúng hay không, người ta có xu hướng cho rằng đối phương chưa nhìn thấy điều mình đã nhìn thấy. Đây là một trong những con đường ngắn nhất dẫn tới giáo điều, bởi cuộc điều tra kết thúc trước khi quá trình kiểm tra thực sự bắt đầu.</w:t>
      </w:r>
    </w:p>
    <w:p w14:paraId="373B2DDD" w14:textId="77777777" w:rsidR="002805E9" w:rsidRDefault="002805E9" w:rsidP="002805E9">
      <w:pPr>
        <w:pStyle w:val="NormalWeb"/>
      </w:pPr>
      <w:r>
        <w:t xml:space="preserve">Điều này không dẫn tới kết luận rằng trực giác nên bị loại bỏ khỏi triết học. Một nền triết học hoàn toàn không có trực giác có lẽ là điều bất khả thi. Trực giác thường là nơi các ý tưởng mới xuất hiện đầu tiên. Nó giúp mở ra những hướng nghiên cứu mà các phương pháp hiện có chưa chỉ ra được. Nhưng chính vì vai trò đó mà trực giác nên được xem như điểm khởi đầu của điều tra chứ không phải điểm kết thúc của điều tra. Giá trị của một trực giác không nằm ở sức mạnh của cảm giác mà nó tạo ra, mà nằm ở khả năng sống sót sau quá trình kiểm tra kéo </w:t>
      </w:r>
      <w:r>
        <w:lastRenderedPageBreak/>
        <w:t>dài, sau khi đã đối diện với các phản ví dụ, các dữ kiện bất lợi, các trực giác cạnh tranh và các cách nhìn khác về cùng một vấn đề.</w:t>
      </w:r>
    </w:p>
    <w:p w14:paraId="56774EE2" w14:textId="61053B79" w:rsidR="00B45D71" w:rsidRPr="00E82B2B" w:rsidRDefault="002805E9" w:rsidP="002805E9">
      <w:pPr>
        <w:pStyle w:val="NormalWeb"/>
      </w:pPr>
      <w:r>
        <w:t>Có rất nhiều con đường dẫn tới giáo điều. Một trong những con đường ngắn nhất là nhầm lẫn giữa điều có vẻ hiển nhiên với điều đã được chứng minh. Lịch sử triết học không thiếu những trực giác đã sản sinh ra các hệ thống vĩ đại. Nhưng chính lịch sử ấy cũng cho thấy rằng những trực giác có ảnh hưởng lớn nhất thường là những trực giác cần bị nghi ngờ nhiều nhất, bởi chúng có khả năng che giấu các giả định của mình tốt hơn bất kỳ điều gì khác.</w:t>
      </w:r>
    </w:p>
    <w:p w14:paraId="5203D8DD" w14:textId="77777777" w:rsidR="00B45D71" w:rsidRDefault="00B45D71" w:rsidP="00B45D71">
      <w:pPr>
        <w:pStyle w:val="Heading2"/>
      </w:pPr>
      <w:r>
        <w:t>5. Ngụy Biện Hấp Thụ (Absorptive Fallacy) – Khi Một Lý Thuyết Thành Công Quá Mức</w:t>
      </w:r>
    </w:p>
    <w:p w14:paraId="54A15C7E" w14:textId="19E64B36" w:rsidR="00B45D71" w:rsidRDefault="00B45D71" w:rsidP="00B45D71">
      <w:pPr>
        <w:pStyle w:val="NormalWeb"/>
      </w:pPr>
      <w:r>
        <w:t>Thông thường, khi một ý tưởng mới xuất hiện, nó được tạo ra để giải quyết một vấn đề cụ thể. Một mô hình kinh tế được xây dựng để giải thích một số hiện tượng kinh tế. Một lý thuyết tâm lý được xây dựng để giải thích một số hiện tượng tâm lý. Một khung triết học được xây dựng để làm rõ một nhóm câu hỏi triết học nào đó. Ban đầu, phạm vi của nó tương đối rõ ràng. Người ta biết nó được sinh ra để làm gì và đâu là những loại hiện tượng mà nó được kỳ vọng sẽ xử lý.</w:t>
      </w:r>
      <w:r w:rsidR="004F41DD">
        <w:t xml:space="preserve"> </w:t>
      </w:r>
      <w:r>
        <w:t>Chính ở giai đoạn này mà các lý thuyết thường khỏe mạnh nhất. Chúng còn gần với những vấn đề đã tạo ra chúng. Chúng vẫn phải cạnh tranh với những cách giải thích khác. Chúng vẫn có khả năng thất bại.</w:t>
      </w:r>
    </w:p>
    <w:p w14:paraId="4D662C7B" w14:textId="77777777" w:rsidR="00B45D71" w:rsidRDefault="00B45D71" w:rsidP="00B45D71">
      <w:pPr>
        <w:pStyle w:val="NormalWeb"/>
      </w:pPr>
      <w:r>
        <w:t>Nhưng nếu một lý thuyết đủ thành công, một sự chuyển dịch âm thầm thường bắt đầu diễn ra. Thành công ban đầu không còn được hiểu như bằng chứng rằng lý thuyết này hữu ích trong một số trường hợp. Nó bắt đầu được hiểu như bằng chứng rằng lý thuyết này có thể hữu ích trong mọi trường hợp. Và từ đây, một câu hỏi mới xuất hiện: nếu lý thuyết giải thích tốt hiện tượng A, tại sao không dùng nó để giải thích B? Nếu nó giải thích được B, tại sao không thử với C? Nếu nó giải thích được C, tại sao không áp dụng cho toàn bộ thế giới?</w:t>
      </w:r>
    </w:p>
    <w:p w14:paraId="254C730A" w14:textId="5AAD6CD5" w:rsidR="00B45D71" w:rsidRDefault="00B45D71" w:rsidP="00B45D71">
      <w:pPr>
        <w:pStyle w:val="NormalWeb"/>
      </w:pPr>
      <w:r>
        <w:t>Không khó để hiểu sức hấp dẫn của quá trình này. Trong khoa học cũng như triết học, một trong những dấu hiệu của tiến bộ thường là khả năng kết nối những hiện tượng tưởng như rời rạc bằng một số nguyên lý chung. Newton giải thích cả quả táo rơi và chuyển động hành tinh bằng cùng một lý thuyết hấp dẫn. Darwin kết nối vô số hiện tượng sinh học bằng cơ chế chọn lọc tự nhiên. Những thành công như vậy khiến việc mở rộng phạm vi của một lý thuyết trở thành một hoạt động hoàn toàn hợp lý.</w:t>
      </w:r>
      <w:r w:rsidR="004F41DD">
        <w:t xml:space="preserve"> </w:t>
      </w:r>
      <w:r>
        <w:t>Vấn đề chỉ xuất hiện khi việc mở rộng không còn bị giới hạn bởi hiện tượng nữa.</w:t>
      </w:r>
    </w:p>
    <w:p w14:paraId="00E606DA" w14:textId="77777777" w:rsidR="00B45D71" w:rsidRDefault="00B45D71" w:rsidP="00B45D71">
      <w:pPr>
        <w:pStyle w:val="NormalWeb"/>
      </w:pPr>
      <w:r>
        <w:t>Một ví dụ quen thuộc có thể tìm thấy ngay trong đời sống thường ngày. Nhiều người tiếp cận các hệ thống phân loại tính cách như MBTI với mục đích khá khiêm tốn: tìm một số công cụ giúp hiểu bản thân và giao tiếp với người khác. Trong giới hạn đó, hệ thống có thể hữu ích. Nhưng không hiếm trường hợp nó dần trở thành một bộ lọc tổng quát cho mọi hiện tượng tâm lý. Một người ít nói được giải thích bằng loại tính cách của họ. Một người nói nhiều cũng được giải thích bằng loại tính cách của họ. Một sự thay đổi quan điểm là kết quả của loại tính cách. Một sự không thay đổi quan điểm cũng là kết quả của loại tính cách. Dần dần, không còn hiện tượng nào nằm ngoài hệ thống nữa. Điều đáng chú ý là ở thời điểm đó, hệ thống thường không mạnh hơn trước. Nó chỉ khó bị phản bác hơn trước.</w:t>
      </w:r>
    </w:p>
    <w:p w14:paraId="13A17FDD" w14:textId="77777777" w:rsidR="00B45D71" w:rsidRDefault="00B45D71" w:rsidP="00B45D71">
      <w:pPr>
        <w:pStyle w:val="NormalWeb"/>
      </w:pPr>
      <w:r>
        <w:t>Khả năng hấp thụ chính là trung tâm của vấn đề.</w:t>
      </w:r>
    </w:p>
    <w:p w14:paraId="35B2EA46" w14:textId="77777777" w:rsidR="00B45D71" w:rsidRDefault="00B45D71" w:rsidP="00B45D71">
      <w:pPr>
        <w:pStyle w:val="NormalWeb"/>
      </w:pPr>
      <w:r>
        <w:t xml:space="preserve">Một lý thuyết khỏe mạnh không chỉ giải thích được một số hiện tượng. Nó còn phải cho phép tồn tại những hiện tượng mà nếu xuất hiện, lý thuyết sẽ gặp khó khăn. Ngược lại, một lý </w:t>
      </w:r>
      <w:r>
        <w:lastRenderedPageBreak/>
        <w:t>thuyết bắt đầu có dấu hiệu hấp thụ thường ngày càng khó chỉ ra điều gì có thể khiến nó sai. Mỗi phản ví dụ đều được tái diễn giải. Mỗi ngoại lệ đều được hấp thụ. Mỗi dữ kiện bất lợi đều được đưa vào một ngăn giải thích phụ nào đó.</w:t>
      </w:r>
    </w:p>
    <w:p w14:paraId="2BD24C1F" w14:textId="77777777" w:rsidR="00B45D71" w:rsidRDefault="00B45D71" w:rsidP="00B45D71">
      <w:pPr>
        <w:pStyle w:val="NormalWeb"/>
      </w:pPr>
      <w:r>
        <w:t>Karl Popper là người nhận ra hiện tượng này rõ hơn hầu hết các triết gia thế kỷ XX. Điều đáng chú ý là Popper không bắt đầu bằng việc hỏi một lý thuyết có đúng hay không. Ông bắt đầu bằng một câu hỏi khác: liệu lý thuyết đó có còn khả năng thất bại hay không.</w:t>
      </w:r>
    </w:p>
    <w:p w14:paraId="3DBF0466" w14:textId="77777777" w:rsidR="00B45D71" w:rsidRDefault="00B45D71" w:rsidP="00B45D71">
      <w:pPr>
        <w:pStyle w:val="NormalWeb"/>
      </w:pPr>
      <w:r>
        <w:t>Freud là một trong những ví dụ khiến Popper đặc biệt lo ngại. Phân tâm học chứa đựng nhiều trực giác tâm lý sâu sắc và có ảnh hưởng rất lớn đến văn hóa thế kỷ XX. Nhưng theo Popper, nó ngày càng có xu hướng biến mọi dữ kiện thành bằng chứng cho chính nó. Nếu một bệnh nhân thừa nhận một xung đột vô thức nào đó, điều này xác nhận lý thuyết. Nếu bệnh nhân phủ nhận, sự phủ nhận ấy có thể được diễn giải như một cơ chế phòng vệ vô thức và tiếp tục xác nhận lý thuyết. Điều đáng ngờ không phải là từng lời giải thích riêng lẻ. Điều đáng ngờ là việc gần như mọi kết quả có thể xảy ra đều có thể được diễn giải theo hướng củng cố hệ thống.</w:t>
      </w:r>
    </w:p>
    <w:p w14:paraId="64188D4D" w14:textId="77777777" w:rsidR="00B45D71" w:rsidRDefault="00B45D71" w:rsidP="00B45D71">
      <w:pPr>
        <w:pStyle w:val="NormalWeb"/>
      </w:pPr>
      <w:r>
        <w:t>Popper nhìn thấy một hiện tượng tương tự trong nhiều diễn giải của chủ nghĩa Marx thế kỷ XX. Ban đầu, một số dự đoán lịch sử được trình bày với mức độ cụ thể tương đối cao. Nhưng khi các diễn biến thực tế không hoàn toàn phù hợp với dự đoán, thay vì xem đây là cơ hội để xem xét lại các giả định nền tảng, nhiều nhà lý luận tiếp tục mở rộng hệ thống bằng các cơ chế phụ trợ mới. Tầng giải thích mới được thêm vào tầng giải thích cũ. Các điều kiện mới được bổ sung. Các ngoại lệ được tái diễn giải. Kết quả là hệ thống trở nên linh hoạt hơn, nhưng đồng thời cũng khó bị kiểm tra hơn.</w:t>
      </w:r>
    </w:p>
    <w:p w14:paraId="1CF1B16B" w14:textId="77777777" w:rsidR="00B45D71" w:rsidRDefault="00B45D71" w:rsidP="00B45D71">
      <w:pPr>
        <w:pStyle w:val="NormalWeb"/>
      </w:pPr>
      <w:r>
        <w:t>Điều thú vị là hiện tượng này không chỉ xuất hiện trong các lý thuyết chính trị hay tâm lý học. Nó xuất hiện cả trong những hệ thống triết học lớn nhất.</w:t>
      </w:r>
    </w:p>
    <w:p w14:paraId="7F3025AB" w14:textId="77777777" w:rsidR="00B45D71" w:rsidRDefault="00B45D71" w:rsidP="00B45D71">
      <w:pPr>
        <w:pStyle w:val="NormalWeb"/>
      </w:pPr>
      <w:r>
        <w:t>Nhiều nhà phê bình Hegel từng nhận xét rằng hệ thống của ông có xu hướng hấp thụ gần như mọi hiện tượng vào tiến trình phát triển của Tinh thần tuyệt đối. Mỗi xung đột đều trở thành một giai đoạn của biện chứng. Mỗi khủng hoảng đều trở thành một bước trong quá trình tự triển khai của lý tính. Mỗi phủ định cuối cùng lại được tái hòa giải trong một tổng thể lớn hơn. Điều khiến nhiều người như Kierkegaard hay sau này là Popper lo ngại không phải vì hệ thống Hegel thiếu chiều sâu. Trái lại, nó quá sâu. Nó có khả năng kết nối quá nhiều hiện tượng. Và chính khả năng đó đôi khi khiến người ta khó xác định điều gì sẽ thực sự đếm như một phản bác đối với hệ thống.</w:t>
      </w:r>
    </w:p>
    <w:p w14:paraId="33D1F36D" w14:textId="72F49F8B" w:rsidR="00B45D71" w:rsidRDefault="00B45D71" w:rsidP="00B45D71">
      <w:pPr>
        <w:pStyle w:val="NormalWeb"/>
      </w:pPr>
      <w:r>
        <w:t>Đây là nơi ngụy biện hấp thụ trở nên đặc biệt nguy hiểm. Nó không vận hành như một sai lầm thô sơ. Nó không giống một phép suy luận sai mà chỉ cần chỉ ra là đủ. Trái lại, nó thường phát triển từ chính những phẩm chất đáng giá nhất của một lý thuyết. Một khái niệm mạnh thường kết nối được nhiều hiện tượng. Một mô hình tốt thường có phạm vi ứng dụng rộng. Một chương trình nghiên cứu thành công thường mở ra nhiều hướng giải thích mới. Chính những ưu điểm đó tạo điều kiện cho quá trình hấp thụ xuất hiện.</w:t>
      </w:r>
      <w:r w:rsidR="004F41DD">
        <w:t xml:space="preserve"> </w:t>
      </w:r>
      <w:r>
        <w:t>Nói cách khác, ngụy biện hấp thụ không phải là thất bại của một lý thuyết yếu. Nó thường là cám dỗ của một lý thuyết mạnh.</w:t>
      </w:r>
    </w:p>
    <w:p w14:paraId="18745F10" w14:textId="5A0F5502" w:rsidR="00B45D71" w:rsidRDefault="004F41DD" w:rsidP="00B45D71">
      <w:pPr>
        <w:pStyle w:val="NormalWeb"/>
      </w:pPr>
      <w:r>
        <w:t>D</w:t>
      </w:r>
      <w:r w:rsidR="00B45D71">
        <w:t xml:space="preserve">ấu hiệu đáng tin cậy nhất của một chương trình nghiên cứu trưởng thành không nằm ở việc nó giải thích được bao nhiêu thứ. Điều đáng </w:t>
      </w:r>
      <w:r>
        <w:t>quý</w:t>
      </w:r>
      <w:r w:rsidR="00B45D71">
        <w:t xml:space="preserve"> là liệu nó có còn khả năng chỉ ra những thứ mình chưa giải thích được hay không. Một lý thuyết trưởng thành thường biết mình thất bại ở đâu. Nó biết những câu hỏi nào vẫn còn bỏ ngỏ. Nó biết những hiện tượng nào khiến nó lúng túng. Nó biết những loại dữ kiện nào, nếu xuất hiện, sẽ buộc nó phải thay đổi.</w:t>
      </w:r>
    </w:p>
    <w:p w14:paraId="436FA0B6" w14:textId="77777777" w:rsidR="00B45D71" w:rsidRDefault="00B45D71" w:rsidP="00B45D71">
      <w:pPr>
        <w:pStyle w:val="NormalWeb"/>
      </w:pPr>
      <w:r>
        <w:lastRenderedPageBreak/>
        <w:t>Ngược lại, khi mọi sự kiện đều trở thành bằng chứng, mọi phản bác đều trở thành xác nhận, mọi thất bại đều trở thành thành công được diễn giải lại, thì điều đang lớn lên không còn là năng lực giải thích mà là khả năng hấp thụ. Và một lý thuyết có thể hấp thụ mọi thứ cuối cùng thường không còn học được gì từ thế giới nữa.</w:t>
      </w:r>
    </w:p>
    <w:p w14:paraId="2C752CED" w14:textId="77777777" w:rsidR="00B45D71" w:rsidRDefault="00B45D71" w:rsidP="00B45D71">
      <w:pPr>
        <w:pStyle w:val="NormalWeb"/>
      </w:pPr>
      <w:r>
        <w:t>Có lẽ đó là lý do tại sao những chương trình nghiên cứu có sức sống lâu dài nhất thường không phải những chương trình tuyên bố giải thích được mọi thứ. Chúng là những chương trình vẫn còn để lại những vùng tối của riêng mình. Không phải vì chúng yếu hơn, mà vì chúng vẫn còn đủ khiêm tốn để phân biệt giữa điều mình đã hiểu và điều mình mới chỉ bắt đầu hiểu.</w:t>
      </w:r>
    </w:p>
    <w:p w14:paraId="22B78D88" w14:textId="77777777" w:rsidR="00E82B2B" w:rsidRPr="00E82B2B" w:rsidRDefault="00FF79A8" w:rsidP="00E82B2B">
      <w:pPr>
        <w:spacing w:before="480" w:after="480" w:line="240" w:lineRule="auto"/>
        <w:jc w:val="left"/>
        <w:rPr>
          <w:rFonts w:eastAsia="Times New Roman" w:cs="Times New Roman"/>
          <w:sz w:val="24"/>
          <w:szCs w:val="24"/>
          <w:lang w:val="en-US"/>
        </w:rPr>
      </w:pPr>
      <w:r>
        <w:rPr>
          <w:rFonts w:eastAsia="Times New Roman" w:cs="Times New Roman"/>
          <w:sz w:val="24"/>
          <w:szCs w:val="24"/>
          <w:lang w:val="en-US"/>
        </w:rPr>
        <w:pict w14:anchorId="3093294C">
          <v:rect id="_x0000_i1027" style="width:0;height:.75pt" o:hralign="center" o:hrstd="t" o:hr="t" fillcolor="#a0a0a0" stroked="f"/>
        </w:pict>
      </w:r>
    </w:p>
    <w:p w14:paraId="28247B40" w14:textId="77777777" w:rsidR="00CF1DDC" w:rsidRDefault="00CF1DDC" w:rsidP="00CF1DDC">
      <w:pPr>
        <w:pStyle w:val="Heading2"/>
      </w:pPr>
      <w:r>
        <w:t>Kết Luận Phê Phán: Học Cách Sống Mà Không Cần Một Trung Tâm</w:t>
      </w:r>
    </w:p>
    <w:p w14:paraId="1A98FC6D" w14:textId="4EB3F66A" w:rsidR="00CF1DDC" w:rsidRDefault="004F41DD" w:rsidP="00CF1DDC">
      <w:pPr>
        <w:pStyle w:val="NormalWeb"/>
      </w:pPr>
      <w:r>
        <w:t>S</w:t>
      </w:r>
      <w:r w:rsidR="00CF1DDC">
        <w:t>au tất cả những phê phán trên</w:t>
      </w:r>
      <w:r>
        <w:t>,</w:t>
      </w:r>
      <w:r w:rsidR="00CF1DDC">
        <w:t xml:space="preserve"> không có gì trong số đó thực sự mới.</w:t>
      </w:r>
    </w:p>
    <w:p w14:paraId="7A18A195" w14:textId="12A0309B" w:rsidR="00CF1DDC" w:rsidRDefault="00CF1DDC" w:rsidP="00CF1DDC">
      <w:pPr>
        <w:pStyle w:val="NormalWeb"/>
      </w:pPr>
      <w:r>
        <w:t>Con người đã luôn phân loại, đã luôn tìm kiếm nền tảng. Con người đã luôn bị ngôn ngữ dẫn dắt. Con người đã luôn tin vào những trực giác mạnh nhất của mình. Và con người cũng đã luôn cố mở rộng những ý tưởng thành công cho tới khi chúng bao phủ toàn bộ thế giới. Những khuynh hướng đó không phải tai nạn của lịch sử triết học. Chúng dường như xuất hiện ở bất cứ nơi nào có tư duy. Chúng xuất hiện không phải vì các triết gia thiếu cẩn trọng mà bởi vì chúng bám rất sâu vào cách con người hiểu thế giới ngay từ đầu.</w:t>
      </w:r>
    </w:p>
    <w:p w14:paraId="48A904F4" w14:textId="77777777" w:rsidR="00CD4FB4" w:rsidRDefault="00CD4FB4" w:rsidP="00CF1DDC">
      <w:pPr>
        <w:pStyle w:val="NormalWeb"/>
      </w:pPr>
      <w:r>
        <w:t>V</w:t>
      </w:r>
      <w:r w:rsidR="00CF1DDC">
        <w:t>ì thế mà mục tiêu không thể là loại bỏ chúng hoàn toàn. Một triết học không có phân loại là bất khả thi. Một triết học không có trực giác cũng bất khả thi. Ngay cả việc cố gắng thoát khỏi mọi hình thức nền tảng luận hay mọi hình thức vật thể hóa cũng rất có thể sẽ tạo ra những phiên bản mới của chính những điều mà nó muốn vượt qua. Lịch sử tư tưởng nhiều lần cho thấy rằng con người thường mang theo các thói quen nhận thức của mình ngay cả trong những cuộc nổi loạn chống lại chúng.</w:t>
      </w:r>
    </w:p>
    <w:p w14:paraId="614CB39B" w14:textId="57F40D24" w:rsidR="00CF1DDC" w:rsidRDefault="00CD4FB4" w:rsidP="00CF1DDC">
      <w:pPr>
        <w:pStyle w:val="NormalWeb"/>
      </w:pPr>
      <w:r>
        <w:t xml:space="preserve">Quan trọng </w:t>
      </w:r>
      <w:r w:rsidR="00CF1DDC">
        <w:t>không phải là làm sao để chiến thắng những khuynh hướng đó một lần và mãi mãi</w:t>
      </w:r>
      <w:r>
        <w:t xml:space="preserve">, mà </w:t>
      </w:r>
      <w:r w:rsidR="00CF1DDC">
        <w:t>là làm sao để nhận ra khi chúng đang hoạt động. Một hệ thống phân loại có thể hữu ích, miễn là nó không quên mình là một hệ thống phân loại. Một nguyên lý trung tâm có thể hữu ích, miễn là nó không tự phong cho mình địa vị của nguyên lý cuối cùng. Một khái niệm có thể hữu ích, miễn là người sử dụng nó vẫn còn nhớ rằng khái niệm không phải là hiện tượng. Một trực giác có thể hữu ích, miễn là nó chưa được miễn trừ khỏi sự kiểm tra. Một lý thuyết có thể hữu ích, miễn là nó vẫn còn khả năng gặp phải điều gì đó không chịu khuất phục trước nó.</w:t>
      </w:r>
    </w:p>
    <w:p w14:paraId="56932EB4" w14:textId="77777777" w:rsidR="00CF1DDC" w:rsidRDefault="00CF1DDC" w:rsidP="00CF1DDC">
      <w:pPr>
        <w:pStyle w:val="NormalWeb"/>
      </w:pPr>
      <w:r>
        <w:t>Có một hình ảnh xuất hiện lặp đi lặp lại trong nhiều truyền thống triết học: hình ảnh về một điểm cuối cùng mà ở đó cuộc điều tra có thể dừng lại. Một nền tảng đủ chắc chắn. Một hệ thống đủ hoàn chỉnh. Một nguyên lý đủ rộng. Một ngôn ngữ đủ chính xác. Một quan điểm đủ đúng. Phần lớn các phê phán ở đây thực chất đều bắt nguồn từ sự nghi ngờ đối với hình ảnh đó. Không phải vì những thứ như vậy chắc chắn không tồn tại, mà vì lịch sử tư tưởng cho thấy chúng thường được tuyên bố sớm hơn rất nhiều so với những gì cuộc điều tra cho phép.</w:t>
      </w:r>
    </w:p>
    <w:p w14:paraId="677390B8" w14:textId="77777777" w:rsidR="00CF1DDC" w:rsidRDefault="00CF1DDC" w:rsidP="00CF1DDC">
      <w:pPr>
        <w:pStyle w:val="NormalWeb"/>
      </w:pPr>
      <w:r>
        <w:lastRenderedPageBreak/>
        <w:t>Có thể triết học khỏe mạnh nhất không phải là triết học sở hữu câu trả lời cuối cùng, mà là triết học vẫn giữ được khả năng đặt câu hỏi đối với chính những điều từng giúp nó thành công. Không phải là triết học không có trung tâm, mà là triết học không biến bất kỳ trung tâm nào thành bất khả xâm phạm. Không phải là triết học từ bỏ mọi cam kết, mà là triết học luôn chừa lại khả năng xem xét lại các cam kết của mình.</w:t>
      </w:r>
    </w:p>
    <w:p w14:paraId="5783E12C" w14:textId="77777777" w:rsidR="00CF1DDC" w:rsidRDefault="00CF1DDC" w:rsidP="00CF1DDC">
      <w:pPr>
        <w:pStyle w:val="NormalWeb"/>
      </w:pPr>
      <w:r>
        <w:t>Nếu có một bài học chung rút ra từ những phê phán trên, thì đó có lẽ là bài học về sự khiêm tốn nhận thức. Không phải sự khiêm tốn của người từ bỏ việc tìm hiểu thế giới, mà là sự khiêm tốn của người biết rằng mọi công cụ mình đang sử dụng — mọi khái niệm, mọi trực giác, mọi phân loại, mọi nguyên lý và mọi lý thuyết — đều có thể trở thành đối tượng của cuộc điều tra tiếp theo.</w:t>
      </w:r>
    </w:p>
    <w:p w14:paraId="79623843" w14:textId="77777777" w:rsidR="00CF1DDC" w:rsidRDefault="00CF1DDC" w:rsidP="00CF1DDC">
      <w:pPr>
        <w:pStyle w:val="NormalWeb"/>
      </w:pPr>
      <w:r>
        <w:t>Ngay cả những phê phán vừa được trình bày ở đây cũng không phải ngoại lệ. Chúng không đứng bên ngoài lịch sử tư tưởng để phán xét lịch sử tư tưởng. Chúng chỉ là một nỗ lực khác nhằm nhìn thấy những điểm mù mà nhiều truyền thống triết học có xu hướng lặp lại. Và giống như mọi nỗ lực khác, chúng cũng có thể mang theo những điểm mù của riêng mình. Có lẽ đó không phải là một thất bại. Có lẽ đó chính là điều kiện để cuộc điều tra tiếp tục diễn ra.</w:t>
      </w:r>
    </w:p>
    <w:p w14:paraId="5EE81A2C" w14:textId="77777777" w:rsidR="000B5C3C" w:rsidRDefault="000B5C3C" w:rsidP="00CF1DDC">
      <w:pPr>
        <w:shd w:val="clear" w:color="auto" w:fill="FFFFFF"/>
        <w:spacing w:before="480" w:after="240" w:line="480" w:lineRule="atLeast"/>
        <w:jc w:val="left"/>
        <w:outlineLvl w:val="1"/>
      </w:pPr>
    </w:p>
    <w:sectPr w:rsidR="000B5C3C"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84"/>
    <w:rsid w:val="00097F3D"/>
    <w:rsid w:val="000B5C3C"/>
    <w:rsid w:val="001E6BEE"/>
    <w:rsid w:val="00234339"/>
    <w:rsid w:val="002805E9"/>
    <w:rsid w:val="003320DA"/>
    <w:rsid w:val="00382440"/>
    <w:rsid w:val="00401D84"/>
    <w:rsid w:val="004F41DD"/>
    <w:rsid w:val="00510412"/>
    <w:rsid w:val="006A2319"/>
    <w:rsid w:val="007C5F42"/>
    <w:rsid w:val="008C049E"/>
    <w:rsid w:val="008F3B16"/>
    <w:rsid w:val="0094059A"/>
    <w:rsid w:val="00B43279"/>
    <w:rsid w:val="00B45D71"/>
    <w:rsid w:val="00B47A83"/>
    <w:rsid w:val="00CD4FB4"/>
    <w:rsid w:val="00CF1DDC"/>
    <w:rsid w:val="00DD33D4"/>
    <w:rsid w:val="00E10FFF"/>
    <w:rsid w:val="00E82B2B"/>
    <w:rsid w:val="00FF7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AC14"/>
  <w15:chartTrackingRefBased/>
  <w15:docId w15:val="{A9CEE1C8-59BD-4A74-BF2D-A4FB7ABC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43279"/>
    <w:pPr>
      <w:keepNext/>
      <w:keepLines/>
      <w:spacing w:before="120" w:after="0"/>
      <w:jc w:val="left"/>
      <w:outlineLvl w:val="1"/>
    </w:pPr>
    <w:rPr>
      <w:rFonts w:eastAsia="Times New Roman" w:cstheme="majorBidi"/>
      <w:b/>
      <w:sz w:val="36"/>
      <w:szCs w:val="36"/>
      <w:lang w:val="en-US"/>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43279"/>
    <w:rPr>
      <w:rFonts w:ascii="Times New Roman" w:eastAsia="Times New Roman" w:hAnsi="Times New Roman" w:cstheme="majorBidi"/>
      <w:b/>
      <w:sz w:val="36"/>
      <w:szCs w:val="36"/>
      <w:lang w:val="en-US"/>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customStyle="1" w:styleId="ds-markdown-paragraph">
    <w:name w:val="ds-markdown-paragraph"/>
    <w:basedOn w:val="Normal"/>
    <w:rsid w:val="00E82B2B"/>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E82B2B"/>
    <w:rPr>
      <w:b/>
      <w:bCs/>
    </w:rPr>
  </w:style>
  <w:style w:type="character" w:styleId="Emphasis">
    <w:name w:val="Emphasis"/>
    <w:basedOn w:val="DefaultParagraphFont"/>
    <w:uiPriority w:val="20"/>
    <w:qFormat/>
    <w:rsid w:val="00E82B2B"/>
    <w:rPr>
      <w:i/>
      <w:iCs/>
    </w:rPr>
  </w:style>
  <w:style w:type="paragraph" w:styleId="NormalWeb">
    <w:name w:val="Normal (Web)"/>
    <w:basedOn w:val="Normal"/>
    <w:uiPriority w:val="99"/>
    <w:unhideWhenUsed/>
    <w:rsid w:val="00B43279"/>
    <w:pPr>
      <w:spacing w:before="100" w:beforeAutospacing="1" w:after="100" w:afterAutospacing="1" w:line="240" w:lineRule="auto"/>
      <w:jc w:val="left"/>
    </w:pPr>
    <w:rPr>
      <w:rFonts w:eastAsia="Times New Roman" w:cs="Times New Roman"/>
      <w:sz w:val="24"/>
      <w:szCs w:val="24"/>
      <w:lang w:val="en-US"/>
    </w:rPr>
  </w:style>
  <w:style w:type="paragraph" w:customStyle="1" w:styleId="isselectedend">
    <w:name w:val="isselectedend"/>
    <w:basedOn w:val="Normal"/>
    <w:rsid w:val="007C5F42"/>
    <w:pPr>
      <w:spacing w:before="100" w:beforeAutospacing="1" w:after="100" w:afterAutospacing="1" w:line="240" w:lineRule="auto"/>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5601">
      <w:bodyDiv w:val="1"/>
      <w:marLeft w:val="0"/>
      <w:marRight w:val="0"/>
      <w:marTop w:val="0"/>
      <w:marBottom w:val="0"/>
      <w:divBdr>
        <w:top w:val="none" w:sz="0" w:space="0" w:color="auto"/>
        <w:left w:val="none" w:sz="0" w:space="0" w:color="auto"/>
        <w:bottom w:val="none" w:sz="0" w:space="0" w:color="auto"/>
        <w:right w:val="none" w:sz="0" w:space="0" w:color="auto"/>
      </w:divBdr>
    </w:div>
    <w:div w:id="288821881">
      <w:bodyDiv w:val="1"/>
      <w:marLeft w:val="0"/>
      <w:marRight w:val="0"/>
      <w:marTop w:val="0"/>
      <w:marBottom w:val="0"/>
      <w:divBdr>
        <w:top w:val="none" w:sz="0" w:space="0" w:color="auto"/>
        <w:left w:val="none" w:sz="0" w:space="0" w:color="auto"/>
        <w:bottom w:val="none" w:sz="0" w:space="0" w:color="auto"/>
        <w:right w:val="none" w:sz="0" w:space="0" w:color="auto"/>
      </w:divBdr>
    </w:div>
    <w:div w:id="344484556">
      <w:bodyDiv w:val="1"/>
      <w:marLeft w:val="0"/>
      <w:marRight w:val="0"/>
      <w:marTop w:val="0"/>
      <w:marBottom w:val="0"/>
      <w:divBdr>
        <w:top w:val="none" w:sz="0" w:space="0" w:color="auto"/>
        <w:left w:val="none" w:sz="0" w:space="0" w:color="auto"/>
        <w:bottom w:val="none" w:sz="0" w:space="0" w:color="auto"/>
        <w:right w:val="none" w:sz="0" w:space="0" w:color="auto"/>
      </w:divBdr>
    </w:div>
    <w:div w:id="545728018">
      <w:bodyDiv w:val="1"/>
      <w:marLeft w:val="0"/>
      <w:marRight w:val="0"/>
      <w:marTop w:val="0"/>
      <w:marBottom w:val="0"/>
      <w:divBdr>
        <w:top w:val="none" w:sz="0" w:space="0" w:color="auto"/>
        <w:left w:val="none" w:sz="0" w:space="0" w:color="auto"/>
        <w:bottom w:val="none" w:sz="0" w:space="0" w:color="auto"/>
        <w:right w:val="none" w:sz="0" w:space="0" w:color="auto"/>
      </w:divBdr>
    </w:div>
    <w:div w:id="610014100">
      <w:bodyDiv w:val="1"/>
      <w:marLeft w:val="0"/>
      <w:marRight w:val="0"/>
      <w:marTop w:val="0"/>
      <w:marBottom w:val="0"/>
      <w:divBdr>
        <w:top w:val="none" w:sz="0" w:space="0" w:color="auto"/>
        <w:left w:val="none" w:sz="0" w:space="0" w:color="auto"/>
        <w:bottom w:val="none" w:sz="0" w:space="0" w:color="auto"/>
        <w:right w:val="none" w:sz="0" w:space="0" w:color="auto"/>
      </w:divBdr>
    </w:div>
    <w:div w:id="630356255">
      <w:bodyDiv w:val="1"/>
      <w:marLeft w:val="0"/>
      <w:marRight w:val="0"/>
      <w:marTop w:val="0"/>
      <w:marBottom w:val="0"/>
      <w:divBdr>
        <w:top w:val="none" w:sz="0" w:space="0" w:color="auto"/>
        <w:left w:val="none" w:sz="0" w:space="0" w:color="auto"/>
        <w:bottom w:val="none" w:sz="0" w:space="0" w:color="auto"/>
        <w:right w:val="none" w:sz="0" w:space="0" w:color="auto"/>
      </w:divBdr>
    </w:div>
    <w:div w:id="713236361">
      <w:bodyDiv w:val="1"/>
      <w:marLeft w:val="0"/>
      <w:marRight w:val="0"/>
      <w:marTop w:val="0"/>
      <w:marBottom w:val="0"/>
      <w:divBdr>
        <w:top w:val="none" w:sz="0" w:space="0" w:color="auto"/>
        <w:left w:val="none" w:sz="0" w:space="0" w:color="auto"/>
        <w:bottom w:val="none" w:sz="0" w:space="0" w:color="auto"/>
        <w:right w:val="none" w:sz="0" w:space="0" w:color="auto"/>
      </w:divBdr>
    </w:div>
    <w:div w:id="1045328297">
      <w:bodyDiv w:val="1"/>
      <w:marLeft w:val="0"/>
      <w:marRight w:val="0"/>
      <w:marTop w:val="0"/>
      <w:marBottom w:val="0"/>
      <w:divBdr>
        <w:top w:val="none" w:sz="0" w:space="0" w:color="auto"/>
        <w:left w:val="none" w:sz="0" w:space="0" w:color="auto"/>
        <w:bottom w:val="none" w:sz="0" w:space="0" w:color="auto"/>
        <w:right w:val="none" w:sz="0" w:space="0" w:color="auto"/>
      </w:divBdr>
    </w:div>
    <w:div w:id="1083994845">
      <w:bodyDiv w:val="1"/>
      <w:marLeft w:val="0"/>
      <w:marRight w:val="0"/>
      <w:marTop w:val="0"/>
      <w:marBottom w:val="0"/>
      <w:divBdr>
        <w:top w:val="none" w:sz="0" w:space="0" w:color="auto"/>
        <w:left w:val="none" w:sz="0" w:space="0" w:color="auto"/>
        <w:bottom w:val="none" w:sz="0" w:space="0" w:color="auto"/>
        <w:right w:val="none" w:sz="0" w:space="0" w:color="auto"/>
      </w:divBdr>
    </w:div>
    <w:div w:id="1208449709">
      <w:bodyDiv w:val="1"/>
      <w:marLeft w:val="0"/>
      <w:marRight w:val="0"/>
      <w:marTop w:val="0"/>
      <w:marBottom w:val="0"/>
      <w:divBdr>
        <w:top w:val="none" w:sz="0" w:space="0" w:color="auto"/>
        <w:left w:val="none" w:sz="0" w:space="0" w:color="auto"/>
        <w:bottom w:val="none" w:sz="0" w:space="0" w:color="auto"/>
        <w:right w:val="none" w:sz="0" w:space="0" w:color="auto"/>
      </w:divBdr>
    </w:div>
    <w:div w:id="1315405142">
      <w:bodyDiv w:val="1"/>
      <w:marLeft w:val="0"/>
      <w:marRight w:val="0"/>
      <w:marTop w:val="0"/>
      <w:marBottom w:val="0"/>
      <w:divBdr>
        <w:top w:val="none" w:sz="0" w:space="0" w:color="auto"/>
        <w:left w:val="none" w:sz="0" w:space="0" w:color="auto"/>
        <w:bottom w:val="none" w:sz="0" w:space="0" w:color="auto"/>
        <w:right w:val="none" w:sz="0" w:space="0" w:color="auto"/>
      </w:divBdr>
    </w:div>
    <w:div w:id="1525631967">
      <w:bodyDiv w:val="1"/>
      <w:marLeft w:val="0"/>
      <w:marRight w:val="0"/>
      <w:marTop w:val="0"/>
      <w:marBottom w:val="0"/>
      <w:divBdr>
        <w:top w:val="none" w:sz="0" w:space="0" w:color="auto"/>
        <w:left w:val="none" w:sz="0" w:space="0" w:color="auto"/>
        <w:bottom w:val="none" w:sz="0" w:space="0" w:color="auto"/>
        <w:right w:val="none" w:sz="0" w:space="0" w:color="auto"/>
      </w:divBdr>
    </w:div>
    <w:div w:id="1600411747">
      <w:bodyDiv w:val="1"/>
      <w:marLeft w:val="0"/>
      <w:marRight w:val="0"/>
      <w:marTop w:val="0"/>
      <w:marBottom w:val="0"/>
      <w:divBdr>
        <w:top w:val="none" w:sz="0" w:space="0" w:color="auto"/>
        <w:left w:val="none" w:sz="0" w:space="0" w:color="auto"/>
        <w:bottom w:val="none" w:sz="0" w:space="0" w:color="auto"/>
        <w:right w:val="none" w:sz="0" w:space="0" w:color="auto"/>
      </w:divBdr>
    </w:div>
    <w:div w:id="1626498400">
      <w:bodyDiv w:val="1"/>
      <w:marLeft w:val="0"/>
      <w:marRight w:val="0"/>
      <w:marTop w:val="0"/>
      <w:marBottom w:val="0"/>
      <w:divBdr>
        <w:top w:val="none" w:sz="0" w:space="0" w:color="auto"/>
        <w:left w:val="none" w:sz="0" w:space="0" w:color="auto"/>
        <w:bottom w:val="none" w:sz="0" w:space="0" w:color="auto"/>
        <w:right w:val="none" w:sz="0" w:space="0" w:color="auto"/>
      </w:divBdr>
    </w:div>
    <w:div w:id="1686858368">
      <w:bodyDiv w:val="1"/>
      <w:marLeft w:val="0"/>
      <w:marRight w:val="0"/>
      <w:marTop w:val="0"/>
      <w:marBottom w:val="0"/>
      <w:divBdr>
        <w:top w:val="none" w:sz="0" w:space="0" w:color="auto"/>
        <w:left w:val="none" w:sz="0" w:space="0" w:color="auto"/>
        <w:bottom w:val="none" w:sz="0" w:space="0" w:color="auto"/>
        <w:right w:val="none" w:sz="0" w:space="0" w:color="auto"/>
      </w:divBdr>
    </w:div>
    <w:div w:id="1813524779">
      <w:bodyDiv w:val="1"/>
      <w:marLeft w:val="0"/>
      <w:marRight w:val="0"/>
      <w:marTop w:val="0"/>
      <w:marBottom w:val="0"/>
      <w:divBdr>
        <w:top w:val="none" w:sz="0" w:space="0" w:color="auto"/>
        <w:left w:val="none" w:sz="0" w:space="0" w:color="auto"/>
        <w:bottom w:val="none" w:sz="0" w:space="0" w:color="auto"/>
        <w:right w:val="none" w:sz="0" w:space="0" w:color="auto"/>
      </w:divBdr>
    </w:div>
    <w:div w:id="1901205669">
      <w:bodyDiv w:val="1"/>
      <w:marLeft w:val="0"/>
      <w:marRight w:val="0"/>
      <w:marTop w:val="0"/>
      <w:marBottom w:val="0"/>
      <w:divBdr>
        <w:top w:val="none" w:sz="0" w:space="0" w:color="auto"/>
        <w:left w:val="none" w:sz="0" w:space="0" w:color="auto"/>
        <w:bottom w:val="none" w:sz="0" w:space="0" w:color="auto"/>
        <w:right w:val="none" w:sz="0" w:space="0" w:color="auto"/>
      </w:divBdr>
    </w:div>
    <w:div w:id="1910535100">
      <w:bodyDiv w:val="1"/>
      <w:marLeft w:val="0"/>
      <w:marRight w:val="0"/>
      <w:marTop w:val="0"/>
      <w:marBottom w:val="0"/>
      <w:divBdr>
        <w:top w:val="none" w:sz="0" w:space="0" w:color="auto"/>
        <w:left w:val="none" w:sz="0" w:space="0" w:color="auto"/>
        <w:bottom w:val="none" w:sz="0" w:space="0" w:color="auto"/>
        <w:right w:val="none" w:sz="0" w:space="0" w:color="auto"/>
      </w:divBdr>
    </w:div>
    <w:div w:id="1915621543">
      <w:bodyDiv w:val="1"/>
      <w:marLeft w:val="0"/>
      <w:marRight w:val="0"/>
      <w:marTop w:val="0"/>
      <w:marBottom w:val="0"/>
      <w:divBdr>
        <w:top w:val="none" w:sz="0" w:space="0" w:color="auto"/>
        <w:left w:val="none" w:sz="0" w:space="0" w:color="auto"/>
        <w:bottom w:val="none" w:sz="0" w:space="0" w:color="auto"/>
        <w:right w:val="none" w:sz="0" w:space="0" w:color="auto"/>
      </w:divBdr>
    </w:div>
    <w:div w:id="200908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13</Pages>
  <Words>7083</Words>
  <Characters>40374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7</cp:revision>
  <dcterms:created xsi:type="dcterms:W3CDTF">2026-06-12T10:52:00Z</dcterms:created>
  <dcterms:modified xsi:type="dcterms:W3CDTF">2026-06-14T15:26:00Z</dcterms:modified>
</cp:coreProperties>
</file>