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A003A" w14:textId="77777777" w:rsidR="006D74FD" w:rsidRPr="006D74FD" w:rsidRDefault="006D74FD" w:rsidP="006D74F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MES 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>系统</w:t>
      </w:r>
      <w:proofErr w:type="gramStart"/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>对接全解</w:t>
      </w:r>
      <w:proofErr w:type="gramEnd"/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>（上层软件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+ 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>底层设备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+ 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>技术方案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+ 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>落地步骤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 xml:space="preserve"> + </w:t>
      </w:r>
      <w:r w:rsidRPr="006D74FD">
        <w:rPr>
          <w:rFonts w:ascii="Arial" w:eastAsia="宋体" w:hAnsi="Arial" w:cs="Arial"/>
          <w:color w:val="1F2329"/>
          <w:kern w:val="36"/>
          <w:sz w:val="24"/>
          <w:szCs w:val="24"/>
        </w:rPr>
        <w:t>避坑）</w:t>
      </w:r>
    </w:p>
    <w:p w14:paraId="1C676959" w14:textId="77777777" w:rsidR="006D74FD" w:rsidRPr="006D74FD" w:rsidRDefault="006D74FD" w:rsidP="006D74F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MES 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处于计划层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(ERP/PLM)→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执行层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(MES)→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控制层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(PLC / 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设备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)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中间枢纽，</w:t>
      </w:r>
      <w:proofErr w:type="gramStart"/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对接分</w:t>
      </w:r>
      <w:proofErr w:type="gramEnd"/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上层业务系统对接、底层设备对接、集成技术选型、落地实施规范、常见故障优化五大模块，遵循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ISA-95 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工业标准、国标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GB/T38557.1-2020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（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ERP-MES </w:t>
      </w:r>
      <w:r w:rsidRPr="006D74FD">
        <w:rPr>
          <w:rFonts w:ascii="Arial" w:eastAsia="宋体" w:hAnsi="Arial" w:cs="Arial"/>
          <w:color w:val="1F2329"/>
          <w:kern w:val="0"/>
          <w:sz w:val="24"/>
          <w:szCs w:val="24"/>
        </w:rPr>
        <w:t>接口国标）。</w:t>
      </w:r>
    </w:p>
    <w:p w14:paraId="04BC86D9" w14:textId="122C8B28" w:rsidR="000D1163" w:rsidRDefault="000D1163"/>
    <w:p w14:paraId="7C826EDE" w14:textId="77777777" w:rsidR="006D74FD" w:rsidRDefault="006D74FD" w:rsidP="006D74FD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一、上层业务系统对接（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ERP/WMS/PLM/QMS/APS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，最常用）</w:t>
      </w:r>
    </w:p>
    <w:p w14:paraId="32E4330F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1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MES ↔ ERP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（核心主链路，计划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↔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执行闭环）</w:t>
      </w:r>
    </w:p>
    <w:p w14:paraId="77879C64" w14:textId="77777777" w:rsidR="006D74FD" w:rsidRDefault="006D74FD" w:rsidP="006D74FD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Style w:val="a7"/>
          <w:rFonts w:ascii="Arial" w:hAnsi="Arial" w:cs="Arial"/>
          <w:b w:val="0"/>
          <w:bCs w:val="0"/>
          <w:color w:val="1F2329"/>
        </w:rPr>
        <w:t>数据流向（单向</w:t>
      </w:r>
      <w:r>
        <w:rPr>
          <w:rStyle w:val="a7"/>
          <w:rFonts w:ascii="Arial" w:hAnsi="Arial" w:cs="Arial"/>
          <w:b w:val="0"/>
          <w:bCs w:val="0"/>
          <w:color w:val="1F2329"/>
        </w:rPr>
        <w:t xml:space="preserve"> / </w:t>
      </w:r>
      <w:r>
        <w:rPr>
          <w:rStyle w:val="a7"/>
          <w:rFonts w:ascii="Arial" w:hAnsi="Arial" w:cs="Arial"/>
          <w:b w:val="0"/>
          <w:bCs w:val="0"/>
          <w:color w:val="1F2329"/>
        </w:rPr>
        <w:t>双向）</w:t>
      </w:r>
    </w:p>
    <w:p w14:paraId="28878F48" w14:textId="77777777" w:rsidR="006D74FD" w:rsidRDefault="006D74FD" w:rsidP="006D74F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ERP→MES</w:t>
      </w:r>
      <w:r>
        <w:rPr>
          <w:rFonts w:ascii="Arial" w:hAnsi="Arial" w:cs="Arial"/>
          <w:color w:val="1F2329"/>
        </w:rPr>
        <w:t>（下行）：</w:t>
      </w:r>
      <w:proofErr w:type="gramStart"/>
      <w:r>
        <w:rPr>
          <w:rFonts w:ascii="Arial" w:hAnsi="Arial" w:cs="Arial"/>
          <w:color w:val="1F2329"/>
        </w:rPr>
        <w:t>物料主</w:t>
      </w:r>
      <w:proofErr w:type="gramEnd"/>
      <w:r>
        <w:rPr>
          <w:rFonts w:ascii="Arial" w:hAnsi="Arial" w:cs="Arial"/>
          <w:color w:val="1F2329"/>
        </w:rPr>
        <w:t>数据、</w:t>
      </w:r>
      <w:r>
        <w:rPr>
          <w:rFonts w:ascii="Arial" w:hAnsi="Arial" w:cs="Arial"/>
          <w:color w:val="1F2329"/>
        </w:rPr>
        <w:t>BOM</w:t>
      </w:r>
      <w:r>
        <w:rPr>
          <w:rFonts w:ascii="Arial" w:hAnsi="Arial" w:cs="Arial"/>
          <w:color w:val="1F2329"/>
        </w:rPr>
        <w:t>、生产工单、生产计划、客户信息、采购到货预告、安全库存；工单携带：工单号、产品编码、投产数量、交期、工艺版本。</w:t>
      </w:r>
    </w:p>
    <w:p w14:paraId="739086CF" w14:textId="77777777" w:rsidR="006D74FD" w:rsidRDefault="006D74FD" w:rsidP="006D74F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MES→ERP</w:t>
      </w:r>
      <w:r>
        <w:rPr>
          <w:rFonts w:ascii="Arial" w:hAnsi="Arial" w:cs="Arial"/>
          <w:color w:val="1F2329"/>
        </w:rPr>
        <w:t>（上行）：工单开工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完工报工、工时消耗、物料领料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退料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报废、不良损耗、成品入库、实际生产成本，用于</w:t>
      </w:r>
      <w:r>
        <w:rPr>
          <w:rFonts w:ascii="Arial" w:hAnsi="Arial" w:cs="Arial"/>
          <w:color w:val="1F2329"/>
        </w:rPr>
        <w:t xml:space="preserve"> ERP </w:t>
      </w:r>
      <w:r>
        <w:rPr>
          <w:rFonts w:ascii="Arial" w:hAnsi="Arial" w:cs="Arial"/>
          <w:color w:val="1F2329"/>
        </w:rPr>
        <w:t>库存扣减、财务成本核算。</w:t>
      </w:r>
    </w:p>
    <w:p w14:paraId="0A90A23F" w14:textId="77777777" w:rsidR="006D74FD" w:rsidRDefault="006D74FD" w:rsidP="006D74FD">
      <w:pPr>
        <w:spacing w:line="360" w:lineRule="atLeast"/>
        <w:ind w:left="720"/>
        <w:rPr>
          <w:rFonts w:ascii="Arial" w:hAnsi="Arial" w:cs="Arial"/>
          <w:color w:val="1F2329"/>
        </w:rPr>
      </w:pPr>
      <w:r>
        <w:rPr>
          <w:rStyle w:val="a7"/>
          <w:rFonts w:ascii="Arial" w:hAnsi="Arial" w:cs="Arial"/>
          <w:b w:val="0"/>
          <w:bCs w:val="0"/>
          <w:color w:val="1F2329"/>
        </w:rPr>
        <w:t>对接方式</w:t>
      </w:r>
      <w:r>
        <w:rPr>
          <w:rFonts w:ascii="Arial" w:hAnsi="Arial" w:cs="Arial"/>
          <w:color w:val="1F2329"/>
        </w:rPr>
        <w:t>：新项目优先</w:t>
      </w:r>
      <w:r>
        <w:rPr>
          <w:rStyle w:val="a7"/>
          <w:rFonts w:ascii="Arial" w:hAnsi="Arial" w:cs="Arial"/>
          <w:b w:val="0"/>
          <w:bCs w:val="0"/>
          <w:color w:val="1F2329"/>
        </w:rPr>
        <w:t>RESTful API(JSON)</w:t>
      </w:r>
      <w:r>
        <w:rPr>
          <w:rFonts w:ascii="Arial" w:hAnsi="Arial" w:cs="Arial"/>
          <w:color w:val="1F2329"/>
        </w:rPr>
        <w:t>；老旧</w:t>
      </w:r>
      <w:r>
        <w:rPr>
          <w:rFonts w:ascii="Arial" w:hAnsi="Arial" w:cs="Arial"/>
          <w:color w:val="1F2329"/>
        </w:rPr>
        <w:t xml:space="preserve"> ERP </w:t>
      </w:r>
      <w:r>
        <w:rPr>
          <w:rFonts w:ascii="Arial" w:hAnsi="Arial" w:cs="Arial"/>
          <w:color w:val="1F2329"/>
        </w:rPr>
        <w:t>用</w:t>
      </w:r>
      <w:r>
        <w:rPr>
          <w:rFonts w:ascii="Arial" w:hAnsi="Arial" w:cs="Arial"/>
          <w:color w:val="1F2329"/>
        </w:rPr>
        <w:t xml:space="preserve"> SOAP </w:t>
      </w:r>
      <w:proofErr w:type="spellStart"/>
      <w:r>
        <w:rPr>
          <w:rFonts w:ascii="Arial" w:hAnsi="Arial" w:cs="Arial"/>
          <w:color w:val="1F2329"/>
        </w:rPr>
        <w:t>WebService</w:t>
      </w:r>
      <w:proofErr w:type="spellEnd"/>
      <w:r>
        <w:rPr>
          <w:rFonts w:ascii="Arial" w:hAnsi="Arial" w:cs="Arial"/>
          <w:color w:val="1F2329"/>
        </w:rPr>
        <w:t>；大批量定时同步用数据库视图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文件</w:t>
      </w:r>
      <w:r>
        <w:rPr>
          <w:rFonts w:ascii="Arial" w:hAnsi="Arial" w:cs="Arial"/>
          <w:color w:val="1F2329"/>
        </w:rPr>
        <w:t xml:space="preserve"> FTP</w:t>
      </w:r>
      <w:r>
        <w:rPr>
          <w:rFonts w:ascii="Arial" w:hAnsi="Arial" w:cs="Arial"/>
          <w:color w:val="1F2329"/>
        </w:rPr>
        <w:t>；高并发工厂用</w:t>
      </w:r>
      <w:r>
        <w:rPr>
          <w:rFonts w:ascii="Arial" w:hAnsi="Arial" w:cs="Arial"/>
          <w:color w:val="1F2329"/>
        </w:rPr>
        <w:t xml:space="preserve"> Kafka </w:t>
      </w:r>
      <w:r>
        <w:rPr>
          <w:rFonts w:ascii="Arial" w:hAnsi="Arial" w:cs="Arial"/>
          <w:color w:val="1F2329"/>
        </w:rPr>
        <w:t>消息队列异步上报完工数据。</w:t>
      </w:r>
    </w:p>
    <w:p w14:paraId="69AD05DA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2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MES ↔ WMS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（仓储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-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车间物流联动）</w:t>
      </w:r>
    </w:p>
    <w:p w14:paraId="2DC67A87" w14:textId="77777777" w:rsidR="006D74FD" w:rsidRDefault="006D74FD" w:rsidP="006D74F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MES→WMS</w:t>
      </w:r>
      <w:r>
        <w:rPr>
          <w:rFonts w:ascii="Arial" w:hAnsi="Arial" w:cs="Arial"/>
          <w:color w:val="1F2329"/>
        </w:rPr>
        <w:t>：生产领料申请、工序补料、不良退料、成品下线入库指令、线边库存查询；</w:t>
      </w:r>
    </w:p>
    <w:p w14:paraId="325749F6" w14:textId="77777777" w:rsidR="006D74FD" w:rsidRDefault="006D74FD" w:rsidP="006D74F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WMS→MES</w:t>
      </w:r>
      <w:r>
        <w:rPr>
          <w:rFonts w:ascii="Arial" w:hAnsi="Arial" w:cs="Arial"/>
          <w:color w:val="1F2329"/>
        </w:rPr>
        <w:t>：原料出库确认、物料批次</w:t>
      </w:r>
      <w:r>
        <w:rPr>
          <w:rFonts w:ascii="Arial" w:hAnsi="Arial" w:cs="Arial"/>
          <w:color w:val="1F2329"/>
        </w:rPr>
        <w:t xml:space="preserve"> / </w:t>
      </w:r>
      <w:r>
        <w:rPr>
          <w:rFonts w:ascii="Arial" w:hAnsi="Arial" w:cs="Arial"/>
          <w:color w:val="1F2329"/>
        </w:rPr>
        <w:t>库位、配送完成回执、入库单据、实时库存。</w:t>
      </w:r>
    </w:p>
    <w:p w14:paraId="59BD2FB1" w14:textId="77777777" w:rsidR="006D74FD" w:rsidRDefault="006D74FD" w:rsidP="006D74FD">
      <w:pPr>
        <w:spacing w:line="360" w:lineRule="atLeast"/>
        <w:ind w:left="720"/>
        <w:rPr>
          <w:rFonts w:ascii="Arial" w:hAnsi="Arial" w:cs="Arial"/>
          <w:color w:val="1F2329"/>
        </w:rPr>
      </w:pPr>
      <w:r>
        <w:rPr>
          <w:rStyle w:val="a7"/>
          <w:rFonts w:ascii="Arial" w:hAnsi="Arial" w:cs="Arial"/>
          <w:b w:val="0"/>
          <w:bCs w:val="0"/>
          <w:color w:val="1F2329"/>
        </w:rPr>
        <w:t>关键字段</w:t>
      </w:r>
      <w:r>
        <w:rPr>
          <w:rFonts w:ascii="Arial" w:hAnsi="Arial" w:cs="Arial"/>
          <w:color w:val="1F2329"/>
        </w:rPr>
        <w:t>：物料编码、批次号、工单编号、库位编码、出入库数量。</w:t>
      </w:r>
    </w:p>
    <w:p w14:paraId="49DB8486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3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MES ↔ PLM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（工艺源头数据）</w:t>
      </w:r>
    </w:p>
    <w:p w14:paraId="0577DFC0" w14:textId="77777777" w:rsidR="006D74FD" w:rsidRDefault="006D74FD" w:rsidP="006D74F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PLM→MES</w:t>
      </w:r>
      <w:r>
        <w:rPr>
          <w:rFonts w:ascii="Arial" w:hAnsi="Arial" w:cs="Arial"/>
          <w:color w:val="1F2329"/>
        </w:rPr>
        <w:t>：最新版</w:t>
      </w:r>
      <w:r>
        <w:rPr>
          <w:rFonts w:ascii="Arial" w:hAnsi="Arial" w:cs="Arial"/>
          <w:color w:val="1F2329"/>
        </w:rPr>
        <w:t xml:space="preserve"> BOM</w:t>
      </w:r>
      <w:r>
        <w:rPr>
          <w:rFonts w:ascii="Arial" w:hAnsi="Arial" w:cs="Arial"/>
          <w:color w:val="1F2329"/>
        </w:rPr>
        <w:t>、工艺路线、工序参数、</w:t>
      </w:r>
      <w:r>
        <w:rPr>
          <w:rFonts w:ascii="Arial" w:hAnsi="Arial" w:cs="Arial"/>
          <w:color w:val="1F2329"/>
        </w:rPr>
        <w:t xml:space="preserve">SOP </w:t>
      </w:r>
      <w:r>
        <w:rPr>
          <w:rFonts w:ascii="Arial" w:hAnsi="Arial" w:cs="Arial"/>
          <w:color w:val="1F2329"/>
        </w:rPr>
        <w:t>作业指导书、检验标准；工艺变更自动推送</w:t>
      </w:r>
      <w:r>
        <w:rPr>
          <w:rFonts w:ascii="Arial" w:hAnsi="Arial" w:cs="Arial"/>
          <w:color w:val="1F2329"/>
        </w:rPr>
        <w:t xml:space="preserve"> MES</w:t>
      </w:r>
      <w:r>
        <w:rPr>
          <w:rFonts w:ascii="Arial" w:hAnsi="Arial" w:cs="Arial"/>
          <w:color w:val="1F2329"/>
        </w:rPr>
        <w:t>，防止现场用旧工艺。</w:t>
      </w:r>
    </w:p>
    <w:p w14:paraId="62CF7EC6" w14:textId="77777777" w:rsidR="006D74FD" w:rsidRDefault="006D74FD" w:rsidP="006D74F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MES→PLM</w:t>
      </w:r>
      <w:r>
        <w:rPr>
          <w:rFonts w:ascii="Arial" w:hAnsi="Arial" w:cs="Arial"/>
          <w:color w:val="1F2329"/>
        </w:rPr>
        <w:t>：现场工艺异常、工序优化反馈。</w:t>
      </w:r>
    </w:p>
    <w:p w14:paraId="4D3F4A58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4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MES ↔ QMS/APS/SCADA</w:t>
      </w:r>
    </w:p>
    <w:p w14:paraId="1013F8B3" w14:textId="77777777" w:rsidR="006D74FD" w:rsidRDefault="006D74FD" w:rsidP="006D74F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APS→MES</w:t>
      </w:r>
      <w:r>
        <w:rPr>
          <w:rFonts w:ascii="Arial" w:hAnsi="Arial" w:cs="Arial"/>
          <w:color w:val="1F2329"/>
        </w:rPr>
        <w:t>：</w:t>
      </w:r>
      <w:proofErr w:type="gramStart"/>
      <w:r>
        <w:rPr>
          <w:rFonts w:ascii="Arial" w:hAnsi="Arial" w:cs="Arial"/>
          <w:color w:val="1F2329"/>
        </w:rPr>
        <w:t>精细化排产</w:t>
      </w:r>
      <w:proofErr w:type="gramEnd"/>
      <w:r>
        <w:rPr>
          <w:rFonts w:ascii="Arial" w:hAnsi="Arial" w:cs="Arial"/>
          <w:color w:val="1F2329"/>
        </w:rPr>
        <w:t>计划、工序优先级；</w:t>
      </w:r>
      <w:r>
        <w:rPr>
          <w:rFonts w:ascii="Arial" w:hAnsi="Arial" w:cs="Arial"/>
          <w:color w:val="1F2329"/>
        </w:rPr>
        <w:t xml:space="preserve">MES </w:t>
      </w:r>
      <w:r>
        <w:rPr>
          <w:rFonts w:ascii="Arial" w:hAnsi="Arial" w:cs="Arial"/>
          <w:color w:val="1F2329"/>
        </w:rPr>
        <w:t>回传生产实绩用于</w:t>
      </w:r>
      <w:r>
        <w:rPr>
          <w:rFonts w:ascii="Arial" w:hAnsi="Arial" w:cs="Arial"/>
          <w:color w:val="1F2329"/>
        </w:rPr>
        <w:t xml:space="preserve"> APS </w:t>
      </w:r>
      <w:r>
        <w:rPr>
          <w:rFonts w:ascii="Arial" w:hAnsi="Arial" w:cs="Arial"/>
          <w:color w:val="1F2329"/>
        </w:rPr>
        <w:t>重排产；</w:t>
      </w:r>
    </w:p>
    <w:p w14:paraId="69389FA0" w14:textId="77777777" w:rsidR="006D74FD" w:rsidRDefault="006D74FD" w:rsidP="006D74F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QMS↔MES</w:t>
      </w:r>
      <w:r>
        <w:rPr>
          <w:rFonts w:ascii="Arial" w:hAnsi="Arial" w:cs="Arial"/>
          <w:color w:val="1F2329"/>
        </w:rPr>
        <w:t>：</w:t>
      </w:r>
      <w:r>
        <w:rPr>
          <w:rFonts w:ascii="Arial" w:hAnsi="Arial" w:cs="Arial"/>
          <w:color w:val="1F2329"/>
        </w:rPr>
        <w:t xml:space="preserve">MES </w:t>
      </w:r>
      <w:r>
        <w:rPr>
          <w:rFonts w:ascii="Arial" w:hAnsi="Arial" w:cs="Arial"/>
          <w:color w:val="1F2329"/>
        </w:rPr>
        <w:t>上报工序不良、巡检数据；</w:t>
      </w:r>
      <w:r>
        <w:rPr>
          <w:rFonts w:ascii="Arial" w:hAnsi="Arial" w:cs="Arial"/>
          <w:color w:val="1F2329"/>
        </w:rPr>
        <w:t xml:space="preserve">QMS </w:t>
      </w:r>
      <w:r>
        <w:rPr>
          <w:rFonts w:ascii="Arial" w:hAnsi="Arial" w:cs="Arial"/>
          <w:color w:val="1F2329"/>
        </w:rPr>
        <w:t>返回检验结果、不合格处置方案；</w:t>
      </w:r>
    </w:p>
    <w:p w14:paraId="3C50AA99" w14:textId="77777777" w:rsidR="006D74FD" w:rsidRDefault="006D74FD" w:rsidP="006D74F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SCADA→MES</w:t>
      </w:r>
      <w:r>
        <w:rPr>
          <w:rFonts w:ascii="Arial" w:hAnsi="Arial" w:cs="Arial"/>
          <w:color w:val="1F2329"/>
        </w:rPr>
        <w:t>：设备汇总运行数据，</w:t>
      </w:r>
      <w:r>
        <w:rPr>
          <w:rFonts w:ascii="Arial" w:hAnsi="Arial" w:cs="Arial"/>
          <w:color w:val="1F2329"/>
        </w:rPr>
        <w:t xml:space="preserve">MES </w:t>
      </w:r>
      <w:r>
        <w:rPr>
          <w:rFonts w:ascii="Arial" w:hAnsi="Arial" w:cs="Arial"/>
          <w:color w:val="1F2329"/>
        </w:rPr>
        <w:t>下发调度指令。</w:t>
      </w:r>
    </w:p>
    <w:p w14:paraId="51E34982" w14:textId="47798620" w:rsidR="006D74FD" w:rsidRDefault="006D74FD"/>
    <w:p w14:paraId="39379572" w14:textId="14E0D068" w:rsidR="006D74FD" w:rsidRDefault="006D74FD" w:rsidP="006D74FD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2329"/>
          <w:sz w:val="24"/>
          <w:szCs w:val="24"/>
        </w:rPr>
        <w:lastRenderedPageBreak/>
        <w:t>二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、五大主流集成技术选型（优缺点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+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适用场景）</w:t>
      </w:r>
    </w:p>
    <w:p w14:paraId="246CF5CE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1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RESTful API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（新项目首选，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ERP/WMS 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对接标配）</w:t>
      </w:r>
    </w:p>
    <w:p w14:paraId="031EACF1" w14:textId="77777777" w:rsidR="006D74FD" w:rsidRDefault="006D74FD" w:rsidP="006D74F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格式：</w:t>
      </w:r>
      <w:r>
        <w:rPr>
          <w:rFonts w:ascii="Arial" w:hAnsi="Arial" w:cs="Arial"/>
          <w:color w:val="1F2329"/>
        </w:rPr>
        <w:t>JSON</w:t>
      </w:r>
      <w:r>
        <w:rPr>
          <w:rFonts w:ascii="Arial" w:hAnsi="Arial" w:cs="Arial"/>
          <w:color w:val="1F2329"/>
        </w:rPr>
        <w:t>、</w:t>
      </w:r>
      <w:r>
        <w:rPr>
          <w:rFonts w:ascii="Arial" w:hAnsi="Arial" w:cs="Arial"/>
          <w:color w:val="1F2329"/>
        </w:rPr>
        <w:t xml:space="preserve">HTTPS </w:t>
      </w:r>
      <w:r>
        <w:rPr>
          <w:rFonts w:ascii="Arial" w:hAnsi="Arial" w:cs="Arial"/>
          <w:color w:val="1F2329"/>
        </w:rPr>
        <w:t>加密、</w:t>
      </w:r>
      <w:r>
        <w:rPr>
          <w:rFonts w:ascii="Arial" w:hAnsi="Arial" w:cs="Arial"/>
          <w:color w:val="1F2329"/>
        </w:rPr>
        <w:t xml:space="preserve">Token/AK/SK </w:t>
      </w:r>
      <w:r>
        <w:rPr>
          <w:rFonts w:ascii="Arial" w:hAnsi="Arial" w:cs="Arial"/>
          <w:color w:val="1F2329"/>
        </w:rPr>
        <w:t>鉴权；</w:t>
      </w:r>
    </w:p>
    <w:p w14:paraId="4ADD4981" w14:textId="77777777" w:rsidR="006D74FD" w:rsidRDefault="006D74FD" w:rsidP="006D74F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优点：解耦、易调试、跨系统、版本可控；缺点：高频</w:t>
      </w:r>
      <w:proofErr w:type="gramStart"/>
      <w:r>
        <w:rPr>
          <w:rFonts w:ascii="Arial" w:hAnsi="Arial" w:cs="Arial"/>
          <w:color w:val="1F2329"/>
        </w:rPr>
        <w:t>推送易压接口</w:t>
      </w:r>
      <w:proofErr w:type="gramEnd"/>
      <w:r>
        <w:rPr>
          <w:rFonts w:ascii="Arial" w:hAnsi="Arial" w:cs="Arial"/>
          <w:color w:val="1F2329"/>
        </w:rPr>
        <w:t>，需做重试、限流。</w:t>
      </w:r>
    </w:p>
    <w:p w14:paraId="2659BD4C" w14:textId="77777777" w:rsidR="006D74FD" w:rsidRDefault="006D74FD" w:rsidP="006D74F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场景：工单下发、单据交互、实时业务同步。</w:t>
      </w:r>
    </w:p>
    <w:p w14:paraId="5BBFD883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2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SOAP </w:t>
      </w:r>
      <w:proofErr w:type="spellStart"/>
      <w:r>
        <w:rPr>
          <w:rFonts w:ascii="Arial" w:hAnsi="Arial" w:cs="Arial"/>
          <w:b w:val="0"/>
          <w:bCs w:val="0"/>
          <w:color w:val="1F2329"/>
          <w:sz w:val="24"/>
          <w:szCs w:val="24"/>
        </w:rPr>
        <w:t>WebService</w:t>
      </w:r>
      <w:proofErr w:type="spellEnd"/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（老旧用友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/ </w:t>
      </w:r>
      <w:proofErr w:type="gramStart"/>
      <w:r>
        <w:rPr>
          <w:rFonts w:ascii="Arial" w:hAnsi="Arial" w:cs="Arial"/>
          <w:b w:val="0"/>
          <w:bCs w:val="0"/>
          <w:color w:val="1F2329"/>
          <w:sz w:val="24"/>
          <w:szCs w:val="24"/>
        </w:rPr>
        <w:t>金蝶老</w:t>
      </w:r>
      <w:proofErr w:type="gramEnd"/>
      <w:r>
        <w:rPr>
          <w:rFonts w:ascii="Arial" w:hAnsi="Arial" w:cs="Arial"/>
          <w:b w:val="0"/>
          <w:bCs w:val="0"/>
          <w:color w:val="1F2329"/>
          <w:sz w:val="24"/>
          <w:szCs w:val="24"/>
        </w:rPr>
        <w:t xml:space="preserve"> ERP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、外企遗留系统）</w:t>
      </w:r>
    </w:p>
    <w:p w14:paraId="69E1F380" w14:textId="77777777" w:rsidR="006D74FD" w:rsidRDefault="006D74FD" w:rsidP="006D74FD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 xml:space="preserve">XML </w:t>
      </w:r>
      <w:r>
        <w:rPr>
          <w:rFonts w:ascii="Arial" w:hAnsi="Arial" w:cs="Arial"/>
          <w:color w:val="1F2329"/>
        </w:rPr>
        <w:t>报文、</w:t>
      </w:r>
      <w:r>
        <w:rPr>
          <w:rFonts w:ascii="Arial" w:hAnsi="Arial" w:cs="Arial"/>
          <w:color w:val="1F2329"/>
        </w:rPr>
        <w:t xml:space="preserve">WSDL </w:t>
      </w:r>
      <w:r>
        <w:rPr>
          <w:rFonts w:ascii="Arial" w:hAnsi="Arial" w:cs="Arial"/>
          <w:color w:val="1F2329"/>
        </w:rPr>
        <w:t>规范；优点兼容性极强；缺点报文臃肿、性能差。</w:t>
      </w:r>
    </w:p>
    <w:p w14:paraId="1C477482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3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、消息队列（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MQTT/RabbitMQ/Kafka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，设备大数据首选）</w:t>
      </w:r>
    </w:p>
    <w:p w14:paraId="7C4D4E21" w14:textId="77777777" w:rsidR="006D74FD" w:rsidRDefault="006D74FD" w:rsidP="006D74F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>MQTT</w:t>
      </w:r>
      <w:r>
        <w:rPr>
          <w:rFonts w:ascii="Arial" w:hAnsi="Arial" w:cs="Arial"/>
          <w:color w:val="1F2329"/>
        </w:rPr>
        <w:t>：</w:t>
      </w:r>
      <w:proofErr w:type="gramStart"/>
      <w:r>
        <w:rPr>
          <w:rFonts w:ascii="Arial" w:hAnsi="Arial" w:cs="Arial"/>
          <w:color w:val="1F2329"/>
        </w:rPr>
        <w:t>产线海量</w:t>
      </w:r>
      <w:proofErr w:type="gramEnd"/>
      <w:r>
        <w:rPr>
          <w:rFonts w:ascii="Arial" w:hAnsi="Arial" w:cs="Arial"/>
          <w:color w:val="1F2329"/>
        </w:rPr>
        <w:t>设备上报、低带宽车间，</w:t>
      </w:r>
      <w:r>
        <w:rPr>
          <w:rFonts w:ascii="Arial" w:hAnsi="Arial" w:cs="Arial"/>
          <w:color w:val="1F2329"/>
        </w:rPr>
        <w:t xml:space="preserve">QoS0/1/2 </w:t>
      </w:r>
      <w:r>
        <w:rPr>
          <w:rFonts w:ascii="Arial" w:hAnsi="Arial" w:cs="Arial"/>
          <w:color w:val="1F2329"/>
        </w:rPr>
        <w:t>保障丢包控制；</w:t>
      </w:r>
    </w:p>
    <w:p w14:paraId="3CBB3CF4" w14:textId="77777777" w:rsidR="006D74FD" w:rsidRDefault="006D74FD" w:rsidP="006D74F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Kafka</w:t>
      </w:r>
      <w:r>
        <w:rPr>
          <w:rFonts w:ascii="Arial" w:hAnsi="Arial" w:cs="Arial"/>
          <w:color w:val="1F2329"/>
        </w:rPr>
        <w:t>：工厂全量生产流水、海量时序数据；</w:t>
      </w:r>
      <w:r>
        <w:rPr>
          <w:rFonts w:ascii="Arial" w:hAnsi="Arial" w:cs="Arial"/>
          <w:color w:val="1F2329"/>
        </w:rPr>
        <w:t>RabbitMQ</w:t>
      </w:r>
      <w:r>
        <w:rPr>
          <w:rFonts w:ascii="Arial" w:hAnsi="Arial" w:cs="Arial"/>
          <w:color w:val="1F2329"/>
        </w:rPr>
        <w:t>：复杂路由、死信重试、单据异步通知；</w:t>
      </w:r>
    </w:p>
    <w:p w14:paraId="761E24F2" w14:textId="77777777" w:rsidR="006D74FD" w:rsidRDefault="006D74FD" w:rsidP="006D74F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优势：系统解耦、削峰填谷、断网缓存续传，</w:t>
      </w:r>
      <w:r>
        <w:rPr>
          <w:rFonts w:ascii="Arial" w:hAnsi="Arial" w:cs="Arial"/>
          <w:color w:val="1F2329"/>
        </w:rPr>
        <w:t xml:space="preserve">MES </w:t>
      </w:r>
      <w:r>
        <w:rPr>
          <w:rFonts w:ascii="Arial" w:hAnsi="Arial" w:cs="Arial"/>
          <w:color w:val="1F2329"/>
        </w:rPr>
        <w:t>不直连设备。</w:t>
      </w:r>
    </w:p>
    <w:p w14:paraId="7D7C3C9D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4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、数据库直连（老项目临时方案，不推荐长期）</w:t>
      </w:r>
    </w:p>
    <w:p w14:paraId="222E5809" w14:textId="77777777" w:rsidR="006D74FD" w:rsidRDefault="006D74FD" w:rsidP="006D74FD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 xml:space="preserve">MES </w:t>
      </w:r>
      <w:r>
        <w:rPr>
          <w:rFonts w:ascii="Arial" w:hAnsi="Arial" w:cs="Arial"/>
          <w:color w:val="1F2329"/>
        </w:rPr>
        <w:t>定时</w:t>
      </w:r>
      <w:r>
        <w:rPr>
          <w:rFonts w:ascii="Arial" w:hAnsi="Arial" w:cs="Arial"/>
          <w:color w:val="1F2329"/>
        </w:rPr>
        <w:t xml:space="preserve"> JDBC </w:t>
      </w:r>
      <w:r>
        <w:rPr>
          <w:rFonts w:ascii="Arial" w:hAnsi="Arial" w:cs="Arial"/>
          <w:color w:val="1F2329"/>
        </w:rPr>
        <w:t>轮询共享中间表；优点开发快；缺点高耦合、字段改动极易崩系统、数据库压力大，仅存量老旧系统过渡使用。</w:t>
      </w:r>
    </w:p>
    <w:p w14:paraId="66F414A1" w14:textId="77777777" w:rsidR="006D74FD" w:rsidRDefault="006D74FD" w:rsidP="006D74FD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5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、文件交换（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FTP/SFTP</w:t>
      </w:r>
      <w:r>
        <w:rPr>
          <w:rFonts w:ascii="Arial" w:hAnsi="Arial" w:cs="Arial"/>
          <w:b w:val="0"/>
          <w:bCs w:val="0"/>
          <w:color w:val="1F2329"/>
          <w:sz w:val="24"/>
          <w:szCs w:val="24"/>
        </w:rPr>
        <w:t>，大批量低频同步）</w:t>
      </w:r>
    </w:p>
    <w:p w14:paraId="3CC849A4" w14:textId="77777777" w:rsidR="006D74FD" w:rsidRDefault="006D74FD" w:rsidP="006D74FD">
      <w:pPr>
        <w:spacing w:line="360" w:lineRule="atLeast"/>
        <w:rPr>
          <w:rFonts w:ascii="Arial" w:hAnsi="Arial" w:cs="Arial"/>
          <w:color w:val="1F2329"/>
          <w:sz w:val="24"/>
          <w:szCs w:val="24"/>
        </w:rPr>
      </w:pPr>
      <w:r>
        <w:rPr>
          <w:rFonts w:ascii="Arial" w:hAnsi="Arial" w:cs="Arial"/>
          <w:color w:val="1F2329"/>
        </w:rPr>
        <w:t xml:space="preserve">Excel/CSV/XML </w:t>
      </w:r>
      <w:r>
        <w:rPr>
          <w:rFonts w:ascii="Arial" w:hAnsi="Arial" w:cs="Arial"/>
          <w:color w:val="1F2329"/>
        </w:rPr>
        <w:t>定时文件，每日同步</w:t>
      </w:r>
      <w:r>
        <w:rPr>
          <w:rFonts w:ascii="Arial" w:hAnsi="Arial" w:cs="Arial"/>
          <w:color w:val="1F2329"/>
        </w:rPr>
        <w:t xml:space="preserve"> BOM</w:t>
      </w:r>
      <w:r>
        <w:rPr>
          <w:rFonts w:ascii="Arial" w:hAnsi="Arial" w:cs="Arial"/>
          <w:color w:val="1F2329"/>
        </w:rPr>
        <w:t>、月结报表；优点零接口开发；缺点实时性差、人工易错。</w:t>
      </w:r>
    </w:p>
    <w:p w14:paraId="1C1B575D" w14:textId="71206AA3" w:rsidR="006D74FD" w:rsidRPr="006D74FD" w:rsidRDefault="009459B8">
      <w:pPr>
        <w:rPr>
          <w:rFonts w:hint="eastAsia"/>
        </w:rPr>
      </w:pPr>
      <w:r>
        <w:tab/>
      </w:r>
      <w:r>
        <w:tab/>
      </w:r>
    </w:p>
    <w:sectPr w:rsidR="006D74FD" w:rsidRPr="006D74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1483D" w14:textId="77777777" w:rsidR="008D1E02" w:rsidRDefault="008D1E02" w:rsidP="006D74FD">
      <w:r>
        <w:separator/>
      </w:r>
    </w:p>
  </w:endnote>
  <w:endnote w:type="continuationSeparator" w:id="0">
    <w:p w14:paraId="33ED6083" w14:textId="77777777" w:rsidR="008D1E02" w:rsidRDefault="008D1E02" w:rsidP="006D7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E9DA6" w14:textId="77777777" w:rsidR="008D1E02" w:rsidRDefault="008D1E02" w:rsidP="006D74FD">
      <w:r>
        <w:separator/>
      </w:r>
    </w:p>
  </w:footnote>
  <w:footnote w:type="continuationSeparator" w:id="0">
    <w:p w14:paraId="294CC457" w14:textId="77777777" w:rsidR="008D1E02" w:rsidRDefault="008D1E02" w:rsidP="006D74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553DC"/>
    <w:multiLevelType w:val="multilevel"/>
    <w:tmpl w:val="AAD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9E4"/>
    <w:multiLevelType w:val="multilevel"/>
    <w:tmpl w:val="300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272E"/>
    <w:multiLevelType w:val="multilevel"/>
    <w:tmpl w:val="A6F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A39CF"/>
    <w:multiLevelType w:val="multilevel"/>
    <w:tmpl w:val="0F6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E24D3"/>
    <w:multiLevelType w:val="multilevel"/>
    <w:tmpl w:val="E25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B7CD7"/>
    <w:multiLevelType w:val="multilevel"/>
    <w:tmpl w:val="502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1E"/>
    <w:rsid w:val="000D1163"/>
    <w:rsid w:val="0041158A"/>
    <w:rsid w:val="006D74FD"/>
    <w:rsid w:val="008D141E"/>
    <w:rsid w:val="008D1E02"/>
    <w:rsid w:val="009459B8"/>
    <w:rsid w:val="0097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251894"/>
  <w15:chartTrackingRefBased/>
  <w15:docId w15:val="{3F461C1F-F7FD-4A14-8CB6-685A6A71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D74F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4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4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4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4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4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4F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D74FD"/>
    <w:rPr>
      <w:rFonts w:ascii="宋体" w:eastAsia="宋体" w:hAnsi="宋体" w:cs="宋体"/>
      <w:b/>
      <w:bCs/>
      <w:kern w:val="36"/>
      <w:sz w:val="48"/>
      <w:szCs w:val="48"/>
    </w:rPr>
  </w:style>
  <w:style w:type="character" w:styleId="a7">
    <w:name w:val="Strong"/>
    <w:basedOn w:val="a0"/>
    <w:uiPriority w:val="22"/>
    <w:qFormat/>
    <w:rsid w:val="006D74FD"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6D74F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74F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2026-06-05T07:34:00Z</dcterms:created>
  <dcterms:modified xsi:type="dcterms:W3CDTF">2026-06-06T03:46:00Z</dcterms:modified>
</cp:coreProperties>
</file>