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C5656" w14:textId="5794E21B" w:rsidR="00E53B42" w:rsidRDefault="008806C4" w:rsidP="001A1AE0">
      <w:pPr>
        <w:keepNext/>
        <w:spacing w:before="360" w:after="120"/>
        <w:rPr>
          <w:b/>
          <w:color w:val="auto"/>
        </w:rPr>
      </w:pPr>
      <w:r w:rsidRPr="008806C4">
        <w:rPr>
          <w:b/>
          <w:color w:val="auto"/>
          <w:sz w:val="28"/>
        </w:rPr>
        <w:t>I</w:t>
      </w:r>
      <w:r>
        <w:rPr>
          <w:b/>
          <w:color w:val="auto"/>
          <w:sz w:val="28"/>
        </w:rPr>
        <w:t xml:space="preserve">. </w:t>
      </w:r>
      <w:r w:rsidR="00000000" w:rsidRPr="008806C4">
        <w:rPr>
          <w:b/>
          <w:color w:val="auto"/>
          <w:sz w:val="28"/>
        </w:rPr>
        <w:t xml:space="preserve">PHÂN QUYỀN THEO VAI TRÒ (ROLE) </w:t>
      </w:r>
      <w:r w:rsidR="0069092E">
        <w:rPr>
          <w:b/>
          <w:color w:val="auto"/>
          <w:sz w:val="28"/>
        </w:rPr>
        <w:t>-</w:t>
      </w:r>
      <w:r w:rsidR="00000000" w:rsidRPr="008806C4">
        <w:rPr>
          <w:b/>
          <w:color w:val="auto"/>
          <w:sz w:val="28"/>
        </w:rPr>
        <w:t xml:space="preserve"> QUẢN TRỊ TRUY CẬP CHỨC NĂNG HỆ THỐNG</w:t>
      </w:r>
    </w:p>
    <w:p w14:paraId="7FF70383" w14:textId="4450B543" w:rsidR="001A1AE0" w:rsidRPr="001A1AE0" w:rsidRDefault="001A1AE0" w:rsidP="00677438">
      <w:pPr>
        <w:keepNext/>
        <w:spacing w:before="360" w:after="120"/>
        <w:jc w:val="both"/>
        <w:rPr>
          <w:b/>
          <w:color w:val="auto"/>
        </w:rPr>
      </w:pPr>
      <w:r>
        <w:rPr>
          <w:color w:val="333333"/>
          <w:sz w:val="25"/>
        </w:rPr>
        <w:t xml:space="preserve">Mục tiêu: Đảm bảo nguyên tắc đúng người đúng việc, tinh gọn </w:t>
      </w:r>
      <w:r w:rsidR="005D78E7">
        <w:rPr>
          <w:color w:val="333333"/>
          <w:sz w:val="25"/>
        </w:rPr>
        <w:t>menu</w:t>
      </w:r>
      <w:r>
        <w:rPr>
          <w:color w:val="333333"/>
          <w:sz w:val="25"/>
        </w:rPr>
        <w:t xml:space="preserve"> và ngăn chặn việc can thiệp trái thẩm quyền giữa các mảng nghiệp vụ</w:t>
      </w:r>
      <w:r w:rsidR="008813A2">
        <w:rPr>
          <w:color w:val="333333"/>
          <w:sz w:val="25"/>
        </w:rPr>
        <w:t>.</w:t>
      </w:r>
    </w:p>
    <w:p w14:paraId="3E19026D" w14:textId="77777777" w:rsidR="00E53B42" w:rsidRDefault="00000000">
      <w:pPr>
        <w:keepNext/>
        <w:spacing w:before="240" w:after="80"/>
      </w:pPr>
      <w:r>
        <w:rPr>
          <w:b/>
          <w:color w:val="141414"/>
        </w:rPr>
        <w:t>1. Luồng cấu hình ma trận vai trò của Người quản trị</w:t>
      </w:r>
    </w:p>
    <w:p w14:paraId="607ED9A0" w14:textId="77777777" w:rsidR="00E53B42" w:rsidRDefault="00000000">
      <w:pPr>
        <w:spacing w:after="120" w:line="300" w:lineRule="auto"/>
        <w:jc w:val="both"/>
      </w:pPr>
      <w:r>
        <w:rPr>
          <w:b/>
        </w:rPr>
        <w:t xml:space="preserve">• Thiết lập nhóm chức danh tập trung: </w:t>
      </w:r>
      <w:r>
        <w:t xml:space="preserve"> Quản trị viên hệ thống hoặc Lãnh đạo đơn vị nhìn bao quát toàn bộ cơ cấu nhân sự trên một màn hình tổng thể duy nhất. Thay vì phải đi gán quyền cho từng nhân viên riêng lẻ, quản trị viên chỉ cần phân bổ người dùng vào các nhóm vai trò rõ ràng (như Ban Giám đốc, Trưởng phòng Quản lý thầu, Chuyên viên theo dõi hợp đồng, Chuyên viên Kế toán thanh toán...).</w:t>
      </w:r>
    </w:p>
    <w:p w14:paraId="7D6FBAA5" w14:textId="5266F03A" w:rsidR="00E53B42" w:rsidRDefault="00000000">
      <w:pPr>
        <w:spacing w:after="120" w:line="300" w:lineRule="auto"/>
        <w:jc w:val="both"/>
      </w:pPr>
      <w:r>
        <w:rPr>
          <w:b/>
        </w:rPr>
        <w:t xml:space="preserve">• </w:t>
      </w:r>
      <w:r w:rsidR="00677438">
        <w:rPr>
          <w:b/>
        </w:rPr>
        <w:t>Tách thành 4</w:t>
      </w:r>
      <w:r w:rsidR="008C5423">
        <w:rPr>
          <w:b/>
        </w:rPr>
        <w:t xml:space="preserve"> thao tác</w:t>
      </w:r>
      <w:r>
        <w:rPr>
          <w:b/>
        </w:rPr>
        <w:t xml:space="preserve">: </w:t>
      </w:r>
      <w:r>
        <w:t>Trên từng phân hệ (Quản lý dự án, Gói thầu, Hợp đồng, Kế hoạch vốn, Danh mục dùng chung...), người quản lý rà soát và tích chọn rạch ròi 4 hành vi độc lập: Chỉ được Xem số liệu, Được phép Thêm mới, Được phép Chỉnh sửa và Được quyền Xóa bỏ.</w:t>
      </w:r>
    </w:p>
    <w:p w14:paraId="42583EE2" w14:textId="58405014" w:rsidR="00E53B42" w:rsidRDefault="00000000">
      <w:pPr>
        <w:spacing w:after="120" w:line="300" w:lineRule="auto"/>
        <w:jc w:val="both"/>
      </w:pPr>
      <w:r>
        <w:rPr>
          <w:b/>
        </w:rPr>
        <w:t>• Tự động chuẩn hóa ràng buộc:</w:t>
      </w:r>
      <w:r>
        <w:t xml:space="preserve"> Hệ thống tự động </w:t>
      </w:r>
      <w:r w:rsidR="0079777D">
        <w:t>thiết lập</w:t>
      </w:r>
      <w:r>
        <w:t xml:space="preserve">: </w:t>
      </w:r>
      <w:r w:rsidR="0079777D">
        <w:t>nếu</w:t>
      </w:r>
      <w:r>
        <w:t xml:space="preserve"> người quản lý tick chọn quyền Thêm, Sửa hoặc Xóa cho một vai trò thì phần mềm tự động bật quyền Xem (vì muốn thao tác thì bắt buộc phải nhìn thấy); ngược lại, khi đã tước quyền Xem của một vai trò thì toàn bộ các quyền Thêm, Sửa, Xóa trên màn hình đó cũng tự động thu hồi sạch sẽ, tránh hoàn toàn lỗi cấu hình vô lý.</w:t>
      </w:r>
    </w:p>
    <w:p w14:paraId="519113FF" w14:textId="0492C51B" w:rsidR="00E53B42" w:rsidRDefault="0079777D">
      <w:pPr>
        <w:keepNext/>
        <w:spacing w:before="240" w:after="80"/>
      </w:pPr>
      <w:r>
        <w:rPr>
          <w:b/>
          <w:color w:val="141414"/>
        </w:rPr>
        <w:t>2</w:t>
      </w:r>
      <w:r w:rsidR="00000000">
        <w:rPr>
          <w:b/>
          <w:color w:val="141414"/>
        </w:rPr>
        <w:t>. Luồng trải nghiệm và bảo vệ an toàn cho Người dùng</w:t>
      </w:r>
    </w:p>
    <w:p w14:paraId="45B90B8E" w14:textId="560812E6" w:rsidR="00E53B42" w:rsidRDefault="00000000">
      <w:pPr>
        <w:spacing w:after="120" w:line="300" w:lineRule="auto"/>
        <w:jc w:val="both"/>
      </w:pPr>
      <w:r>
        <w:rPr>
          <w:b/>
        </w:rPr>
        <w:t xml:space="preserve">• </w:t>
      </w:r>
      <w:r w:rsidR="00A40B7E">
        <w:rPr>
          <w:b/>
        </w:rPr>
        <w:t>Menu</w:t>
      </w:r>
      <w:r>
        <w:rPr>
          <w:b/>
        </w:rPr>
        <w:t xml:space="preserve"> tự động co gọn theo quyền: </w:t>
      </w:r>
      <w:r>
        <w:t xml:space="preserve">Khi bất kỳ </w:t>
      </w:r>
      <w:r w:rsidR="00385388">
        <w:t>người dùng</w:t>
      </w:r>
      <w:r>
        <w:t xml:space="preserve"> nào đăng nhập vào phần mềm, hệ thống tự động đối chiếu các vai trò của họ</w:t>
      </w:r>
      <w:r w:rsidR="008847B2">
        <w:t>.</w:t>
      </w:r>
      <w:r>
        <w:t xml:space="preserve">Những phân hệ, chức năng hay báo cáo nào cán bộ không có quyền sẽ </w:t>
      </w:r>
      <w:r w:rsidR="00BB31C4">
        <w:t>bị loại bỏ</w:t>
      </w:r>
      <w:r>
        <w:t xml:space="preserve">. Màn hình làm việc luôn tinh gọn, giúp </w:t>
      </w:r>
      <w:r w:rsidR="00E56476">
        <w:t>người dùng</w:t>
      </w:r>
      <w:r>
        <w:t xml:space="preserve"> tập trung vào phần việc của mình.</w:t>
      </w:r>
    </w:p>
    <w:p w14:paraId="66FD3255" w14:textId="21F71A1F" w:rsidR="00E53B42" w:rsidRDefault="00000000">
      <w:pPr>
        <w:spacing w:after="120" w:line="300" w:lineRule="auto"/>
        <w:jc w:val="both"/>
      </w:pPr>
      <w:r>
        <w:rPr>
          <w:b/>
        </w:rPr>
        <w:t xml:space="preserve">• Chặn truy cập trái phép từ </w:t>
      </w:r>
      <w:r w:rsidR="00D33345">
        <w:rPr>
          <w:b/>
        </w:rPr>
        <w:t>URL</w:t>
      </w:r>
      <w:r>
        <w:rPr>
          <w:b/>
        </w:rPr>
        <w:t xml:space="preserve">: </w:t>
      </w:r>
      <w:r>
        <w:t xml:space="preserve"> Trong trường hợp cán bộ bấm vào một đường link nội bộ do đồng nghiệp chia sẻ hoặc gõ trực tiếp địa chỉ trình duyệt vào một trang không thuộc thẩm quyền của mình, hệ thống sẽ chặn ngay lập tức tại cửa và đưa ra thông báo từ chối truy cập rõ ràng</w:t>
      </w:r>
      <w:r w:rsidR="006E7881">
        <w:t>,</w:t>
      </w:r>
      <w:r>
        <w:t xml:space="preserve"> không để lộ dữ liệu hay gây lỗi phần mềm.</w:t>
      </w:r>
    </w:p>
    <w:p w14:paraId="01E427CF" w14:textId="60AE51AA" w:rsidR="00E53B42" w:rsidRPr="00C03008" w:rsidRDefault="00C03008" w:rsidP="0063631F">
      <w:pPr>
        <w:keepNext/>
        <w:spacing w:before="360" w:after="120"/>
        <w:rPr>
          <w:color w:val="auto"/>
        </w:rPr>
      </w:pPr>
      <w:r w:rsidRPr="00C03008">
        <w:rPr>
          <w:b/>
          <w:color w:val="auto"/>
          <w:sz w:val="28"/>
        </w:rPr>
        <w:lastRenderedPageBreak/>
        <w:t>II</w:t>
      </w:r>
      <w:r w:rsidR="00000000" w:rsidRPr="00C03008">
        <w:rPr>
          <w:b/>
          <w:color w:val="auto"/>
          <w:sz w:val="28"/>
        </w:rPr>
        <w:t>: HƯỚNG PHÂN QUYỀN THEO BẢN GHI</w:t>
      </w:r>
    </w:p>
    <w:p w14:paraId="28D7E9F8" w14:textId="77777777" w:rsidR="00E53B42" w:rsidRDefault="00000000">
      <w:pPr>
        <w:keepNext/>
        <w:spacing w:before="240" w:after="80"/>
      </w:pPr>
      <w:r>
        <w:rPr>
          <w:b/>
          <w:color w:val="141414"/>
        </w:rPr>
        <w:t>1. Luồng khởi tạo và trao quyền tự chủ tuyệt đối cho Chủ dự án (Project Owner)</w:t>
      </w:r>
    </w:p>
    <w:p w14:paraId="7E37AAA8" w14:textId="6C586374" w:rsidR="00E53B42" w:rsidRDefault="00000000">
      <w:pPr>
        <w:spacing w:after="120" w:line="300" w:lineRule="auto"/>
        <w:jc w:val="both"/>
      </w:pPr>
      <w:r>
        <w:rPr>
          <w:b/>
        </w:rPr>
        <w:t xml:space="preserve">• Xác lập vị thế Chủ dự án: </w:t>
      </w:r>
      <w:r w:rsidR="005A3EB3">
        <w:t>Người dùng</w:t>
      </w:r>
      <w:r>
        <w:t xml:space="preserve"> khi tạo mới một dự án (hoặc được cấp trên chỉ định làm Chủ dự án) sẽ tự động trở thành "chủ </w:t>
      </w:r>
      <w:r w:rsidR="00DE7CEF">
        <w:t>dự án</w:t>
      </w:r>
      <w:r>
        <w:t xml:space="preserve">" có toàn </w:t>
      </w:r>
      <w:r w:rsidR="002C1496">
        <w:t xml:space="preserve">bô quyền </w:t>
      </w:r>
      <w:r>
        <w:t>trên dự án đó. Chủ dự án có toàn quyền cập nhật thông tin dự án, tạo gói thầu, lập hợp đồng và quản lý thanh toán trong phạm vi dự án của mình.</w:t>
      </w:r>
    </w:p>
    <w:p w14:paraId="389ADE86" w14:textId="7D84DFB3" w:rsidR="00E53B42" w:rsidRDefault="00000000">
      <w:pPr>
        <w:spacing w:after="120" w:line="300" w:lineRule="auto"/>
        <w:jc w:val="both"/>
      </w:pPr>
      <w:r>
        <w:rPr>
          <w:b/>
        </w:rPr>
        <w:t xml:space="preserve">• Tự chủ quản lý nhân sự tổ triển khai: </w:t>
      </w:r>
      <w:r>
        <w:t xml:space="preserve"> Ngay trong màn hình chi tiết dự án, Chủ dự án có riêng một giao diện quản lý "Thành viên dự án". Chủ dự án có thể tự tay tìm kiếm nhân sự trong </w:t>
      </w:r>
      <w:r w:rsidR="00C21D97">
        <w:t>danh sách người dùng</w:t>
      </w:r>
      <w:r>
        <w:t xml:space="preserve"> và thêm vào </w:t>
      </w:r>
      <w:r w:rsidR="006A0B62">
        <w:t xml:space="preserve">dự án </w:t>
      </w:r>
      <w:r>
        <w:t xml:space="preserve">của mình; tự quyết định cho từng người quyền "Chỉ xem" hay "Được cùng sửa". Mọi thao tác này do Chủ dự án chủ động </w:t>
      </w:r>
      <w:r w:rsidR="008962B1">
        <w:t>thực hiện</w:t>
      </w:r>
      <w:r w:rsidR="00FF79A6">
        <w:t>.</w:t>
      </w:r>
    </w:p>
    <w:p w14:paraId="28579F4F" w14:textId="137611C5" w:rsidR="00E53B42" w:rsidRDefault="00000000">
      <w:pPr>
        <w:spacing w:after="120" w:line="300" w:lineRule="auto"/>
        <w:jc w:val="both"/>
      </w:pPr>
      <w:r>
        <w:rPr>
          <w:b/>
        </w:rPr>
        <w:t xml:space="preserve">• Cơ chế bàn giao và chuyển quyền: </w:t>
      </w:r>
      <w:r>
        <w:t xml:space="preserve"> Khi có sự thay đổi vị trí công tác hoặc luân chuyển cán bộ, Chủ dự án có thể thực hiện thao tác bàn giao, chuyển quyền Chủ dự án cho người </w:t>
      </w:r>
      <w:r w:rsidR="005737EC">
        <w:t>khác</w:t>
      </w:r>
      <w:r>
        <w:t xml:space="preserve"> chỉ trong một thao tác.</w:t>
      </w:r>
    </w:p>
    <w:p w14:paraId="4487715E" w14:textId="19E36A6F" w:rsidR="00E53B42" w:rsidRDefault="00000000">
      <w:pPr>
        <w:keepNext/>
        <w:spacing w:before="240" w:after="80"/>
      </w:pPr>
      <w:r>
        <w:rPr>
          <w:b/>
          <w:color w:val="141414"/>
        </w:rPr>
        <w:t xml:space="preserve">2. Luồng kế thừa </w:t>
      </w:r>
      <w:r w:rsidR="00E47DE4">
        <w:rPr>
          <w:b/>
          <w:color w:val="141414"/>
        </w:rPr>
        <w:t>quyền</w:t>
      </w:r>
      <w:r>
        <w:rPr>
          <w:b/>
          <w:color w:val="141414"/>
        </w:rPr>
        <w:t xml:space="preserve"> theo dòng đời dự án (Dự án -&gt; Gói thầu -&gt; Hợp đồng -&gt; Đầu việc)</w:t>
      </w:r>
    </w:p>
    <w:p w14:paraId="1B14EA8F" w14:textId="44AAFA25" w:rsidR="00E53B42" w:rsidRDefault="00000000">
      <w:pPr>
        <w:spacing w:after="120" w:line="300" w:lineRule="auto"/>
        <w:jc w:val="both"/>
      </w:pPr>
      <w:r>
        <w:rPr>
          <w:b/>
        </w:rPr>
        <w:t xml:space="preserve">• </w:t>
      </w:r>
      <w:r w:rsidR="00E47DE4">
        <w:rPr>
          <w:b/>
        </w:rPr>
        <w:t>Dòng đời dự án</w:t>
      </w:r>
      <w:r>
        <w:rPr>
          <w:b/>
        </w:rPr>
        <w:t>:</w:t>
      </w:r>
      <w:r>
        <w:t xml:space="preserve"> Một dự án trải qua chuỗi phân tầng nghiệp vụ: từ Dự án lớn sinh ra các Gói thầu, từ Gói thầu ký kết các Hợp đồn</w:t>
      </w:r>
      <w:r w:rsidR="005A2818">
        <w:t>g</w:t>
      </w:r>
      <w:r>
        <w:t xml:space="preserve">, đi kèm các Hạng mục công việc kỹ thuật, Đợt thanh toán và </w:t>
      </w:r>
      <w:r w:rsidR="00244452">
        <w:t xml:space="preserve">Hàng hóa – dịch </w:t>
      </w:r>
      <w:r w:rsidR="009C58B1">
        <w:t>vụ</w:t>
      </w:r>
      <w:r>
        <w:t>.</w:t>
      </w:r>
    </w:p>
    <w:p w14:paraId="0C772766" w14:textId="310F688E" w:rsidR="00E53B42" w:rsidRDefault="00000000">
      <w:pPr>
        <w:spacing w:after="120" w:line="300" w:lineRule="auto"/>
        <w:jc w:val="both"/>
      </w:pPr>
      <w:r>
        <w:rPr>
          <w:b/>
        </w:rPr>
        <w:t>• Kế thừa dọc tự động:</w:t>
      </w:r>
      <w:r>
        <w:t xml:space="preserve"> Để tránh người quản lý phải đi phân quyền từng hợp đồng con, hệ thống áp dụng luồng kế thừa dọc tự động: Một khi </w:t>
      </w:r>
      <w:r w:rsidR="006F21BE">
        <w:t>người dùng</w:t>
      </w:r>
      <w:r>
        <w:t xml:space="preserve"> được Chủ dự án trao quyền trên Dự án, quyền hạn đó tự động thông suốt xuống toàn bộ các Gói thầu, Hợp đồng và </w:t>
      </w:r>
      <w:r w:rsidR="00EC356E">
        <w:t>Công</w:t>
      </w:r>
      <w:r>
        <w:t xml:space="preserve"> việc bên trong. </w:t>
      </w:r>
      <w:r w:rsidR="00150ED4">
        <w:t>Người dùng</w:t>
      </w:r>
      <w:r>
        <w:t xml:space="preserve"> được gán quyền "Sửa" ở dự án thì được quyền cập nhật hợp đồng thuộc dự án đó mà không cần cấp quyền lại lần hai.</w:t>
      </w:r>
    </w:p>
    <w:p w14:paraId="522F376A" w14:textId="6D80E38F" w:rsidR="00E53B42" w:rsidRDefault="00000000">
      <w:pPr>
        <w:keepNext/>
        <w:spacing w:before="240" w:after="80"/>
      </w:pPr>
      <w:r>
        <w:rPr>
          <w:b/>
          <w:color w:val="141414"/>
        </w:rPr>
        <w:t>3. Luồng tự động cấp quyền cho Người liên quan công</w:t>
      </w:r>
    </w:p>
    <w:p w14:paraId="786DC2A8" w14:textId="234A1E2F" w:rsidR="00E53B42" w:rsidRDefault="00000000">
      <w:pPr>
        <w:spacing w:after="120" w:line="300" w:lineRule="auto"/>
        <w:jc w:val="both"/>
      </w:pPr>
      <w:r>
        <w:rPr>
          <w:b/>
        </w:rPr>
        <w:t>• Nhu cầu phối hợp:</w:t>
      </w:r>
      <w:r>
        <w:t xml:space="preserve"> Trong quá trình nghiệm thu hay rà soát hợp đồng, Chủ dự án thường cần sự phối hợp của các nhân sự ngoài tổ dự án (như chuyên viên thẩm định kỹ thuật, cán bộ pháp chế, cán bộ thanh toán kế toán).</w:t>
      </w:r>
    </w:p>
    <w:p w14:paraId="25D1AF7A" w14:textId="2E682A43" w:rsidR="00E53B42" w:rsidRDefault="00000000">
      <w:pPr>
        <w:spacing w:after="120" w:line="300" w:lineRule="auto"/>
        <w:jc w:val="both"/>
      </w:pPr>
      <w:r>
        <w:rPr>
          <w:b/>
        </w:rPr>
        <w:t xml:space="preserve">• Cấp quyền đúng ngữ cảnh, khống chế rủi ro: </w:t>
      </w:r>
      <w:r>
        <w:t xml:space="preserve">Ngay khi một </w:t>
      </w:r>
      <w:r w:rsidR="00466A61">
        <w:t xml:space="preserve">người dùng </w:t>
      </w:r>
      <w:r>
        <w:t xml:space="preserve">được gán tên làm người liên quan trong một đầu việc cụ thể thuộc gói thầu, hệ thống lập tức mở tự động quyền "Chỉ xem" đối với gói thầu và dự án liên quan. </w:t>
      </w:r>
      <w:r w:rsidR="007B46DF">
        <w:t>Người dùng</w:t>
      </w:r>
      <w:r>
        <w:t xml:space="preserve"> đó có thể vào xem hồ sơ để nắm bắt bối cảnh công việc và cập nhật tiến độ phần việc của mình, nhưng không có quyền sửa đổi hay xóa bỏ các số liệu tài chính, giá trị hợp đồng của dự án.</w:t>
      </w:r>
    </w:p>
    <w:p w14:paraId="7845AC51" w14:textId="77777777" w:rsidR="00E53B42" w:rsidRDefault="00000000">
      <w:pPr>
        <w:keepNext/>
        <w:spacing w:before="240" w:after="80"/>
      </w:pPr>
      <w:r>
        <w:rPr>
          <w:b/>
          <w:color w:val="141414"/>
        </w:rPr>
        <w:lastRenderedPageBreak/>
        <w:t>4. Luồng giám sát tự động theo cấp bậc chức vụ hành chính (Lãnh đạo - Cấp dưới)</w:t>
      </w:r>
    </w:p>
    <w:p w14:paraId="23F086D4" w14:textId="2ECA4738" w:rsidR="00E53B42" w:rsidRDefault="00000000">
      <w:pPr>
        <w:spacing w:after="120" w:line="300" w:lineRule="auto"/>
        <w:jc w:val="both"/>
      </w:pPr>
      <w:r>
        <w:rPr>
          <w:b/>
        </w:rPr>
        <w:t xml:space="preserve">• Đồng bộ sơ đồ tổ chức: </w:t>
      </w:r>
      <w:r>
        <w:t xml:space="preserve"> Hệ thống liên kết chặt chẽ với cây sơ đồ chức vụ ngân hàng (từ Giám đốc, Phó Giám đốc, Trưởng phòng, Phó phòng cho đến Chuyên viên các bậc).</w:t>
      </w:r>
    </w:p>
    <w:p w14:paraId="5D713FF7" w14:textId="77777777" w:rsidR="00E53B42" w:rsidRDefault="00000000">
      <w:pPr>
        <w:spacing w:after="120" w:line="300" w:lineRule="auto"/>
        <w:jc w:val="both"/>
      </w:pPr>
      <w:r>
        <w:rPr>
          <w:b/>
        </w:rPr>
        <w:t xml:space="preserve">• Thông suốt đường lối điều hành: </w:t>
      </w:r>
      <w:r>
        <w:t xml:space="preserve"> Cán bộ lãnh đạo cấp trên tự động có toàn quyền kiểm tra, theo dõi số liệu của tất cả các dự án do các chuyên viên cấp dưới trực thuộc quản lý. Chuyên viên cấp dưới không bao giờ phải bận tâm việc nhớ hay quên chia sẻ quyền cho sếp; công tác điều hành, giám sát của lãnh đạo luôn diễn ra xuyên suốt, liên tục.</w:t>
      </w:r>
    </w:p>
    <w:p w14:paraId="5CAFD579" w14:textId="77777777" w:rsidR="00E53B42" w:rsidRDefault="00000000">
      <w:pPr>
        <w:keepNext/>
        <w:spacing w:before="240" w:after="80"/>
      </w:pPr>
      <w:r>
        <w:rPr>
          <w:b/>
          <w:color w:val="141414"/>
        </w:rPr>
        <w:t>5. Luồng hiển thị và bảo vệ dữ liệu trên màn hình làm việc (Bộ lọc ngầm dữ liệu)</w:t>
      </w:r>
    </w:p>
    <w:p w14:paraId="609D6EA1" w14:textId="77777777" w:rsidR="00E53B42" w:rsidRDefault="00000000">
      <w:pPr>
        <w:spacing w:after="120" w:line="300" w:lineRule="auto"/>
        <w:jc w:val="both"/>
      </w:pPr>
      <w:r>
        <w:rPr>
          <w:b/>
        </w:rPr>
        <w:t xml:space="preserve">• Bộ lọc dữ liệu ngầm (Ai thấy việc nấy): </w:t>
      </w:r>
      <w:r>
        <w:t xml:space="preserve"> Khi bất kỳ ai truy cập vào màn hình Danh sách Dự án hay Danh sách Hợp đồng, phần mềm tự động kích hoạt bộ lọc dữ liệu ngầm từ tận đáy hệ thống. Mỗi cán bộ chỉ nhìn thấy các dự án mà mình làm chủ, dự án mình được mời tham gia hoặc dự án của nhân viên cấp dưới. Các dự án của tổ khác hoàn toàn không xuất hiện trên danh sách, triệt tiêu tận gốc sự tò mò số liệu hay nhầm lẫn hồ sơ.</w:t>
      </w:r>
    </w:p>
    <w:p w14:paraId="12A9F101" w14:textId="77777777" w:rsidR="00E53B42" w:rsidRDefault="00000000">
      <w:pPr>
        <w:spacing w:after="120" w:line="300" w:lineRule="auto"/>
        <w:jc w:val="both"/>
      </w:pPr>
      <w:r>
        <w:rPr>
          <w:b/>
        </w:rPr>
        <w:t xml:space="preserve">• Tự động vô hiệu hóa nút bấm theo quyền: </w:t>
      </w:r>
      <w:r>
        <w:t xml:space="preserve"> Trên từng dòng dữ liệu của danh sách, các nút chức năng "Chỉnh sửa" hay "Xóa" chỉ sáng lên khi người dùng thực sự có quyền ghi trên bản ghi đó. Đối với các dự án cán bộ chỉ có quyền xem (hoặc dự án đã hoàn thành, đã nghiệm thu đóng gói), nút chỉnh sửa sẽ tự động ẩn đi, ngăn chặn mọi thao tác bấm nhầm.</w:t>
      </w:r>
    </w:p>
    <w:p w14:paraId="1C8F7707" w14:textId="77777777" w:rsidR="00E53B42" w:rsidRDefault="00000000">
      <w:pPr>
        <w:keepNext/>
        <w:spacing w:before="240" w:after="80"/>
      </w:pPr>
      <w:r>
        <w:rPr>
          <w:b/>
          <w:color w:val="141414"/>
        </w:rPr>
        <w:t>6. Luồng đề xuất xin quyền và phê duyệt trực tuyến tức thì (Online Workflow)</w:t>
      </w:r>
    </w:p>
    <w:p w14:paraId="46D5FBD8" w14:textId="77777777" w:rsidR="00E53B42" w:rsidRDefault="00000000">
      <w:pPr>
        <w:spacing w:after="120" w:line="300" w:lineRule="auto"/>
        <w:jc w:val="both"/>
      </w:pPr>
      <w:r>
        <w:rPr>
          <w:b/>
        </w:rPr>
        <w:t xml:space="preserve">• Bước 1: Gửi đề xuất online trong 30 giây: </w:t>
      </w:r>
      <w:r>
        <w:t xml:space="preserve"> Khi một cán bộ cần tra cứu tài liệu của một dự án để phục vụ công tác thanh tra, đối chiếu hoặc bàn giao thay đồng nghiệp nghỉ phép, cán bộ chỉ việc bấm nút "Yêu cầu cấp quyền" ngay trên giao diện. Cán bộ chọn tên dự án, tích chọn quyền mong muốn (Chỉ xem hay Được sửa) và nhập đôi dòng lý do giải trình.</w:t>
      </w:r>
    </w:p>
    <w:p w14:paraId="1A2B5F11" w14:textId="77777777" w:rsidR="00E53B42" w:rsidRDefault="00000000">
      <w:pPr>
        <w:spacing w:after="120" w:line="300" w:lineRule="auto"/>
        <w:jc w:val="both"/>
      </w:pPr>
      <w:r>
        <w:rPr>
          <w:b/>
        </w:rPr>
        <w:t xml:space="preserve">• Bước 2: Thông báo reo tức thì đến người có thẩm quyền: </w:t>
      </w:r>
      <w:r>
        <w:t xml:space="preserve"> Ngay khi đề xuất được gửi đi, chuông thông báo trên phần mềm của Chủ dự án và các Quản trị viên lập tức reo lên theo thời gian thực (Real-time). Người duyệt nhận được thông báo rõ ràng: ai xin, xin quyền gì, cho dự án nào và vì lý do gì.</w:t>
      </w:r>
    </w:p>
    <w:p w14:paraId="0CEAE19A" w14:textId="77777777" w:rsidR="00E53B42" w:rsidRDefault="00000000">
      <w:pPr>
        <w:spacing w:after="120" w:line="300" w:lineRule="auto"/>
        <w:jc w:val="both"/>
      </w:pPr>
      <w:r>
        <w:rPr>
          <w:b/>
        </w:rPr>
        <w:t xml:space="preserve">• Bước 3: Phê duyệt trong 1 click: </w:t>
      </w:r>
      <w:r>
        <w:t xml:space="preserve"> Chủ dự án hoặc Quản trị viên chỉ cần mở danh sách yêu cầu chờ duyệt, xem xét nội dung giải trình và bấm nút "Phê duyệt" hoặc "Từ chối" kèm lời nhắn chỉ đạo chỉ trong đúng một cú nhấp chuột.</w:t>
      </w:r>
    </w:p>
    <w:p w14:paraId="7224BA58" w14:textId="5C37AF51" w:rsidR="00D21F78" w:rsidRDefault="00000000" w:rsidP="00200A8F">
      <w:pPr>
        <w:spacing w:after="120" w:line="300" w:lineRule="auto"/>
        <w:jc w:val="both"/>
      </w:pPr>
      <w:r>
        <w:rPr>
          <w:b/>
        </w:rPr>
        <w:t xml:space="preserve">• Bước 4: Kích hoạt quyền tức thì, không gián đoạn: </w:t>
      </w:r>
      <w:r>
        <w:t xml:space="preserve"> Ngay khi được duyệt, hệ thống kích hoạt quyền cho người xin ngay lập tức và gửi chuông phản hồi. Cán bộ xin quyền có thể mở hồ sơ dự án ra làm việc ngay mà không phải làm đơn từ giấy tờ hay đăng xuất ra vào lại hệ thống.</w:t>
      </w:r>
    </w:p>
    <w:sectPr w:rsidR="00D21F78"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589198">
    <w:abstractNumId w:val="8"/>
  </w:num>
  <w:num w:numId="2" w16cid:durableId="808590674">
    <w:abstractNumId w:val="6"/>
  </w:num>
  <w:num w:numId="3" w16cid:durableId="1739014404">
    <w:abstractNumId w:val="5"/>
  </w:num>
  <w:num w:numId="4" w16cid:durableId="1668896930">
    <w:abstractNumId w:val="4"/>
  </w:num>
  <w:num w:numId="5" w16cid:durableId="1717581771">
    <w:abstractNumId w:val="7"/>
  </w:num>
  <w:num w:numId="6" w16cid:durableId="1994601953">
    <w:abstractNumId w:val="3"/>
  </w:num>
  <w:num w:numId="7" w16cid:durableId="105277994">
    <w:abstractNumId w:val="2"/>
  </w:num>
  <w:num w:numId="8" w16cid:durableId="343558293">
    <w:abstractNumId w:val="1"/>
  </w:num>
  <w:num w:numId="9" w16cid:durableId="97845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CC1"/>
    <w:rsid w:val="0015074B"/>
    <w:rsid w:val="00150ED4"/>
    <w:rsid w:val="001969BA"/>
    <w:rsid w:val="001A1AE0"/>
    <w:rsid w:val="001A68DD"/>
    <w:rsid w:val="001E694D"/>
    <w:rsid w:val="00200A8F"/>
    <w:rsid w:val="002121CA"/>
    <w:rsid w:val="00244452"/>
    <w:rsid w:val="0029639D"/>
    <w:rsid w:val="002B527E"/>
    <w:rsid w:val="002C1496"/>
    <w:rsid w:val="00326F90"/>
    <w:rsid w:val="00385388"/>
    <w:rsid w:val="00420BDE"/>
    <w:rsid w:val="00466A61"/>
    <w:rsid w:val="005737EC"/>
    <w:rsid w:val="005A2818"/>
    <w:rsid w:val="005A3EB3"/>
    <w:rsid w:val="005D78E7"/>
    <w:rsid w:val="0063631F"/>
    <w:rsid w:val="006737D8"/>
    <w:rsid w:val="00677438"/>
    <w:rsid w:val="0069092E"/>
    <w:rsid w:val="006A0B62"/>
    <w:rsid w:val="006E7881"/>
    <w:rsid w:val="006F21BE"/>
    <w:rsid w:val="007207BE"/>
    <w:rsid w:val="0079777D"/>
    <w:rsid w:val="007B46DF"/>
    <w:rsid w:val="008806C4"/>
    <w:rsid w:val="008813A2"/>
    <w:rsid w:val="008847B2"/>
    <w:rsid w:val="008962B1"/>
    <w:rsid w:val="008C5423"/>
    <w:rsid w:val="009C58B1"/>
    <w:rsid w:val="009E4CD9"/>
    <w:rsid w:val="00A17AB4"/>
    <w:rsid w:val="00A40B7E"/>
    <w:rsid w:val="00A72DD8"/>
    <w:rsid w:val="00AA1D8D"/>
    <w:rsid w:val="00AF027F"/>
    <w:rsid w:val="00B03706"/>
    <w:rsid w:val="00B47730"/>
    <w:rsid w:val="00BA14E3"/>
    <w:rsid w:val="00BB31C4"/>
    <w:rsid w:val="00BF1BB1"/>
    <w:rsid w:val="00C03008"/>
    <w:rsid w:val="00C21D97"/>
    <w:rsid w:val="00C716DB"/>
    <w:rsid w:val="00C913E1"/>
    <w:rsid w:val="00CB0664"/>
    <w:rsid w:val="00CB4536"/>
    <w:rsid w:val="00CB68C9"/>
    <w:rsid w:val="00D025C2"/>
    <w:rsid w:val="00D21F78"/>
    <w:rsid w:val="00D33345"/>
    <w:rsid w:val="00D91CCE"/>
    <w:rsid w:val="00DE7CEF"/>
    <w:rsid w:val="00E47DE4"/>
    <w:rsid w:val="00E53B42"/>
    <w:rsid w:val="00E56476"/>
    <w:rsid w:val="00EC356E"/>
    <w:rsid w:val="00F00104"/>
    <w:rsid w:val="00F403C1"/>
    <w:rsid w:val="00F730C4"/>
    <w:rsid w:val="00FC693F"/>
    <w:rsid w:val="00FE2AC5"/>
    <w:rsid w:val="00FF79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6A7C3"/>
  <w14:defaultImageDpi w14:val="300"/>
  <w15:docId w15:val="{604C16D8-43A5-4736-852C-A48E7494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Mai Đức</cp:lastModifiedBy>
  <cp:revision>60</cp:revision>
  <dcterms:created xsi:type="dcterms:W3CDTF">2013-12-23T23:15:00Z</dcterms:created>
  <dcterms:modified xsi:type="dcterms:W3CDTF">2026-10-12T04:01:00Z</dcterms:modified>
  <cp:category/>
</cp:coreProperties>
</file>