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ind w:left="0" w:firstLine="0"/>
        <w:rPr>
          <w:rFonts w:ascii="Arial" w:cs="Arial" w:eastAsia="Arial" w:hAnsi="Arial"/>
          <w:color w:val="000000"/>
        </w:rPr>
      </w:pPr>
      <w:r w:rsidDel="00000000" w:rsidR="00000000" w:rsidRPr="00000000">
        <w:rPr>
          <w:rtl w:val="0"/>
        </w:rPr>
      </w:r>
    </w:p>
    <w:tbl>
      <w:tblPr>
        <w:tblStyle w:val="Table1"/>
        <w:tblW w:w="1075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7"/>
        <w:gridCol w:w="5366"/>
        <w:tblGridChange w:id="0">
          <w:tblGrid>
            <w:gridCol w:w="5387"/>
            <w:gridCol w:w="5366"/>
          </w:tblGrid>
        </w:tblGridChange>
      </w:tblGrid>
      <w:tr>
        <w:trPr>
          <w:cantSplit w:val="0"/>
          <w:tblHeader w:val="0"/>
        </w:trPr>
        <w:tc>
          <w:tcPr/>
          <w:p w:rsidR="00000000" w:rsidDel="00000000" w:rsidP="00000000" w:rsidRDefault="00000000" w:rsidRPr="00000000" w14:paraId="00000002">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HỘI ĐOÀN TNCS HỒ CHÍ MINH</w:t>
            </w:r>
          </w:p>
          <w:p w:rsidR="00000000" w:rsidDel="00000000" w:rsidP="00000000" w:rsidRDefault="00000000" w:rsidRPr="00000000" w14:paraId="00000003">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ĐOÀN 23TTH3</w:t>
            </w:r>
          </w:p>
          <w:p w:rsidR="00000000" w:rsidDel="00000000" w:rsidP="00000000" w:rsidRDefault="00000000" w:rsidRPr="00000000" w14:paraId="00000004">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NHIỆM KỲ 2023 - 2024</w:t>
            </w:r>
          </w:p>
          <w:p w:rsidR="00000000" w:rsidDel="00000000" w:rsidP="00000000" w:rsidRDefault="00000000" w:rsidRPr="00000000" w14:paraId="00000005">
            <w:pPr>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tc>
        <w:tc>
          <w:tcPr/>
          <w:p w:rsidR="00000000" w:rsidDel="00000000" w:rsidP="00000000" w:rsidRDefault="00000000" w:rsidRPr="00000000" w14:paraId="00000006">
            <w:pPr>
              <w:spacing w:after="0" w:line="240"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ĐOÀN TNCS HỒ CHÍ MINH</w:t>
            </w:r>
          </w:p>
          <w:p w:rsidR="00000000" w:rsidDel="00000000" w:rsidP="00000000" w:rsidRDefault="00000000" w:rsidRPr="00000000" w14:paraId="00000007">
            <w:pPr>
              <w:spacing w:after="0" w:line="240" w:lineRule="auto"/>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spacing w:after="0" w:line="240"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22 tháng 10 năm 2023</w:t>
            </w:r>
          </w:p>
        </w:tc>
      </w:tr>
    </w:tbl>
    <w:p w:rsidR="00000000" w:rsidDel="00000000" w:rsidP="00000000" w:rsidRDefault="00000000" w:rsidRPr="00000000" w14:paraId="0000000A">
      <w:pPr>
        <w:tabs>
          <w:tab w:val="left" w:leader="none" w:pos="1574"/>
          <w:tab w:val="center" w:leader="none" w:pos="4702"/>
        </w:tabs>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tabs>
          <w:tab w:val="left" w:leader="none" w:pos="1574"/>
          <w:tab w:val="center" w:leader="none" w:pos="4702"/>
        </w:tabs>
        <w:spacing w:after="0"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ÁN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342900</wp:posOffset>
                </wp:positionH>
                <wp:positionV relativeFrom="paragraph">
                  <wp:posOffset>0</wp:posOffset>
                </wp:positionV>
                <wp:extent cx="997585" cy="332740"/>
                <wp:effectExtent b="0" l="0" r="0" t="0"/>
                <wp:wrapNone/>
                <wp:docPr id="1" name=""/>
                <a:graphic>
                  <a:graphicData uri="http://schemas.microsoft.com/office/word/2010/wordprocessingShape">
                    <wps:wsp>
                      <wps:cNvSpPr/>
                      <wps:cNvPr id="2" name="Shape 2"/>
                      <wps:spPr>
                        <a:xfrm>
                          <a:off x="4866258" y="3632680"/>
                          <a:ext cx="959485" cy="2946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51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DỰ THẢO</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342900</wp:posOffset>
                </wp:positionH>
                <wp:positionV relativeFrom="paragraph">
                  <wp:posOffset>0</wp:posOffset>
                </wp:positionV>
                <wp:extent cx="997585" cy="33274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97585" cy="332740"/>
                        </a:xfrm>
                        <a:prstGeom prst="rect"/>
                        <a:ln/>
                      </pic:spPr>
                    </pic:pic>
                  </a:graphicData>
                </a:graphic>
              </wp:anchor>
            </w:drawing>
          </mc:Fallback>
        </mc:AlternateContent>
      </w:r>
    </w:p>
    <w:p w:rsidR="00000000" w:rsidDel="00000000" w:rsidP="00000000" w:rsidRDefault="00000000" w:rsidRPr="00000000" w14:paraId="0000000C">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trình thanh niên: “Cùng nhau học tập”</w:t>
      </w:r>
    </w:p>
    <w:p w:rsidR="00000000" w:rsidDel="00000000" w:rsidP="00000000" w:rsidRDefault="00000000" w:rsidRPr="00000000" w14:paraId="0000000D">
      <w:pPr>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spacing w:after="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KHÁI QUÁT CÔNG TRÌNH THANH NIÊN:</w:t>
      </w:r>
    </w:p>
    <w:p w:rsidR="00000000" w:rsidDel="00000000" w:rsidP="00000000" w:rsidRDefault="00000000" w:rsidRPr="00000000" w14:paraId="00000010">
      <w:pPr>
        <w:spacing w:after="0" w:lin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Tên công trình thanh niên: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0" w:right="-2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“Cùng nhau học tập</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 Mục tiêu:</w:t>
      </w:r>
      <w:r w:rsidDel="00000000" w:rsidR="00000000" w:rsidRPr="00000000">
        <w:rPr>
          <w:rtl w:val="0"/>
        </w:rPr>
      </w:r>
    </w:p>
    <w:p w:rsidR="00000000" w:rsidDel="00000000" w:rsidP="00000000" w:rsidRDefault="00000000" w:rsidRPr="00000000" w14:paraId="00000013">
      <w:pP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môi trường học tập tích cực, năng động.</w:t>
      </w:r>
    </w:p>
    <w:p w:rsidR="00000000" w:rsidDel="00000000" w:rsidP="00000000" w:rsidRDefault="00000000" w:rsidRPr="00000000" w14:paraId="00000014">
      <w:pP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Hỗ trợ các bạn Đoàn viên trong chi Đoàn quá trình học tập.</w:t>
      </w:r>
    </w:p>
    <w:p w:rsidR="00000000" w:rsidDel="00000000" w:rsidP="00000000" w:rsidRDefault="00000000" w:rsidRPr="00000000" w14:paraId="00000015">
      <w:pP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Nâng cao chất lượng học tập.</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3. Yêu cầu:</w:t>
      </w:r>
      <w:r w:rsidDel="00000000" w:rsidR="00000000" w:rsidRPr="00000000">
        <w:rPr>
          <w:rtl w:val="0"/>
        </w:rPr>
      </w:r>
    </w:p>
    <w:p w:rsidR="00000000" w:rsidDel="00000000" w:rsidP="00000000" w:rsidRDefault="00000000" w:rsidRPr="00000000" w14:paraId="00000017">
      <w:pP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Đoàn viên phải có tinh thần hưởng ứng, hăng hái, sôi nổi.</w:t>
      </w:r>
    </w:p>
    <w:p w:rsidR="00000000" w:rsidDel="00000000" w:rsidP="00000000" w:rsidRDefault="00000000" w:rsidRPr="00000000" w14:paraId="00000018">
      <w:pP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đúng về mặt kiến thức.</w:t>
      </w:r>
    </w:p>
    <w:p w:rsidR="00000000" w:rsidDel="00000000" w:rsidP="00000000" w:rsidRDefault="00000000" w:rsidRPr="00000000" w14:paraId="00000019">
      <w:pP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Đoàn viên cốt lõi phải kiến thức chính xác, vững vàng.</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Thời gian thực hiện: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 Bắt đầu từ 11/2023 đến 06/2024.</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 NỘI DUNG VÀ HÌNH THỨC THỰC HIỆN: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Nội dung:</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mỗi học kỳ: </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Trước một kỳ thi: tổ chức sinh hoạt, đánh giá, kiểm tra tình hình sinh viên. Sau đó, đề ra phương hướng sinh hoạt phù hợp. Đồng thời, tập hợp một nhóm sinh viên nắm vững kiến thức thực hiện soạn tài liệu tóm tắt nội dung kiến thức, trình bày đẹp để làm nội dung đăng lên trang mạng xã hội của Chi đoàn. </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 một kỳ thi: Sơ kết hoạt qua một học kỳ, rút kinh nghiệm. Tổ chức khảo sát tình hình thi cử của sinh viên. Từ đó xác định phương hướng sinh hoạt phù hợp, tập trung ôn tập những mảng kiến thức mà đa số sinh viên còn yếu. Đồng thời, tổ chức các nhóm học tập hỗ trợ sinh viên.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Hình thức:</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hoạt trực tiếp, đăng bài trên trang của chi đoàn, tổ chức kiểm tra, khảo sát.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3. Tiến độ thực hiện:</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000000"/>
          <w:sz w:val="28"/>
          <w:szCs w:val="28"/>
          <w:rtl w:val="0"/>
        </w:rPr>
        <w:t xml:space="preserve">Tháng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đến tháng 0</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/202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bài lên fanpage Chi Đoàn 23TTH3.</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tháng 11/2023: thực hiện kế hoạch ôn thi và sau thi.</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Tháng 11/2023: hoàn thành nội dung môn học từ đầu năm đến hết tháng 11.</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Tháng 1/2024: thực hiện kế hoạch. (Thi cuối kỳ I)</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Tháng 2/2024: tổ chức khảo sát tình hình sinh viên qua kỳ thi cuối kỳ, qua đó, tổ chức sinh hoạt phù hợp.</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Tháng 3/2024: thực kế hoạch ôn thi và kế hoạch sau thi.</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Tháng 5/2024: thực hiện kế hoạch ôn thi và kế hoạch sau thi. (Thi cuối kỳ II).</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line="240" w:lineRule="auto"/>
        <w:ind w:left="1440" w:right="-22"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Tháng 06/2024: tổng kết hoạt động, rút kinh nghiệm.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0" w:right="-22"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240" w:lineRule="auto"/>
        <w:ind w:left="0" w:firstLine="0"/>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BCH CHI ĐOÀN 23TTH3 NHIỆM KỲ 2023 - 2024</w:t>
      </w:r>
    </w:p>
    <w:sectPr>
      <w:headerReference r:id="rId7" w:type="default"/>
      <w:headerReference r:id="rId8" w:type="first"/>
      <w:footerReference r:id="rId9" w:type="default"/>
      <w:footerReference r:id="rId10" w:type="first"/>
      <w:pgSz w:h="15840" w:w="12240"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0" w:firstLine="0"/>
      <w:jc w:val="center"/>
      <w:rPr>
        <w:color w:val="000000"/>
      </w:rPr>
    </w:pPr>
    <w:r w:rsidDel="00000000" w:rsidR="00000000" w:rsidRPr="00000000">
      <w:rPr>
        <w:rtl w:val="0"/>
      </w:rPr>
      <w:t xml:space="preserve"> 5 2% %.:%5</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0"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left="5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