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DWC_macsec 1.05a Driver Analysis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Architecture, Data Path, and Implementation Notes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Memory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SAI vs SAD Memory Type</w:t>
      </w:r>
    </w:p>
    <w:p>
      <w:r>
        <w:rPr>
          <w:rFonts w:ascii="Arial" w:cs="Arial" w:eastAsia="Arial" w:hAnsi="Arial"/>
          <w:sz w:val="22"/>
          <w:szCs w:val="22"/>
        </w:rPr>
        <w:t xml:space="preserve">From DWC_macsec 1.05a configuration (DWC_macsec - 1.05a.html):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TX/RX SAI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FFs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TX/RX SAD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Dual Port SRAM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TX/RX SALT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Two Port SRAM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Inactive (XPN=0)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 ARW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Two Port SRAM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TX/RX MIB (SA+SC)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Two Port SRAM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 Key/Context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SRAM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(98 contexts)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SAI uses Internal FFs for low-latency combinational lookup. SAD/ARW/MIB use external SRAM because: (a) entry count is larger (96 SAD vs 48 SAI), (b) entry width is larger (200+ bits per SAD), (c) every packet requires PN read-modify-write in SAD and ARW window update.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SAI vs SAD Functional Separation</w:t>
      </w:r>
    </w:p>
    <w:p>
      <w:r>
        <w:rPr>
          <w:rFonts w:ascii="Arial" w:cs="Arial" w:eastAsia="Arial" w:hAnsi="Arial"/>
          <w:sz w:val="22"/>
          <w:szCs w:val="22"/>
        </w:rPr>
        <w:t xml:space="preserve">SAI (Security Association Identifier): Lookup table that maps incoming frame fields (MAC/SCI/VLAN) to an SA index. Read-dominated, configured once.</w:t>
      </w:r>
    </w:p>
    <w:p>
      <w:r>
        <w:rPr>
          <w:rFonts w:ascii="Arial" w:cs="Arial" w:eastAsia="Arial" w:hAnsi="Arial"/>
          <w:sz w:val="22"/>
          <w:szCs w:val="22"/>
        </w:rPr>
        <w:t xml:space="preserve">SAD (Security Association Data): Parameter storage per SA - PN counter, Key index, TCI, MTU, TTL. Read-write on every packet (PN increment).</w:t>
      </w:r>
    </w:p>
    <w:p>
      <w:r>
        <w:rPr>
          <w:rFonts w:ascii="Arial" w:cs="Arial" w:eastAsia="Arial" w:hAnsi="Arial"/>
          <w:sz w:val="22"/>
          <w:szCs w:val="22"/>
        </w:rPr>
        <w:t xml:space="preserve">The two-table split is analogous to TLB vs Page Table: SAI is the fast lookup cache, SAD is the backing storage.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TCI Fields (TX_SAD_0_HIGH)</w:t>
      </w:r>
    </w:p>
    <w:p>
      <w:r>
        <w:rPr>
          <w:rFonts w:ascii="Arial" w:cs="Arial" w:eastAsia="Arial" w:hAnsi="Arial"/>
          <w:sz w:val="22"/>
          <w:szCs w:val="22"/>
        </w:rPr>
        <w:t xml:space="preserve">TCI is stored in SAD, NOT SAI. It is an OUTPUT parameter written into the SecTAG of MACsec frames: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 (End Station)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and destination are end stations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 (Secure Channel)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Channel is supported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SCB (Single Copy Broadcast)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 frame using shared SA (currently 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 (Encryption)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 is encrypted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(Changed Text)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Integrity protection is applied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Current default: DWC_TCI_ENCRYPT_AUTH = 0x0B (ES=0, SC=1, SCB=0, E=1, C=1). SCB=0 is correct for unicast-only MACsec operation.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PN Management and Key Rotation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SOFT_TTL and HARD_TTL</w:t>
      </w:r>
    </w:p>
    <w:p>
      <w:r>
        <w:rPr>
          <w:rFonts w:ascii="Arial" w:cs="Arial" w:eastAsia="Arial" w:hAnsi="Arial"/>
          <w:sz w:val="22"/>
          <w:szCs w:val="22"/>
        </w:rPr>
        <w:t xml:space="preserve">Two-tier early warning system for PN exhaustion in the TX SAD: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2000"/>
        <w:gridCol w:w="3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SAD Register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IRQ Bit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SOFT_TTL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TX_SAD_1_LOW[31:16]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PN_THR (bit 3)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warning at ~75% PN space. Frame is normally sent. KaY should start negotiating new SAK.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HARD_TTL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TX_SAD_1_LOW[15:0]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PN_EXHAUST (bit 2)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 CRC is poisoned. SA can no longer be used. Set to 0 to trigger on PN overflow.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Current SOFT_TTL = 0xC0000000 (75% of 2^32). Found bug: HARD_TTL was set to 0xFFFF (fires at 0xFFFF_0000, 65535 PNs before real overflow). Should be 0x0000 per databook to fire on actual PN overflow.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PN Exhaustion Netlink Notification</w:t>
      </w:r>
    </w:p>
    <w:p>
      <w:r>
        <w:rPr>
          <w:rFonts w:ascii="Arial" w:cs="Arial" w:eastAsia="Arial" w:hAnsi="Arial"/>
          <w:sz w:val="22"/>
          <w:szCs w:val="22"/>
        </w:rPr>
        <w:t xml:space="preserve">Implemented a netlink multicast notification path from driver to userspace MKA daemon:</w:t>
      </w:r>
    </w:p>
    <w:p>
      <w:r>
        <w:rPr>
          <w:rFonts w:ascii="Arial" w:cs="Arial" w:eastAsia="Arial" w:hAnsi="Arial"/>
          <w:sz w:val="22"/>
          <w:szCs w:val="22"/>
        </w:rPr>
        <w:t xml:space="preserve">Flow: Hardware IRQ -&gt; dwc_handle_tx_sa_irq() -&gt; osd_ops.macsec_pn_event() -&gt; macsec_pn_event_handler() -&gt; genlmsg_multicast("events" group)</w:t>
      </w:r>
    </w:p>
    <w:p>
      <w:r>
        <w:rPr>
          <w:rFonts w:ascii="Arial" w:cs="Arial" w:eastAsia="Arial" w:hAnsi="Arial"/>
          <w:sz w:val="22"/>
          <w:szCs w:val="22"/>
        </w:rPr>
        <w:t xml:space="preserve">Event attributes: ifname, controller (TX/RX), SA index, SC index, event type (threshold/exhausted).</w:t>
      </w:r>
    </w:p>
    <w:p>
      <w:r>
        <w:rPr>
          <w:rFonts w:ascii="Arial" w:cs="Arial" w:eastAsia="Arial" w:hAnsi="Arial"/>
          <w:sz w:val="22"/>
          <w:szCs w:val="22"/>
        </w:rPr>
        <w:t xml:space="preserve">Userspace MKA daemon receives event and performs SA rotation: disable old SA, create new SA with fresh key, enable new SA. The driver provides mechanism (SA CRUD via netlink), userspace provides policy (MKA protocol).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XPN and SALT</w:t>
      </w:r>
    </w:p>
    <w:p>
      <w:r>
        <w:rPr>
          <w:rFonts w:ascii="Arial" w:cs="Arial" w:eastAsia="Arial" w:hAnsi="Arial"/>
          <w:sz w:val="22"/>
          <w:szCs w:val="22"/>
        </w:rPr>
        <w:t xml:space="preserve">XPN (Extended Packet Numbering) is DISABLED (xpnsel=0). Without XPN, PN is 32-bit and SALT SRAM (for SSCI storage) is hardware-gated. At 10Gbps line rate, 32-bit PN exhausts in ~30 minutes of continuous full-rate traffic. Key rotation must be driven by userspace MKA protocol before PN exhausts.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SAI/SAD Table Indexing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Index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560"/>
        <w:gridCol w:w="2200"/>
        <w:gridCol w:w="2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Width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Entries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Range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bits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(per SC)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 index: 0-15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bits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(per SA)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 index: 0-63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bits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(per SA)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 index: 0-31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bits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(per SA)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 index: 0-63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bits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 index: 0-63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SA index = SC_index * SA_PER_SC + AN. With SA_PER_SC=2 and sequential SC allocation, SA indices are always contiguous 0,1,2,...63.</w:t>
      </w:r>
    </w:p>
    <w:p>
      <w:r>
        <w:rPr>
          <w:rFonts w:ascii="Arial" w:cs="Arial" w:eastAsia="Arial" w:hAnsi="Arial"/>
          <w:sz w:val="22"/>
          <w:szCs w:val="22"/>
        </w:rPr>
        <w:t xml:space="preserve">TX datapath: SAI match -&gt; SC_index -&gt; concatenate ACT_SA -&gt; SAD[SC_index*2 + ACT_SA]. SAI uses SC-level indexing (16 entries), SAD uses SA-level indexing (32 entries).</w:t>
      </w:r>
    </w:p>
    <w:p>
      <w:r>
        <w:rPr>
          <w:rFonts w:ascii="Arial" w:cs="Arial" w:eastAsia="Arial" w:hAnsi="Arial"/>
          <w:sz w:val="22"/>
          <w:szCs w:val="22"/>
        </w:rPr>
        <w:t xml:space="preserve">RX datapath: SAI match SCI+AN -&gt; SAI entry N -&gt; same N -&gt; SAD[N], ARW[N]. Both SAI and SAD use SA-level indexing (64 entries). Per databook: 'same entry number is taken for SAD, SALT and Anti-Replay Window.'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Fixed Issues</w:t>
      </w:r>
    </w:p>
    <w:p>
      <w:r>
        <w:rPr>
          <w:rFonts w:ascii="Arial" w:cs="Arial" w:eastAsia="Arial" w:hAnsi="Arial"/>
          <w:sz w:val="22"/>
          <w:szCs w:val="22"/>
        </w:rPr>
        <w:t xml:space="preserve">1. omni_macsec_get_sc_index: Replaced division-by-SA_PER_SC (which was dead code for DWC and buggy for old Omni) with direct software cache lookup returning -ENOENT.</w:t>
      </w:r>
    </w:p>
    <w:p>
      <w:r>
        <w:rPr>
          <w:rFonts w:ascii="Arial" w:cs="Arial" w:eastAsia="Arial" w:hAnsi="Arial"/>
          <w:sz w:val="22"/>
          <w:szCs w:val="22"/>
        </w:rPr>
        <w:t xml:space="preserve">2. omni_macsec_get_sc_index: Was hardcoding DWC_MACSEC_TX_SA_PER_SC for both TX and RX paths. Fixed to select divisor per ctlr (before the entire fallback was removed).</w:t>
      </w:r>
    </w:p>
    <w:p>
      <w:r>
        <w:rPr>
          <w:rFonts w:ascii="Arial" w:cs="Arial" w:eastAsia="Arial" w:hAnsi="Arial"/>
          <w:sz w:val="22"/>
          <w:szCs w:val="22"/>
        </w:rPr>
        <w:t xml:space="preserve">3. dwc_get_sc_lut_key_index: Returns base SA index (AN0). All callers correctly add curr_an or divide to get SC index. Function name is misleading but semantics are consistent.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Key Programming Paths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MACSEC_KEY_PROGRAM vs CONFIG_MACSEC</w:t>
      </w:r>
    </w:p>
    <w:p>
      <w:r>
        <w:rPr>
          <w:rFonts w:ascii="Arial" w:cs="Arial" w:eastAsia="Arial" w:hAnsi="Arial"/>
          <w:sz w:val="22"/>
          <w:szCs w:val="22"/>
        </w:rPr>
        <w:t xml:space="preserve">Both paths converge to the same hardware programming function (dwc_add_update_sa -&gt; dwc_aes_key_program).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MACSEC_KEY_PROGRAM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CONFIG_MACSEC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source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Userspace genl netlink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Kernel macsec_context.sa.key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SAK to HW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dwc_aes_key_program()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function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SAD write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dwc_tx_sad_write()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function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 write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dwc_tx_sai_write()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function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H-key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 computed, NOT written to DWC HW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(DWC derives H internally)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MACSEC_KEY_PROGRAM is always defined in the current build. The #ifndef MACSEC_KEY_PROGRAM (TZ path) is dead code. When MACSEC_KEY_PROGRAM is disabled in the future (OP-TEE integration), the TZ path will activate to program keys through TrustZone.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H-Key (Hash Key)</w:t>
      </w:r>
    </w:p>
    <w:p>
      <w:r>
        <w:rPr>
          <w:rFonts w:ascii="Arial" w:cs="Arial" w:eastAsia="Arial" w:hAnsi="Arial"/>
          <w:sz w:val="22"/>
          <w:szCs w:val="22"/>
        </w:rPr>
        <w:t xml:space="preserve">DWC_macsec AES-GCM engine automatically derives H = AES_encrypt(K, 0^128) internally when the cipher key (SAK) is programmed. The databook key programming procedure (section 2.9.1) only mentions writing 'Key Value' into KEY_x registers - no separate H-key step exists.</w:t>
      </w:r>
    </w:p>
    <w:p>
      <w:r>
        <w:rPr>
          <w:rFonts w:ascii="Arial" w:cs="Arial" w:eastAsia="Arial" w:hAnsi="Arial"/>
          <w:sz w:val="22"/>
          <w:szCs w:val="22"/>
        </w:rPr>
        <w:t xml:space="preserve">The driver's hkey_generation() (AES encrypt of zero block via Linux crypto API) is for the old Omni LUT implementation. In the DWC path, hkey is stored in sc_info.hkey software cache but never written to DWC hardware registers. This is correct.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dwc_kt_config Read Path</w:t>
      </w:r>
    </w:p>
    <w:p>
      <w:r>
        <w:rPr>
          <w:rFonts w:ascii="Arial" w:cs="Arial" w:eastAsia="Arial" w:hAnsi="Arial"/>
          <w:sz w:val="22"/>
          <w:szCs w:val="22"/>
        </w:rPr>
        <w:t xml:space="preserve">KEY_x registers are hardware write-only (Access = W in databook). Added dwc_kt_read_cached() function that returns SAK and H-key from the macsec_lut_status software cache. On read request (rw != WRITE), the function derives SC index and AN from the key index, then looks up the cached key data.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Bypass Mechanism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Two Bypass Levels</w:t>
      </w:r>
    </w:p>
    <w:p>
      <w:r>
        <w:rPr>
          <w:rFonts w:ascii="Arial" w:cs="Arial" w:eastAsia="Arial" w:hAnsi="Arial"/>
          <w:sz w:val="22"/>
          <w:szCs w:val="22"/>
        </w:rPr>
        <w:t xml:space="preserve">Level 1 - Static Bypass (tx_bypass/rx_bypass in IP_CONTROL): When set, ALL frames bypass MACsec processing regardless of ethertype or SAI match. Used during init and for debug.</w:t>
      </w:r>
    </w:p>
    <w:p>
      <w:r>
        <w:rPr>
          <w:rFonts w:ascii="Arial" w:cs="Arial" w:eastAsia="Arial" w:hAnsi="Arial"/>
          <w:sz w:val="22"/>
          <w:szCs w:val="22"/>
        </w:rPr>
        <w:t xml:space="preserve">Level 2 - Ethertype Filter + VALIDATE_FRAMES (only for non-MACSEC frames, ethertype != 0x88E5):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ethertype_filter_en + ETHERTYPE_FILTER[x] match -&gt; bypass (EAPoL 0x888E, Slow Protocols 0x8809, LLDP 0x88CC)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ethertype match + VALIDATE_FRAMES=NOT_STRICT -&gt; bypass (default during init)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ethertype match + VALIDATE_FRAMES=STRICT -&gt; drop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Init state: NOT_STRICT. All non-MACSEC frames pass through. After SAs are configured, VALIDATE_FRAMES should be set to STRICT to enforce MACsec protection.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Broadcast and SCB</w:t>
      </w:r>
    </w:p>
    <w:p>
      <w:r>
        <w:rPr>
          <w:rFonts w:ascii="Arial" w:cs="Arial" w:eastAsia="Arial" w:hAnsi="Arial"/>
          <w:sz w:val="22"/>
          <w:szCs w:val="22"/>
        </w:rPr>
        <w:t xml:space="preserve">Broadcast/组播 data frames: Encrypted via MACsec SA (no bypass needed). MACsec CA provides security boundary - only stations with SAK can decrypt.</w:t>
      </w:r>
    </w:p>
    <w:p>
      <w:r>
        <w:rPr>
          <w:rFonts w:ascii="Arial" w:cs="Arial" w:eastAsia="Arial" w:hAnsi="Arial"/>
          <w:sz w:val="22"/>
          <w:szCs w:val="22"/>
        </w:rPr>
        <w:t xml:space="preserve">SCB (Single Copy Broadcast): TCI bit 2. When set in an SA's TCI, marks that SA as a broadcast SA. Currently SCB=0 in DWC_TCI_ENCRYPT_AUTH. For unicast-only MACsec this is correct. SCB support would require a dedicated SCB SA with SCB=1 in its TCI.</w:t>
      </w:r>
    </w:p>
    <w:p>
      <w:r>
        <w:rPr>
          <w:rFonts w:ascii="Arial" w:cs="Arial" w:eastAsia="Arial" w:hAnsi="Arial"/>
          <w:sz w:val="22"/>
          <w:szCs w:val="22"/>
        </w:rPr>
        <w:t xml:space="preserve">ARP broadcast: Source MAC matches SAI -&gt; encrypted as normal MACsec frame -&gt; sent. Receiver decrypts -&gt; original ARP broadcast restored. ARP does NOT need bypass - it is protected by MACsec encryption, which also prevents ARP spoofing from outside the CA.</w:t>
      </w:r>
    </w:p>
    <w:p>
      <w:r>
        <w:rPr>
          <w:rFonts w:ascii="Arial" w:cs="Arial" w:eastAsia="Arial" w:hAnsi="Arial"/>
          <w:sz w:val="22"/>
          <w:szCs w:val="22"/>
        </w:rPr>
        <w:t xml:space="preserve">Only L2 control protocols at the physical link level must bypass: EAPoL (key agreement), PAUSE (flow control), LLDP (neighbor discovery). These operate link-local and cannot be encrypted.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dwc_set_bypass_entries</w:t>
      </w:r>
    </w:p>
    <w:p>
      <w:r>
        <w:rPr>
          <w:rFonts w:ascii="Arial" w:cs="Arial" w:eastAsia="Arial" w:hAnsi="Arial"/>
          <w:sz w:val="22"/>
          <w:szCs w:val="22"/>
        </w:rPr>
        <w:t xml:space="preserve">Programs ETHERTYPE_FILTER[x] registers during init: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800"/>
        <w:gridCol w:w="3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Ethertype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Filt[0]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0x888E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EAPoL (MKA)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agreement before MACsec established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Filt[1]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0x8809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Protocols (PAUSE/LACP/OAM)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 control must not be encrypted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Filt[2]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0x88CC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LLDP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discovery operates link-local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VLAN Support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S-TAG and C-TAG (Q-in-Q)</w:t>
      </w:r>
    </w:p>
    <w:p>
      <w:r>
        <w:rPr>
          <w:rFonts w:ascii="Arial" w:cs="Arial" w:eastAsia="Arial" w:hAnsi="Arial"/>
          <w:sz w:val="22"/>
          <w:szCs w:val="22"/>
        </w:rPr>
        <w:t xml:space="preserve">S-TAG (Service TAG, TPID 0x88A8): Outer VLAN tag added by service provider for backbone forwarding.</w:t>
      </w:r>
    </w:p>
    <w:p>
      <w:r>
        <w:rPr>
          <w:rFonts w:ascii="Arial" w:cs="Arial" w:eastAsia="Arial" w:hAnsi="Arial"/>
          <w:sz w:val="22"/>
          <w:szCs w:val="22"/>
        </w:rPr>
        <w:t xml:space="preserve">C-TAG (Customer TAG, TPID 0x8100): Inner VLAN tag added by customer for internal VLAN segmentation.</w:t>
      </w:r>
    </w:p>
    <w:p>
      <w:r>
        <w:rPr>
          <w:rFonts w:ascii="Arial" w:cs="Arial" w:eastAsia="Arial" w:hAnsi="Arial"/>
          <w:sz w:val="22"/>
          <w:szCs w:val="22"/>
        </w:rPr>
        <w:t xml:space="preserve">Q-in-Q allows two customers to use the same C-VID without conflict because the outer S-VID distinguishes them at the provider edge.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VLANMODE Configuration</w:t>
      </w:r>
    </w:p>
    <w:p>
      <w:r>
        <w:rPr>
          <w:rFonts w:ascii="Arial" w:cs="Arial" w:eastAsia="Arial" w:hAnsi="Arial"/>
          <w:sz w:val="22"/>
          <w:szCs w:val="22"/>
        </w:rPr>
        <w:t xml:space="preserve">DWC_macsec has 7 VLAN modes configured via MACsec_IP_Control.vlanmode[31:29]. Current implementation sets vlanmode=000 (Not on the clear):</w:t>
      </w:r>
    </w:p>
    <w:p>
      <w:r>
        <w:rPr>
          <w:rFonts w:ascii="Arial" w:cs="Arial" w:eastAsia="Arial" w:hAnsi="Arial"/>
          <w:sz w:val="22"/>
          <w:szCs w:val="22"/>
        </w:rPr>
        <w:t xml:space="preserve">In vlanmode=000, ALL VLAN tags are encrypted and authenticated together with the payload. The VLAN information is invisible to intermediate switches. This is the safest default for direct-attach links.</w:t>
      </w:r>
    </w:p>
    <w:p>
      <w:r>
        <w:rPr>
          <w:rFonts w:ascii="Arial" w:cs="Arial" w:eastAsia="Arial" w:hAnsi="Arial"/>
          <w:sz w:val="22"/>
          <w:szCs w:val="22"/>
        </w:rPr>
        <w:t xml:space="preserve">The VLANMODE is explicitly configured in dwc_macsec_initialize()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 &amp;= ~DWC_MACSEC_CTRL_VLANMODE_MASK;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 |= (DWC_MACSEC_VLANMODE_NOT_ON_CLEAR &lt;&lt; DWC_MACSEC_CTRL_VLANMODE_SHIFT);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Fixed register definition bug: DWC_MACSEC_CTRL_VLANMODE_SHIFT was 3 (incorrect for bits 31:29), corrected to 29.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Driver Improvements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 event notification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macsec_pn_event OSD callback + genl multicast "events" group for PN threshold/exhaustion events from ISR to userspace.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omni_macsec_get_sc_index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dead fallback path (osi_macsec_get_sc_lut_key_index + division). Direct software cache lookup only.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dwc_kt_config read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dwc_kt_read_cached() to return SAK+H-key from software cache on read requests.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Ethertype bypass filters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0x8809 (Slow Protocols) and 0x88CC (LLDP) to bypass filters alongside existing 0x888E (EAPoL).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VLANMODE_SHIFT fix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from 3 to 29 to match IP_CONTROL bits 31:29.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vlanmode=000 explicit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explicit VLANMODE=000 configuration in dwc_macsec_initialize().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HARD_TTL default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be changed from 0xFFFF to 0x0000 per databook (0 = trigger on PN overflow). Not yet fixed.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macsec_enable gap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dwc_macsec_enable(OSI_ENABLE) is never called. MACsec engine may stay in bypass. Not yet fixed.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DWC_macsec 1.05a Driver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4495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2026-05-27T06:21:00.496Z</dcterms:created>
  <dcterms:modified xsi:type="dcterms:W3CDTF">2026-05-27T06:21:00.496Z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