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CE946">
      <w:pPr>
        <w:jc w:val="left"/>
      </w:pPr>
    </w:p>
    <w:p w14:paraId="09C3117E">
      <w:pPr>
        <w:jc w:val="left"/>
      </w:pPr>
    </w:p>
    <w:p w14:paraId="69C5EAE6">
      <w:pPr>
        <w:jc w:val="left"/>
      </w:pPr>
    </w:p>
    <w:p w14:paraId="4F1AF3A1">
      <w:pPr>
        <w:jc w:val="left"/>
      </w:pPr>
    </w:p>
    <w:p w14:paraId="2D075C47">
      <w:pPr>
        <w:jc w:val="center"/>
      </w:pPr>
      <w:r>
        <w:rPr>
          <w:rFonts w:eastAsia="宋体"/>
          <w:b/>
          <w:sz w:val="36"/>
          <w:szCs w:val="36"/>
        </w:rPr>
        <w:t>APEC视域下江岭社区客家文化</w:t>
      </w:r>
    </w:p>
    <w:p w14:paraId="613E71B5">
      <w:pPr>
        <w:jc w:val="center"/>
      </w:pPr>
      <w:r>
        <w:rPr>
          <w:rFonts w:eastAsia="宋体"/>
          <w:b/>
          <w:sz w:val="36"/>
          <w:szCs w:val="36"/>
        </w:rPr>
        <w:t>双语传播现状及提升策略研究</w:t>
      </w:r>
    </w:p>
    <w:p w14:paraId="66C458DE">
      <w:pPr>
        <w:jc w:val="left"/>
      </w:pPr>
    </w:p>
    <w:p w14:paraId="4725141E">
      <w:pPr>
        <w:jc w:val="left"/>
      </w:pPr>
    </w:p>
    <w:p w14:paraId="787317E4">
      <w:pPr>
        <w:jc w:val="left"/>
      </w:pPr>
    </w:p>
    <w:p w14:paraId="2284B64C">
      <w:pPr>
        <w:jc w:val="center"/>
      </w:pPr>
      <w:r>
        <w:rPr>
          <w:rFonts w:eastAsia="宋体"/>
          <w:sz w:val="24"/>
          <w:szCs w:val="24"/>
        </w:rPr>
        <w:t>深圳技术大学  外国语学院</w:t>
      </w:r>
    </w:p>
    <w:p w14:paraId="15C4DD29">
      <w:pPr>
        <w:jc w:val="center"/>
      </w:pPr>
      <w:r>
        <w:rPr>
          <w:rFonts w:eastAsia="宋体"/>
          <w:sz w:val="24"/>
          <w:szCs w:val="24"/>
        </w:rPr>
        <w:t>融梦双语同行队</w:t>
      </w:r>
    </w:p>
    <w:p w14:paraId="47A9A7DC">
      <w:pPr>
        <w:jc w:val="left"/>
      </w:pPr>
    </w:p>
    <w:p w14:paraId="78825CE0">
      <w:pPr>
        <w:jc w:val="left"/>
      </w:pPr>
    </w:p>
    <w:p w14:paraId="0799545E">
      <w:pPr>
        <w:jc w:val="left"/>
      </w:pPr>
    </w:p>
    <w:p w14:paraId="5333E406">
      <w:pPr>
        <w:jc w:val="left"/>
      </w:pPr>
    </w:p>
    <w:p w14:paraId="6C75A2D0">
      <w:pPr>
        <w:jc w:val="left"/>
      </w:pPr>
    </w:p>
    <w:p w14:paraId="53AAB83F">
      <w:pPr>
        <w:jc w:val="center"/>
      </w:pPr>
      <w:r>
        <w:rPr>
          <w:rFonts w:eastAsia="宋体"/>
          <w:sz w:val="24"/>
          <w:szCs w:val="24"/>
        </w:rPr>
        <w:t>2026年7月</w:t>
      </w:r>
    </w:p>
    <w:p w14:paraId="3598D438">
      <w:r>
        <w:br w:type="page"/>
      </w:r>
    </w:p>
    <w:p w14:paraId="372348C2">
      <w:pPr>
        <w:jc w:val="center"/>
      </w:pPr>
      <w:r>
        <w:rPr>
          <w:rFonts w:eastAsia="宋体"/>
          <w:b/>
          <w:sz w:val="28"/>
          <w:szCs w:val="28"/>
        </w:rPr>
        <w:t>目  录</w:t>
      </w:r>
    </w:p>
    <w:p w14:paraId="32D546C7">
      <w:pPr>
        <w:jc w:val="left"/>
      </w:pPr>
    </w:p>
    <w:p w14:paraId="5C10C67A">
      <w:pPr>
        <w:jc w:val="both"/>
      </w:pPr>
      <w:r>
        <w:rPr>
          <w:rFonts w:eastAsia="宋体"/>
          <w:sz w:val="24"/>
          <w:szCs w:val="24"/>
        </w:rPr>
        <w:t>一、调研背景</w:t>
      </w:r>
    </w:p>
    <w:p w14:paraId="33ECFA3A">
      <w:pPr>
        <w:jc w:val="both"/>
      </w:pPr>
      <w:r>
        <w:rPr>
          <w:rFonts w:eastAsia="宋体"/>
          <w:sz w:val="24"/>
          <w:szCs w:val="24"/>
        </w:rPr>
        <w:t xml:space="preserve">  1.1 政策背景与社区概况</w:t>
      </w:r>
    </w:p>
    <w:p w14:paraId="1F6EB37B">
      <w:pPr>
        <w:jc w:val="both"/>
      </w:pPr>
      <w:r>
        <w:rPr>
          <w:rFonts w:eastAsia="宋体"/>
          <w:sz w:val="24"/>
          <w:szCs w:val="24"/>
        </w:rPr>
        <w:t xml:space="preserve">  1.2 调研目的与意义</w:t>
      </w:r>
    </w:p>
    <w:p w14:paraId="5989F873">
      <w:pPr>
        <w:jc w:val="both"/>
      </w:pPr>
      <w:r>
        <w:rPr>
          <w:rFonts w:eastAsia="宋体"/>
          <w:sz w:val="24"/>
          <w:szCs w:val="24"/>
        </w:rPr>
        <w:t xml:space="preserve">  1.3 调研区域、对象与方法</w:t>
      </w:r>
    </w:p>
    <w:p w14:paraId="48FFB5B0">
      <w:pPr>
        <w:jc w:val="both"/>
      </w:pPr>
      <w:r>
        <w:rPr>
          <w:rFonts w:eastAsia="宋体"/>
          <w:sz w:val="24"/>
          <w:szCs w:val="24"/>
        </w:rPr>
        <w:t xml:space="preserve">  1.4 实践成果概览</w:t>
      </w:r>
    </w:p>
    <w:p w14:paraId="6332579F">
      <w:pPr>
        <w:jc w:val="both"/>
      </w:pPr>
      <w:r>
        <w:rPr>
          <w:rFonts w:eastAsia="宋体"/>
          <w:sz w:val="24"/>
          <w:szCs w:val="24"/>
        </w:rPr>
        <w:t>二、江岭社区客家文旅双语传播SWOT分析</w:t>
      </w:r>
    </w:p>
    <w:p w14:paraId="2674CD3B">
      <w:pPr>
        <w:jc w:val="both"/>
      </w:pPr>
      <w:r>
        <w:rPr>
          <w:rFonts w:eastAsia="宋体"/>
          <w:sz w:val="24"/>
          <w:szCs w:val="24"/>
        </w:rPr>
        <w:t xml:space="preserve">  2.1 优势分析（Strengths）</w:t>
      </w:r>
    </w:p>
    <w:p w14:paraId="4956628E">
      <w:pPr>
        <w:jc w:val="both"/>
      </w:pPr>
      <w:r>
        <w:rPr>
          <w:rFonts w:eastAsia="宋体"/>
          <w:sz w:val="24"/>
          <w:szCs w:val="24"/>
        </w:rPr>
        <w:t xml:space="preserve">  2.2 劣势分析（Weaknesses）</w:t>
      </w:r>
    </w:p>
    <w:p w14:paraId="4E43F5E7">
      <w:pPr>
        <w:jc w:val="both"/>
      </w:pPr>
      <w:r>
        <w:rPr>
          <w:rFonts w:eastAsia="宋体"/>
          <w:sz w:val="24"/>
          <w:szCs w:val="24"/>
        </w:rPr>
        <w:t xml:space="preserve">  2.3 机会分析（Opportunities）</w:t>
      </w:r>
    </w:p>
    <w:p w14:paraId="5B5B9FC2">
      <w:pPr>
        <w:jc w:val="both"/>
      </w:pPr>
      <w:r>
        <w:rPr>
          <w:rFonts w:eastAsia="宋体"/>
          <w:sz w:val="24"/>
          <w:szCs w:val="24"/>
        </w:rPr>
        <w:t xml:space="preserve">  2.4 威胁分析（Threats）</w:t>
      </w:r>
    </w:p>
    <w:p w14:paraId="117B32D6">
      <w:pPr>
        <w:jc w:val="both"/>
      </w:pPr>
      <w:r>
        <w:rPr>
          <w:rFonts w:eastAsia="宋体"/>
          <w:sz w:val="24"/>
          <w:szCs w:val="24"/>
        </w:rPr>
        <w:t>三、客家文旅国际化传播提升策略</w:t>
      </w:r>
    </w:p>
    <w:p w14:paraId="5F9C75E0">
      <w:pPr>
        <w:jc w:val="both"/>
      </w:pPr>
      <w:r>
        <w:rPr>
          <w:rFonts w:eastAsia="宋体"/>
          <w:sz w:val="24"/>
          <w:szCs w:val="24"/>
        </w:rPr>
        <w:t xml:space="preserve">  3.1 明确传播定位，确立核心主题</w:t>
      </w:r>
    </w:p>
    <w:p w14:paraId="36905869">
      <w:pPr>
        <w:jc w:val="both"/>
      </w:pPr>
      <w:r>
        <w:rPr>
          <w:rFonts w:eastAsia="宋体"/>
          <w:sz w:val="24"/>
          <w:szCs w:val="24"/>
        </w:rPr>
        <w:t xml:space="preserve">  3.2 构建线上双语传播矩阵</w:t>
      </w:r>
    </w:p>
    <w:p w14:paraId="54D3D68B">
      <w:pPr>
        <w:jc w:val="both"/>
      </w:pPr>
      <w:r>
        <w:rPr>
          <w:rFonts w:eastAsia="宋体"/>
          <w:sz w:val="24"/>
          <w:szCs w:val="24"/>
        </w:rPr>
        <w:t xml:space="preserve">  3.3 完善线下双语服务与社区联动</w:t>
      </w:r>
    </w:p>
    <w:p w14:paraId="4A2358AE">
      <w:pPr>
        <w:jc w:val="both"/>
      </w:pPr>
      <w:r>
        <w:rPr>
          <w:rFonts w:eastAsia="宋体"/>
          <w:sz w:val="24"/>
          <w:szCs w:val="24"/>
        </w:rPr>
        <w:t xml:space="preserve">  3.4 建立传播效果监测与优化机制</w:t>
      </w:r>
    </w:p>
    <w:p w14:paraId="1121A8EA">
      <w:pPr>
        <w:jc w:val="both"/>
      </w:pPr>
      <w:r>
        <w:rPr>
          <w:rFonts w:eastAsia="宋体"/>
          <w:sz w:val="24"/>
          <w:szCs w:val="24"/>
        </w:rPr>
        <w:t>四、结语</w:t>
      </w:r>
    </w:p>
    <w:p w14:paraId="31AE7B03">
      <w:pPr>
        <w:jc w:val="both"/>
      </w:pPr>
      <w:r>
        <w:rPr>
          <w:rFonts w:eastAsia="宋体"/>
          <w:sz w:val="24"/>
          <w:szCs w:val="24"/>
        </w:rPr>
        <w:t>参考文献</w:t>
      </w:r>
    </w:p>
    <w:p w14:paraId="1038D33E">
      <w:r>
        <w:br w:type="page"/>
      </w:r>
      <w:r>
        <w:rPr>
          <w:rFonts w:eastAsia="黑体"/>
          <w:b/>
          <w:sz w:val="28"/>
          <w:szCs w:val="28"/>
        </w:rPr>
        <w:t>一、调研背景</w:t>
      </w:r>
    </w:p>
    <w:p w14:paraId="4691C312">
      <w:pPr>
        <w:jc w:val="left"/>
      </w:pPr>
      <w:r>
        <w:rPr>
          <w:rFonts w:eastAsia="黑体"/>
          <w:b/>
          <w:sz w:val="24"/>
          <w:szCs w:val="24"/>
        </w:rPr>
        <w:t>1.1 政策背景与社区概况</w:t>
      </w:r>
    </w:p>
    <w:p w14:paraId="53C1FA02">
      <w:pPr>
        <w:ind w:firstLine="480"/>
        <w:jc w:val="both"/>
      </w:pPr>
      <w:r>
        <w:rPr>
          <w:rFonts w:eastAsia="宋体"/>
          <w:sz w:val="24"/>
          <w:szCs w:val="24"/>
        </w:rPr>
        <w:t>近年来，乡村振兴战略深入推进，中华优秀传统文化的对外传播逐渐成为乡村文化振兴的重要路径。习近平总书记指出，"要推动中华优秀传统文化创造性转化、创新性发展，以时代精神激活中华优秀传统文化的生命力"，为地方文化的国际化传播提供了根本遵循。202</w:t>
      </w:r>
      <w:r>
        <w:rPr>
          <w:rFonts w:hint="eastAsia" w:eastAsia="宋体"/>
          <w:sz w:val="24"/>
          <w:szCs w:val="24"/>
          <w:lang w:val="en-US" w:eastAsia="zh-CN"/>
        </w:rPr>
        <w:t>6</w:t>
      </w:r>
      <w:r>
        <w:rPr>
          <w:rFonts w:eastAsia="宋体"/>
          <w:sz w:val="24"/>
          <w:szCs w:val="24"/>
        </w:rPr>
        <w:t>年深圳APEC会议举办在即，坪山区作为深圳东部核心城区，正全面推进国际化城区建设，对辖区内文旅资源的多语种宣传素材和涉外公共服务提出了更高标准。</w:t>
      </w:r>
      <w:bookmarkStart w:id="0" w:name="_GoBack"/>
      <w:bookmarkEnd w:id="0"/>
    </w:p>
    <w:p w14:paraId="1A2A1CB5">
      <w:pPr>
        <w:ind w:firstLine="480"/>
        <w:jc w:val="both"/>
        <w:rPr>
          <w:rFonts w:eastAsia="宋体"/>
          <w:sz w:val="24"/>
          <w:szCs w:val="24"/>
        </w:rPr>
      </w:pPr>
      <w:r>
        <w:rPr>
          <w:rFonts w:eastAsia="宋体"/>
          <w:sz w:val="24"/>
          <w:szCs w:val="24"/>
        </w:rPr>
        <w:t>江岭社区位于深圳市坪山区马峦街道，拥有长守戏剧谷（300年客家围屋活化）、曾氏祠堂、曾生故居、东江纵队纪念馆、侨之家主题公园、赤坳河</w:t>
      </w:r>
      <w:r>
        <w:rPr>
          <w:rFonts w:hint="eastAsia" w:eastAsia="宋体"/>
          <w:sz w:val="24"/>
          <w:szCs w:val="24"/>
          <w:lang w:val="en-US" w:eastAsia="zh-CN"/>
        </w:rPr>
        <w:t>绿</w:t>
      </w:r>
      <w:r>
        <w:rPr>
          <w:rFonts w:eastAsia="宋体"/>
          <w:sz w:val="24"/>
          <w:szCs w:val="24"/>
        </w:rPr>
        <w:t>道、江岭社区公园、江岭创业园、守月塘等11处文旅点位。</w:t>
      </w:r>
      <w:r>
        <w:rPr>
          <w:rFonts w:hint="eastAsia" w:eastAsia="宋体"/>
          <w:sz w:val="24"/>
          <w:szCs w:val="24"/>
          <w:lang w:val="en-US" w:eastAsia="zh-CN"/>
        </w:rPr>
        <w:t>将</w:t>
      </w:r>
      <w:r>
        <w:rPr>
          <w:rFonts w:eastAsia="宋体"/>
          <w:sz w:val="24"/>
          <w:szCs w:val="24"/>
        </w:rPr>
        <w:t>客家建筑文化、红色革命文化、侨乡文化、生态文旅四类珍贵资源深度交织共生的独特文化地标：有着数百年历史的长守客家围屋，经由张国立带领的龙马社团队活化改造后，蜕变为充满先锋艺术活力的戏剧公社，古老夯土砖墙的厚重肌理与当代戏剧的鲜活灵感碰撞出全新的文化火花；静静伫立的曾氏祠堂已承载近260年的宗族文脉，一砖一瓦都镌刻着客家人世代传承的根脉印记；东江纵队纪念馆与曾生故居完整留存着华南抗日的厚重史实，是记录华南革命热血岁月的鲜活红色坐标；由澳大利亚新南威尔士州首位华人议员沈慧霞女士的祖宅沈家围屋改造而成的侨之家，牵起了跨越山海的侨乡联结，让漂泊在外的游子能在此触摸到最真切的故土温度。四类文化特质在这片土地上自然交融生长，形成了独一份的“客家根脉+红色记忆+侨乡情怀+戏剧新生”文化基底，完全跳脱了常规文旅项目的同质化，带</w:t>
      </w:r>
      <w:r>
        <w:rPr>
          <w:rFonts w:hint="eastAsia" w:eastAsia="宋体"/>
          <w:sz w:val="24"/>
          <w:szCs w:val="24"/>
          <w:lang w:val="en-US" w:eastAsia="zh-CN"/>
        </w:rPr>
        <w:t>有</w:t>
      </w:r>
      <w:r>
        <w:rPr>
          <w:rFonts w:eastAsia="宋体"/>
          <w:sz w:val="24"/>
          <w:szCs w:val="24"/>
        </w:rPr>
        <w:t>面向</w:t>
      </w:r>
      <w:r>
        <w:rPr>
          <w:rFonts w:hint="eastAsia" w:eastAsia="宋体"/>
          <w:sz w:val="24"/>
          <w:szCs w:val="24"/>
          <w:lang w:val="en-US" w:eastAsia="zh-CN"/>
        </w:rPr>
        <w:t>世界</w:t>
      </w:r>
      <w:r>
        <w:rPr>
          <w:rFonts w:eastAsia="宋体"/>
          <w:sz w:val="24"/>
          <w:szCs w:val="24"/>
        </w:rPr>
        <w:t>传播的稀缺文化吸引力。</w:t>
      </w:r>
    </w:p>
    <w:p w14:paraId="1156DF78">
      <w:pPr>
        <w:jc w:val="left"/>
      </w:pPr>
      <w:r>
        <w:rPr>
          <w:rFonts w:eastAsia="黑体"/>
          <w:b/>
          <w:sz w:val="24"/>
          <w:szCs w:val="24"/>
        </w:rPr>
        <w:t>1.2 调研目的与意义</w:t>
      </w:r>
    </w:p>
    <w:p w14:paraId="1CA0F5CA">
      <w:pPr>
        <w:ind w:firstLine="480"/>
        <w:jc w:val="both"/>
      </w:pPr>
      <w:r>
        <w:rPr>
          <w:rFonts w:eastAsia="宋体"/>
          <w:sz w:val="24"/>
          <w:szCs w:val="24"/>
        </w:rPr>
        <w:t>本次调研旨在深入了解江岭社区客家文旅资源的对外传播现状，系统梳理国际化宣传与社区外语服务存在的核心问题，结合外国语学院英德双语专业优势，探索可落地、可持续的双语传播路径，为江岭客家文化国际化推广提供针对性建议。从文化出海与基层服务双重视角出发，调研成果既可反馈基层文旅宣传的实际诉求，也可为社区和文旅部门制定国际化推广策略提供一手参考，推动本土文化资源向国际传播优势转化。</w:t>
      </w:r>
    </w:p>
    <w:p w14:paraId="09FFDFB5">
      <w:pPr>
        <w:jc w:val="left"/>
      </w:pPr>
      <w:r>
        <w:rPr>
          <w:rFonts w:eastAsia="黑体"/>
          <w:b/>
          <w:sz w:val="24"/>
          <w:szCs w:val="24"/>
        </w:rPr>
        <w:t>1.3 调研区域、对象与方法</w:t>
      </w:r>
    </w:p>
    <w:p w14:paraId="74B38217">
      <w:pPr>
        <w:ind w:firstLine="480"/>
        <w:jc w:val="both"/>
      </w:pPr>
      <w:r>
        <w:rPr>
          <w:rFonts w:eastAsia="宋体"/>
          <w:sz w:val="24"/>
          <w:szCs w:val="24"/>
        </w:rPr>
        <w:t>调研区域以江岭社区为核心，团队全域走访上述11处文旅点位，深入社区活动中心与居民家中开展访谈，同步通过线上渠道面向深圳市居民及涉外群体发放问卷，形成"线下实地走访+线上问卷收集"的立体调研模式。调研对象涵盖社区工作人员、本地客家长者、青少年、商户、到访游客及线上公众。方法上综合运用实地观察法、深度访谈法、问卷调查法与SWOT分析法，确保调研数据的全面性与分析的系统性。</w:t>
      </w:r>
    </w:p>
    <w:p w14:paraId="26FE85C1">
      <w:pPr>
        <w:jc w:val="left"/>
      </w:pPr>
      <w:r>
        <w:rPr>
          <w:rFonts w:eastAsia="黑体"/>
          <w:b/>
          <w:sz w:val="24"/>
          <w:szCs w:val="24"/>
        </w:rPr>
        <w:t>1.4 实践成果概览</w:t>
      </w:r>
    </w:p>
    <w:p w14:paraId="2525A06F">
      <w:pPr>
        <w:ind w:firstLine="480"/>
        <w:jc w:val="both"/>
      </w:pPr>
      <w:r>
        <w:rPr>
          <w:rFonts w:eastAsia="宋体"/>
          <w:sz w:val="24"/>
          <w:szCs w:val="24"/>
        </w:rPr>
        <w:t>在调研基础上，团队落地了三项实践成果。其一，开设APEC主题儿童双语公益课堂，将长守戏剧谷、曾氏祠堂、百年荔园等本土地标词汇融入英语教学，以"小手拉大手"模式在提升青少年外语能力的同时增强其对家乡文化的认同感。其二，为全部11处景点原创撰写中英德三语标准化介绍，经专业教师审校后配套摄制景点介绍短视频，搭建起完整的双语文旅素材库。其三，运用大疆无人机与手持设备实地取景，拍摄3分20秒双语宣传片《江岭客家，有戏》。全片包含序章（围屋全景）、根脉（300年客家历史）、烟火（居民日常生活）、传承（文化保育与双语实践）、戏台（围屋活化与国际化传播）、尾声六个段落，配英德双语字幕，以视觉化方式呈现江岭客家故事。</w:t>
      </w:r>
    </w:p>
    <w:p w14:paraId="3A069E7A"/>
    <w:p w14:paraId="659DAAFF"/>
    <w:p w14:paraId="1EA28DA4">
      <w:pPr>
        <w:jc w:val="left"/>
      </w:pPr>
      <w:r>
        <w:rPr>
          <w:rFonts w:eastAsia="黑体"/>
          <w:b/>
          <w:sz w:val="28"/>
          <w:szCs w:val="28"/>
        </w:rPr>
        <w:t>二、江岭社区客家文旅双语传播SWOT分析</w:t>
      </w:r>
    </w:p>
    <w:p w14:paraId="6A945EF5">
      <w:pPr>
        <w:ind w:firstLine="480"/>
        <w:jc w:val="both"/>
      </w:pPr>
      <w:r>
        <w:rPr>
          <w:rFonts w:eastAsia="宋体"/>
          <w:sz w:val="24"/>
          <w:szCs w:val="24"/>
        </w:rPr>
        <w:t>SWOT分析法通过系统梳理优势、劣势、机会、威胁四类要素，结合内部条件与外部环境对研究对象进行综合评价。团队基于实地调研数据与问卷反馈，对江岭社区客家文旅双语传播现状分析如下。</w:t>
      </w:r>
    </w:p>
    <w:p w14:paraId="36322393">
      <w:pPr>
        <w:jc w:val="left"/>
      </w:pPr>
      <w:r>
        <w:rPr>
          <w:rFonts w:eastAsia="黑体"/>
          <w:b/>
          <w:sz w:val="24"/>
          <w:szCs w:val="24"/>
        </w:rPr>
        <w:t>2.1 优势分析（Strengths）</w:t>
      </w:r>
    </w:p>
    <w:p w14:paraId="06FCE820">
      <w:pPr>
        <w:ind w:firstLine="480"/>
        <w:jc w:val="both"/>
      </w:pPr>
      <w:r>
        <w:rPr>
          <w:rFonts w:eastAsia="宋体"/>
          <w:sz w:val="24"/>
          <w:szCs w:val="24"/>
        </w:rPr>
        <w:t>第一，文化资源基底多元复合。江岭社区同时拥有客家建筑、红色革命、侨乡文化、生态文旅四类核心资源，形成"客家根脉+红色记忆+侨乡情怀+戏剧新生"的差异化文化IP。长守围屋经龙马社活化后成为"围屋+戏剧"的标杆案例，其广场斩获多项国际建筑设计奖；曾氏祠堂保存近260年宗族文化脉络；侨之家记录沈慧霞女士等海外华侨爱国事迹；百年荔园内近百棵荔枝树树龄超百年。多元资源叠加为国际化传播提供了丰富的内容内核，区别于周边以单一客家文化为主题的文旅项目。</w:t>
      </w:r>
    </w:p>
    <w:p w14:paraId="01C732BA">
      <w:pPr>
        <w:ind w:firstLine="480"/>
        <w:jc w:val="both"/>
      </w:pPr>
      <w:r>
        <w:rPr>
          <w:rFonts w:eastAsia="宋体"/>
          <w:sz w:val="24"/>
          <w:szCs w:val="24"/>
        </w:rPr>
        <w:t>第二，团队具备专业双语传播能力。成员全部来自外国语学院英语、德语专业，可独立完成翻译、文案撰写、视频字幕制作与实地摄制等全流程工作。团队2024年已在江岭社区开展社会实践，熟悉本地人文环境与居民需求，本次为持续性深化服务。</w:t>
      </w:r>
    </w:p>
    <w:p w14:paraId="0862A480">
      <w:pPr>
        <w:ind w:firstLine="480"/>
        <w:jc w:val="both"/>
      </w:pPr>
      <w:r>
        <w:rPr>
          <w:rFonts w:eastAsia="宋体"/>
          <w:sz w:val="24"/>
          <w:szCs w:val="24"/>
        </w:rPr>
        <w:t>第三，校地合作基础扎实。团队与江岭社区党群服务中心已建立稳定对接机制，社区为调研走访、公益课堂、取景拍摄提供全面支持。本地客家长者主动参与文化分享与方言录制——调研期间一位客家阿婆现场演唱传统山歌，该素材已用于宣传片"烟火"段落。居民积极报名公益课堂，形成"高校专业能力+社区落地场景+居民文化认同"的良性三方联动。</w:t>
      </w:r>
    </w:p>
    <w:p w14:paraId="4C506E93">
      <w:pPr>
        <w:jc w:val="left"/>
      </w:pPr>
      <w:r>
        <w:rPr>
          <w:rFonts w:eastAsia="黑体"/>
          <w:b/>
          <w:sz w:val="24"/>
          <w:szCs w:val="24"/>
        </w:rPr>
        <w:t>2.2 劣势分析（Weaknesses）</w:t>
      </w:r>
    </w:p>
    <w:p w14:paraId="52889843">
      <w:pPr>
        <w:ind w:firstLine="480"/>
        <w:jc w:val="both"/>
      </w:pPr>
      <w:r>
        <w:rPr>
          <w:rFonts w:eastAsia="宋体"/>
          <w:sz w:val="24"/>
          <w:szCs w:val="24"/>
        </w:rPr>
        <w:t>第一，多语种宣传素材基本空白。11处文旅点位的现有介绍牌、宣传折页、线上推文均为单一中文，标准化的英文、德文等多语种景点介绍、导览标识、宣传视频完全缺失。问卷数据显示，超过85%的涉外游客表示无法获取外文游览信息，60%的受访者认为江岭文旅缺少适配国际传播的内容载体。优质文化资源因语言转化不足，国际传播价值未能有效释放。</w:t>
      </w:r>
    </w:p>
    <w:p w14:paraId="648D8934">
      <w:pPr>
        <w:ind w:firstLine="480"/>
        <w:jc w:val="both"/>
      </w:pPr>
      <w:r>
        <w:rPr>
          <w:rFonts w:eastAsia="宋体"/>
          <w:sz w:val="24"/>
          <w:szCs w:val="24"/>
        </w:rPr>
        <w:t>第二，社区公共外语服务缺失。78.2%的社区青少年有课外英语学习需求，65.4%的成年居民有日常、旅游或商务场景的英语学习需求，但社区尚无常态化、公益性的外语学习平台。同时，各文旅点位和公共区域缺乏双语标识与外文导览服务，国际访客的游览体验受到制约。</w:t>
      </w:r>
    </w:p>
    <w:p w14:paraId="6FD3E13E">
      <w:pPr>
        <w:ind w:firstLine="480"/>
        <w:jc w:val="both"/>
      </w:pPr>
      <w:r>
        <w:rPr>
          <w:rFonts w:eastAsia="宋体"/>
          <w:sz w:val="24"/>
          <w:szCs w:val="24"/>
        </w:rPr>
        <w:t>第三，传播内容呈碎片化状态。客家、红色、侨乡、戏剧四类文化资源的宣传各自为战，未形成统一的对外传播主题与内容体系。现有宣传材料多为单点介绍，缺少贯通的故事线与文化内核，难以在国际受众中建立清晰的江岭品牌认知。</w:t>
      </w:r>
    </w:p>
    <w:p w14:paraId="0B4BC00E">
      <w:pPr>
        <w:jc w:val="left"/>
      </w:pPr>
      <w:r>
        <w:rPr>
          <w:rFonts w:eastAsia="黑体"/>
          <w:b/>
          <w:sz w:val="24"/>
          <w:szCs w:val="24"/>
        </w:rPr>
        <w:t>2.3 机会分析（Opportunities）</w:t>
      </w:r>
    </w:p>
    <w:p w14:paraId="3B01725E">
      <w:pPr>
        <w:ind w:firstLine="480"/>
        <w:jc w:val="both"/>
      </w:pPr>
      <w:r>
        <w:rPr>
          <w:rFonts w:eastAsia="宋体"/>
          <w:sz w:val="24"/>
          <w:szCs w:val="24"/>
        </w:rPr>
        <w:t>第一，APEC会议带来国际传播窗口。深圳APEC会议期间大量国际政要、客商与游客到访，坪山区对本地特色双语文旅宣传素材需求迫切。江岭社区作为坪山客家文化核心承载地，其围屋戏剧、红色历史、侨乡故事具备较强的中国本土文化代表性，可借助APEC国际传播窗口提升海外知名度。</w:t>
      </w:r>
    </w:p>
    <w:p w14:paraId="2140C5B0">
      <w:pPr>
        <w:ind w:firstLine="480"/>
        <w:jc w:val="both"/>
      </w:pPr>
      <w:r>
        <w:rPr>
          <w:rFonts w:eastAsia="宋体"/>
          <w:sz w:val="24"/>
          <w:szCs w:val="24"/>
        </w:rPr>
        <w:t>第二，短视频为文化出海提供高效路径。"短视频+文旅"的传播模式已在国内外得到广泛验证。轻量化、视觉化的内容形式降低了国际受众的接受门槛，借助YouTube、TikTok等平台，客家文化可以较低成本触达全球受众。</w:t>
      </w:r>
    </w:p>
    <w:p w14:paraId="58369E43">
      <w:pPr>
        <w:ind w:firstLine="480"/>
        <w:jc w:val="both"/>
      </w:pPr>
      <w:r>
        <w:rPr>
          <w:rFonts w:eastAsia="宋体"/>
          <w:sz w:val="24"/>
          <w:szCs w:val="24"/>
        </w:rPr>
        <w:t>第三，校地合作政策持续利好。广东省"百千万工程"突击队行动鼓励高校与基层社区结对开展长效服务。团队已与江岭社区达成共建意向，后续可挂牌大学生社会实践基地，为双语传播提供持续的人才与内容支撑。</w:t>
      </w:r>
    </w:p>
    <w:p w14:paraId="6DF4F6AA">
      <w:pPr>
        <w:jc w:val="left"/>
      </w:pPr>
      <w:r>
        <w:rPr>
          <w:rFonts w:eastAsia="黑体"/>
          <w:b/>
          <w:sz w:val="24"/>
          <w:szCs w:val="24"/>
        </w:rPr>
        <w:t>2.4 威胁分析（Threats）</w:t>
      </w:r>
    </w:p>
    <w:p w14:paraId="24E20132">
      <w:pPr>
        <w:ind w:firstLine="480"/>
        <w:jc w:val="both"/>
      </w:pPr>
      <w:r>
        <w:rPr>
          <w:rFonts w:eastAsia="宋体"/>
          <w:sz w:val="24"/>
          <w:szCs w:val="24"/>
        </w:rPr>
        <w:t>深圳周边已形成甘坑客家小镇、大鹏所城、鹤湖新居等成熟客家文旅项目，均已完成标准化的双语宣传体系，在国际游客中具备一定认知度。若江岭社区未能加快国际化传播布局，突出"围屋+戏剧+侨乡"的差异化定位，可能面临同质化竞争压力，错失APEC带来的发展窗口。此外，客家方言与本土民俗在年轻群体中的传承度持续下降——走访中社区青少年仅少数能使用客家话交流——若不加强活态保育，对外传播将逐步失去核心文化内核。基于此，团队在公益课堂中专门设置客家方言互动环节，将传播与传承同步推进。</w:t>
      </w:r>
    </w:p>
    <w:p w14:paraId="49B3ACCE">
      <w:r>
        <w:br w:type="page"/>
      </w:r>
    </w:p>
    <w:p w14:paraId="4C50C949">
      <w:pPr>
        <w:jc w:val="left"/>
      </w:pPr>
      <w:r>
        <w:rPr>
          <w:rFonts w:eastAsia="黑体"/>
          <w:b/>
          <w:sz w:val="28"/>
          <w:szCs w:val="28"/>
        </w:rPr>
        <w:t>三、客家文旅国际化传播提升策略</w:t>
      </w:r>
    </w:p>
    <w:p w14:paraId="56784FE3">
      <w:pPr>
        <w:ind w:firstLine="480"/>
        <w:jc w:val="both"/>
      </w:pPr>
      <w:r>
        <w:rPr>
          <w:rFonts w:eastAsia="宋体"/>
          <w:sz w:val="24"/>
          <w:szCs w:val="24"/>
        </w:rPr>
        <w:t>综合上述分析，江岭社区文化资源禀赋突出但双语传播基础薄弱，多语种素材空白、线上渠道缺失、社区外语服务不足是当前制约国际传播价值释放的三个核心瓶颈。以下策略结合团队实践成果提出，每项均已有落地内容支撑。</w:t>
      </w:r>
    </w:p>
    <w:p w14:paraId="3A2C820C">
      <w:pPr>
        <w:jc w:val="left"/>
      </w:pPr>
      <w:r>
        <w:rPr>
          <w:rFonts w:eastAsia="黑体"/>
          <w:b/>
          <w:sz w:val="24"/>
          <w:szCs w:val="24"/>
        </w:rPr>
        <w:t>3.1 明确传播定位，确立核心主题</w:t>
      </w:r>
    </w:p>
    <w:p w14:paraId="77075E17">
      <w:pPr>
        <w:ind w:firstLine="480"/>
        <w:jc w:val="both"/>
      </w:pPr>
      <w:r>
        <w:rPr>
          <w:rFonts w:eastAsia="宋体"/>
          <w:sz w:val="24"/>
          <w:szCs w:val="24"/>
        </w:rPr>
        <w:t>团队提出"百年围屋，有戏江岭"的核心传播主题。前半句突出历史厚度——三百年围屋、曾氏宗祠、东纵红色记忆；后半句突出当代活力——龙马社戏剧、双语实践、社区活化改造。相较于周边以单一"客家围屋"为卖点的文旅项目，"围屋+戏剧+侨乡"的组合构成江岭的差异化优势。宣传片《江岭客家，有戏》即围绕"一座三百年客家围屋，今天还能发生什么"展开叙事，为后续所有传播内容提供了统一框架。</w:t>
      </w:r>
    </w:p>
    <w:p w14:paraId="525FF90D">
      <w:pPr>
        <w:jc w:val="left"/>
      </w:pPr>
      <w:r>
        <w:rPr>
          <w:rFonts w:eastAsia="黑体"/>
          <w:b/>
          <w:sz w:val="24"/>
          <w:szCs w:val="24"/>
        </w:rPr>
        <w:t>3.2 构建线上双语传播矩阵</w:t>
      </w:r>
    </w:p>
    <w:p w14:paraId="70750DA9">
      <w:pPr>
        <w:ind w:firstLine="480"/>
        <w:jc w:val="both"/>
      </w:pPr>
      <w:r>
        <w:rPr>
          <w:rFonts w:eastAsia="宋体"/>
          <w:sz w:val="24"/>
          <w:szCs w:val="24"/>
        </w:rPr>
        <w:t>将已完成的《江岭客家，有戏》宣传片剪为多个短视频版本，配英德双语字幕，在抖音、小红书、微信视频号及YouTube、TikTok同步发布，标签统一使用#HakkaCulture #ExploreShenzhen #ChinaRuralStories。11处景点的中英德三语介绍同步在Instagram和Facebook以"Jiangling Hakka"专题页面发布。互动方面，利用已采集的客家阿婆方言素材发起"方言挑战"跟读接力活动，并在微信视频号开展景点主题双语直播。外部对接方面，将三语素材包提交坪山区文旅局，申请纳入APEC期间官方推广素材库；校地共建基地挂牌后，邀请深圳本地文旅博主到长守戏剧谷"废墟剧场"采风拍摄。</w:t>
      </w:r>
    </w:p>
    <w:p w14:paraId="219C25F1">
      <w:pPr>
        <w:jc w:val="left"/>
      </w:pPr>
      <w:r>
        <w:rPr>
          <w:rFonts w:eastAsia="黑体"/>
          <w:b/>
          <w:sz w:val="24"/>
          <w:szCs w:val="24"/>
        </w:rPr>
        <w:t>3.3 完善线下双语服务与社区联动</w:t>
      </w:r>
    </w:p>
    <w:p w14:paraId="2EC87B37">
      <w:pPr>
        <w:ind w:firstLine="480"/>
        <w:jc w:val="both"/>
      </w:pPr>
      <w:r>
        <w:rPr>
          <w:rFonts w:eastAsia="宋体"/>
          <w:sz w:val="24"/>
          <w:szCs w:val="24"/>
        </w:rPr>
        <w:t>景区导览方面，在11处核心点位——长守戏剧谷、曾氏祠堂（三省堂）、曾生故居、东江纵队纪念馆、侨之家主题公园（沈家围屋）、百年荔园、赤坳河碧道、清风碧道、江岭社区公园、江岭创业园、守月塘——设置标准化中英德三语介绍牌与导览二维码，游客扫码即可查看多语种介绍与双语宣传短片。三语素材已由团队完成撰写与审校，具备直接落地条件。</w:t>
      </w:r>
    </w:p>
    <w:p w14:paraId="2B82F9B8">
      <w:pPr>
        <w:ind w:firstLine="480"/>
        <w:jc w:val="both"/>
      </w:pPr>
      <w:r>
        <w:rPr>
          <w:rFonts w:eastAsia="宋体"/>
          <w:sz w:val="24"/>
          <w:szCs w:val="24"/>
        </w:rPr>
        <w:t>社区外语课堂方面，将APEC主题双语公益课堂常态化，打造"江岭双语学堂"品牌，每周固定开设少儿趣味英语、成人实用英语与德语体验课。同步选拔和培养社区青少年组建"小小双语导赏员"队伍，让本地孩子能够用双语向游客介绍家乡。</w:t>
      </w:r>
    </w:p>
    <w:p w14:paraId="47D37885">
      <w:pPr>
        <w:ind w:firstLine="480"/>
        <w:jc w:val="both"/>
      </w:pPr>
      <w:r>
        <w:rPr>
          <w:rFonts w:eastAsia="宋体"/>
          <w:sz w:val="24"/>
          <w:szCs w:val="24"/>
        </w:rPr>
        <w:t>商家联动方面，联合社区餐饮、民宿、咖啡馆等商户，在经营场所摆放双语宣传物料、循环播放双语宣传短片，开展"打卡客家围屋享商家优惠"等联动活动，使双语文化宣传融入游客消费与居民日常场景。</w:t>
      </w:r>
    </w:p>
    <w:p w14:paraId="10F876FB">
      <w:pPr>
        <w:jc w:val="left"/>
      </w:pPr>
      <w:r>
        <w:rPr>
          <w:rFonts w:eastAsia="黑体"/>
          <w:b/>
          <w:sz w:val="24"/>
          <w:szCs w:val="24"/>
        </w:rPr>
        <w:t>3.4 建立传播效果监测与优化机制</w:t>
      </w:r>
    </w:p>
    <w:p w14:paraId="1F4E48F4">
      <w:pPr>
        <w:ind w:firstLine="480"/>
        <w:jc w:val="both"/>
      </w:pPr>
      <w:r>
        <w:rPr>
          <w:rFonts w:eastAsia="宋体"/>
          <w:sz w:val="24"/>
          <w:szCs w:val="24"/>
        </w:rPr>
        <w:t>建立双语传播效果常态化监测机制：线上追踪海内外各平台播放量、完播率、互动数据及评论区关键词，重点关注海外用户反馈以判断跨文化理解效果；线下定期开展游客问卷与居民课堂满意度调研。根据数据动态调整内容侧重与投放策略，确保传播资源精准投放。</w:t>
      </w:r>
    </w:p>
    <w:p w14:paraId="1531B31F">
      <w:r>
        <w:br w:type="page"/>
      </w:r>
    </w:p>
    <w:p w14:paraId="608B336B">
      <w:pPr>
        <w:jc w:val="left"/>
      </w:pPr>
      <w:r>
        <w:rPr>
          <w:rFonts w:eastAsia="黑体"/>
          <w:b/>
          <w:sz w:val="28"/>
          <w:szCs w:val="28"/>
        </w:rPr>
        <w:t>四、结语</w:t>
      </w:r>
    </w:p>
    <w:p w14:paraId="1D5D4974">
      <w:pPr>
        <w:ind w:firstLine="480"/>
        <w:jc w:val="both"/>
      </w:pPr>
      <w:r>
        <w:rPr>
          <w:rFonts w:eastAsia="宋体"/>
          <w:sz w:val="24"/>
          <w:szCs w:val="24"/>
        </w:rPr>
        <w:t>经过为期一周的实地调研与实践，团队对江岭社区客家文化的国际化传播有了更为切实的认识。11处文旅点位承载着三百年围屋建筑史、华南抗日革命史与客家人下南洋的侨乡记忆，资源禀赋在深圳客家社区中独具优势。但调研数据同时表明，多语种宣传素材的空白、线上国际传播渠道的缺失、社区外语服务体系的缺位，使这些优质文化资源难以有效触达国际受众，与坪山区国际化城区建设的目标之间存在明显差距。</w:t>
      </w:r>
    </w:p>
    <w:p w14:paraId="2670367E">
      <w:pPr>
        <w:ind w:firstLine="480"/>
        <w:jc w:val="both"/>
      </w:pPr>
      <w:r>
        <w:rPr>
          <w:rFonts w:eastAsia="宋体"/>
          <w:sz w:val="24"/>
          <w:szCs w:val="24"/>
        </w:rPr>
        <w:t>破局方向同样明晰。APEC会议为客家文化走向国际提供了时间窗口，短视频平台的成熟为低成本、高覆盖的文化出海提供了可行路径，校地长效合作机制的建立为持续输出双语内容提供了人才保障。团队此次落地的APEC双语公益课堂、11处景点中英德三语素材库与《江岭客家，有戏》双语宣传片三项成果，初步验证了"内容生产—渠道搭建—社区激活"这一路径的可行性。</w:t>
      </w:r>
    </w:p>
    <w:p w14:paraId="08038E8B">
      <w:pPr>
        <w:ind w:firstLine="480"/>
        <w:jc w:val="both"/>
      </w:pPr>
      <w:r>
        <w:rPr>
          <w:rFonts w:eastAsia="宋体"/>
          <w:sz w:val="24"/>
          <w:szCs w:val="24"/>
        </w:rPr>
        <w:t>在拍摄宣传片期间，团队曾于清晨六点在围屋内取景。阳光穿过木窗落在青石板上，客家阿婆坐在门槛上择菜，队员用刚学的客家话问候"食饭没"，老人先是一愣，随后笑得前仰后合。那一刻让人意识到，文化传播最动人的部分往往不在翻译本身，而在于那些无需翻译就能被感知的真诚。语言的作用，是为这些时刻搭建一座通向更广阔世界的桥。</w:t>
      </w:r>
    </w:p>
    <w:p w14:paraId="38DF9888">
      <w:pPr>
        <w:ind w:firstLine="480"/>
        <w:jc w:val="both"/>
      </w:pPr>
      <w:r>
        <w:rPr>
          <w:rFonts w:eastAsia="宋体"/>
          <w:sz w:val="24"/>
          <w:szCs w:val="24"/>
        </w:rPr>
        <w:t>宣传片末尾有这样一句话："江岭客家，下一幕，由你共启。"作为外语专业的学生团队，我们理解一次暑期实践所能改变的有限，但它至少是一个起点：三语素材库已经建立，第一支双语宣传片已经完成，公益课堂已经开讲，首批社区"小小导赏员"已经开始练习用英语介绍家乡。随着校地合作基地的正式挂牌，后续将有更多批次的学生继续这项工作。文化的对外传播不是一蹴而就的工程，而是一点一滴的积累——将围屋的故事译成另一种语言，将阿婆的方言剪进短视频，将客家的日常变成世界看得懂的影像。这条路不短，但已经在走了。</w:t>
      </w:r>
    </w:p>
    <w:p w14:paraId="23665EA5">
      <w:r>
        <w:br w:type="page"/>
      </w:r>
    </w:p>
    <w:p w14:paraId="11EBEA46">
      <w:pPr>
        <w:jc w:val="left"/>
      </w:pPr>
      <w:r>
        <w:rPr>
          <w:rFonts w:eastAsia="黑体"/>
          <w:b/>
          <w:sz w:val="28"/>
          <w:szCs w:val="28"/>
        </w:rPr>
        <w:t>参考文献</w:t>
      </w:r>
    </w:p>
    <w:p w14:paraId="0712A67C">
      <w:pPr>
        <w:jc w:val="both"/>
      </w:pPr>
      <w:r>
        <w:rPr>
          <w:rFonts w:eastAsia="宋体"/>
          <w:sz w:val="24"/>
          <w:szCs w:val="24"/>
        </w:rPr>
        <w:t>[1] 习近平. 习近平谈治国理政：第3卷[M]. 北京：外文出版社，2020：345.</w:t>
      </w:r>
    </w:p>
    <w:p w14:paraId="656A32B7">
      <w:pPr>
        <w:jc w:val="both"/>
      </w:pPr>
      <w:r>
        <w:rPr>
          <w:rFonts w:eastAsia="宋体"/>
          <w:sz w:val="24"/>
          <w:szCs w:val="24"/>
        </w:rPr>
        <w:t>[2] 新华社《半月谈》：打个"飞的"去深圳坪山长守戏剧谷看戏[EB/OL]. 坪山发布，2025-03-11.</w:t>
      </w:r>
    </w:p>
    <w:p w14:paraId="123D713C">
      <w:pPr>
        <w:jc w:val="both"/>
      </w:pPr>
      <w:r>
        <w:rPr>
          <w:rFonts w:eastAsia="宋体"/>
          <w:sz w:val="24"/>
          <w:szCs w:val="24"/>
        </w:rPr>
        <w:t>[3] 深圳坪山：工业大区如何长成文化强区——新华每日电讯[EB/OL]. 新华网，2025-06-13.</w:t>
      </w:r>
    </w:p>
    <w:p w14:paraId="75495D6F">
      <w:pPr>
        <w:jc w:val="both"/>
      </w:pPr>
      <w:r>
        <w:rPr>
          <w:rFonts w:eastAsia="宋体"/>
          <w:sz w:val="24"/>
          <w:szCs w:val="24"/>
        </w:rPr>
        <w:t>[4] 沈婷婷，蔡鹏飞. 并不止于长守，和美乡村建设步伐未停[EB/OL]. 羊城晚报，2025-06-26.</w:t>
      </w:r>
    </w:p>
    <w:p w14:paraId="5A1574F0">
      <w:pPr>
        <w:jc w:val="both"/>
      </w:pPr>
      <w:r>
        <w:rPr>
          <w:rFonts w:eastAsia="宋体"/>
          <w:sz w:val="24"/>
          <w:szCs w:val="24"/>
        </w:rPr>
        <w:t>[5] 校社联动，青年大学生"百千万工程"长守实践项目在马峦街道启动[EB/OL]. 读特新闻，2025-07-17.</w:t>
      </w:r>
    </w:p>
    <w:p w14:paraId="329AD33A">
      <w:pPr>
        <w:jc w:val="both"/>
      </w:pPr>
      <w:r>
        <w:rPr>
          <w:rFonts w:eastAsia="宋体"/>
          <w:sz w:val="24"/>
          <w:szCs w:val="24"/>
        </w:rPr>
        <w:t>[6] 广东青年大学生"百千万工程"突击队暑期实践项目在坪山长守戏剧谷启动[EB/OL]. 读特新闻，2025-07-17.</w:t>
      </w:r>
    </w:p>
    <w:p w14:paraId="6658C30C">
      <w:pPr>
        <w:jc w:val="both"/>
      </w:pPr>
      <w:r>
        <w:rPr>
          <w:rFonts w:eastAsia="宋体"/>
          <w:sz w:val="24"/>
          <w:szCs w:val="24"/>
        </w:rPr>
        <w:t>[7] 三百年江氏围屋变身戏剧公社[EB/OL]. 网易新闻，2024.</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173238CD"/>
    <w:rsid w:val="229C4E93"/>
    <w:rsid w:val="2DDB596A"/>
    <w:rsid w:val="3D195EAA"/>
    <w:rsid w:val="4B4375F7"/>
    <w:rsid w:val="5C8178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4960</Words>
  <Characters>5387</Characters>
  <TotalTime>29</TotalTime>
  <ScaleCrop>false</ScaleCrop>
  <LinksUpToDate>false</LinksUpToDate>
  <CharactersWithSpaces>5458</CharactersWithSpaces>
  <Application>WPS Office_12.1.0.26936_F1E327BC-269C-435d-A152-05C5408002CA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2026-07-24T16:32:00Z</dcterms:created>
  <dc:creator>华为</dc:creator>
  <cp:lastModifiedBy>全全</cp:lastModifiedBy>
  <dcterms:modified xsi:type="dcterms:W3CDTF">2026-07-25T08:57:07Z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eyJoZGlkIjoiMzEwNTM5NzYwMDRjMzkwZTVkZjY2ODkwMGIxNGU0OTUiLCJ1c2VySWQiOiIzNjIyNTQ0NTUifQ==</vt:lpwstr>
  </property>
  <property fmtid="{D5CDD505-2E9C-101B-9397-08002B2CF9AE}" pid="3" name="KSOProductBuildVer">
    <vt:lpwstr>2052-12.1.0.26936</vt:lpwstr>
  </property>
  <property fmtid="{D5CDD505-2E9C-101B-9397-08002B2CF9AE}" pid="4" name="ICV">
    <vt:lpwstr>FC4320D5104C4F2985E610A1952692E4_12</vt:lpwstr>
  </property>
</Properties>
</file>