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 w:line="880" w:lineRule="exact"/>
        <w:jc w:val="center"/>
      </w:pPr>
      <w:r>
        <w:rPr>
          <w:rFonts w:ascii="华文中宋" w:hAnsi="华文中宋" w:eastAsia="华文中宋" w:cs="华文中宋"/>
          <w:color w:val="D40000"/>
          <w:sz w:val="72"/>
          <w:szCs w:val="72"/>
        </w:rPr>
        <w:t xml:space="preserve">大肥鱼俱乐部文件</w:t>
      </w:r>
    </w:p>
    <w:p>
      <w:pPr>
        <w:spacing w:line="560" w:lineRule="exact"/>
        <w:jc w:val="center"/>
      </w:pPr>
      <w:r>
        <w:rPr>
          <w:rFonts w:ascii="宋体" w:hAnsi="宋体" w:eastAsia="宋体" w:cs="宋体"/>
          <w:sz w:val="32"/>
          <w:szCs w:val="32"/>
        </w:rPr>
        <w:t xml:space="preserve">肥字〔2026〕7 号</w:t>
      </w:r>
    </w:p>
    <w:p>
      <w:pPr>
        <w:pBdr>
          <w:bottom w:val="single" w:sz="12" w:space="1" w:color="D40000"/>
        </w:pBdr>
        <w:spacing w:before="20" w:after="180" w:line="20" w:lineRule="exact"/>
      </w:pPr>
      <w:r>
        <w:rPr>
          <w:rFonts w:ascii="仿宋" w:hAnsi="仿宋" w:eastAsia="仿宋" w:cs="仿宋"/>
          <w:sz w:val="32"/>
          <w:szCs w:val="32"/>
        </w:rPr>
        <w:t xml:space="preserve"/>
      </w:r>
    </w:p>
    <w:p>
      <w:pPr>
        <w:spacing w:after="160" w:line="680" w:lineRule="exact"/>
        <w:jc w:val="center"/>
      </w:pPr>
      <w:r>
        <w:rPr>
          <w:rFonts w:ascii="华文中宋" w:hAnsi="华文中宋" w:eastAsia="华文中宋" w:cs="华文中宋"/>
          <w:sz w:val="44"/>
          <w:szCs w:val="44"/>
        </w:rPr>
        <w:t xml:space="preserve">关于规范文档输出格式的通知</w:t>
      </w:r>
    </w:p>
    <w:p>
      <w:pPr>
        <w:spacing w:line="560" w:lineRule="exact"/>
        <w:ind w:firstLine="0"/>
      </w:pPr>
      <w:r>
        <w:rPr>
          <w:rFonts w:ascii="仿宋" w:hAnsi="仿宋" w:eastAsia="仿宋" w:cs="仿宋"/>
          <w:sz w:val="32"/>
          <w:szCs w:val="32"/>
        </w:rPr>
        <w:t xml:space="preserve">各部门、各项目组：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为统一文档输出格式，提高公文的规范性与可读性，经研究决定，自本通知印发之日起，凡以本单位名义对外报送、对内印发的正式文档，一律按 GB/T 9704—2012《党政机关公文格式》排版。现将有关事项通知如下。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一、适用范围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（一）适用文档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通知、报告、请示、批复、函、纪要、方案、总结、汇报材料等正式文档，均适用本通知。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（二）不适用情形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以代码清单、宽表格或大量数学公式为主体的技术文档，因三号字版心每行仅容二十八字，强行套用会导致断行混乱，可沿用技术文档体例，但须在文档首页注明体例名称。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二、版式要求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1. 页面与版心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采用 A4 纸，天头三十七毫米，订口二十八毫米，右白边二十六毫米，下白边三十五毫米，版心一百五十六毫米乘二百二十五毫米。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2. 字体与字号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正文用三号仿宋，固定行距二十八磅，首行缩进两字；文件标题用二号小标宋；一级标题用三号黑体，二级标题用三号楷体，三级标题用三号仿宋加粗。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3. 页码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页码用四号宋体，数字两侧各置一条一字线，单页居右，双页居左。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三、执行要求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各部门应指定专人负责格式审核。文件印发前，须核对页边距、字号、行距与页码四项。发现偏差的，退回修改后重新报送。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已有模板不符合上述要求的，应于本月底前完成修订。格式核查中遇到技术问题，及时与大肥鱼俱乐部联系。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本通知自印发之日起执行。</w:t>
      </w:r>
    </w:p>
    <w:p>
      <w:pPr>
        <w:spacing w:before="320" w:line="560" w:lineRule="exact"/>
        <w:ind w:firstLine="0"/>
        <w:ind w:left="320"/>
      </w:pPr>
      <w:r>
        <w:rPr>
          <w:rFonts w:ascii="仿宋" w:hAnsi="仿宋" w:eastAsia="仿宋" w:cs="仿宋"/>
          <w:sz w:val="32"/>
          <w:szCs w:val="32"/>
        </w:rPr>
        <w:t xml:space="preserve">附件：1. 公文格式自查表</w:t>
      </w:r>
    </w:p>
    <w:p>
      <w:pPr>
        <w:spacing w:line="560" w:lineRule="exact"/>
        <w:ind w:firstLine="0"/>
        <w:ind w:left="960"/>
      </w:pPr>
      <w:r>
        <w:rPr>
          <w:rFonts w:ascii="仿宋" w:hAnsi="仿宋" w:eastAsia="仿宋" w:cs="仿宋"/>
          <w:sz w:val="32"/>
          <w:szCs w:val="32"/>
        </w:rPr>
        <w:t xml:space="preserve">2. 版式参数对照表</w:t>
      </w:r>
    </w:p>
    <w:p>
      <w:pPr>
        <w:spacing w:before="480" w:line="560" w:lineRule="exact"/>
        <w:ind w:firstLine="0"/>
        <w:ind w:right="320"/>
        <w:jc w:val="right"/>
      </w:pPr>
      <w:r>
        <w:rPr>
          <w:rFonts w:ascii="仿宋" w:hAnsi="仿宋" w:eastAsia="仿宋" w:cs="仿宋"/>
          <w:sz w:val="32"/>
          <w:szCs w:val="32"/>
        </w:rPr>
        <w:t xml:space="preserve">大肥鱼俱乐部</w:t>
      </w:r>
    </w:p>
    <w:p>
      <w:pPr>
        <w:spacing w:line="560" w:lineRule="exact"/>
        <w:ind w:firstLine="0"/>
        <w:ind w:right="640"/>
        <w:jc w:val="right"/>
      </w:pPr>
      <w:r>
        <w:rPr>
          <w:rFonts w:ascii="仿宋" w:hAnsi="仿宋" w:eastAsia="仿宋" w:cs="仿宋"/>
          <w:sz w:val="32"/>
          <w:szCs w:val="32"/>
        </w:rPr>
        <w:t xml:space="preserve">2026年10月26日</w:t>
      </w:r>
    </w:p>
    <w:sectPr>
      <w:footerReference w:type="default" r:id="rId1"/>
      <w:footerReference w:type="even" r:id="rId2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lef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settings.xml><?xml version="1.0" encoding="utf-8"?>
<w:settings xmlns:w="http://schemas.openxmlformats.org/wordprocessingml/2006/main">
  <w:evenAndOddHeaders/>
</w:settings>
</file>

<file path=word/styles.xml><?xml version="1.0" encoding="utf-8"?>
<w:styles xmlns:w="http://schemas.openxmlformats.org/wordprocessingml/2006/main">
  <w:docDefaults>
    <w:rPrDefault>
      <w:rPr>
        <w:rFonts w:ascii="仿宋" w:hAnsi="仿宋" w:eastAsia="仿宋"/>
        <w:sz w:val="32"/>
        <w:szCs w:val="32"/>
      </w:rPr>
    </w:rPrDefault>
    <w:pPrDefault>
      <w:pPr>
        <w:spacing w:line="560" w:lineRule="exact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footer" Target="footer1.xml"/>
<Relationship Id="rId2" Type="http://schemas.openxmlformats.org/officeDocument/2006/relationships/footer" Target="footer2.xml"/>
<Relationship Id="rId3" Type="http://schemas.openxmlformats.org/officeDocument/2006/relationships/styles" Target="styles.xml"/>
<Relationship Id="rId4" Type="http://schemas.openxmlformats.org/officeDocument/2006/relationships/settings" Target="settings.xml"/>
</Relationships>
</file>