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6FEB"/>
        </w:rPr>
        <w:t>ArcFlow — Required Information Checklist</w:t>
      </w:r>
    </w:p>
    <w:p>
      <w:r>
        <w:rPr>
          <w:b w:val="0"/>
          <w:i/>
          <w:color w:val="555555"/>
          <w:sz w:val="22"/>
        </w:rPr>
        <w:t>Bảng thông tin cần cung cấp để build dApp 100% / Fill in every value below.</w:t>
      </w:r>
    </w:p>
    <w:p>
      <w:r>
        <w:rPr>
          <w:b w:val="0"/>
          <w:i w:val="0"/>
          <w:color w:val="555555"/>
          <w:sz w:val="20"/>
        </w:rPr>
        <w:t>Stack: Next.js + wagmi/viem (frontend) · Hardhat (contracts) · Node backend/indexer.</w:t>
      </w:r>
    </w:p>
    <w:p>
      <w:r>
        <w:rPr>
          <w:b w:val="0"/>
          <w:i w:val="0"/>
          <w:color w:val="555555"/>
          <w:sz w:val="20"/>
        </w:rPr>
        <w:t>Bridge: real integration — Circle CCTP for USDC.</w:t>
      </w:r>
    </w:p>
    <w:p>
      <w:r>
        <w:rPr>
          <w:b/>
          <w:color w:val="C0392B"/>
        </w:rPr>
        <w:t>⚠ Bảo mật: chỉ dùng ví TESTNET riêng cho deployer key. KHÔNG dùng private key ví thật / mainnet.</w:t>
      </w:r>
    </w:p>
    <w:p>
      <w:pPr>
        <w:pStyle w:val="Heading1"/>
      </w:pPr>
      <w:r>
        <w:rPr>
          <w:color w:val="1F6FEB"/>
        </w:rPr>
        <w:t>1. Mạng Arc Testnet (Arc Testnet network)</w:t>
      </w:r>
    </w:p>
    <w:p>
      <w:pPr>
        <w:pStyle w:val="ListBullet"/>
      </w:pPr>
      <w:r>
        <w:rPr>
          <w:b/>
        </w:rPr>
        <w:t xml:space="preserve">Chain ID (decimal): </w:t>
      </w:r>
      <w:r>
        <w:rPr>
          <w:color w:val="555555"/>
        </w:rPr>
        <w:t>________________________</w:t>
      </w:r>
    </w:p>
    <w:p>
      <w:pPr>
        <w:pStyle w:val="ListBullet"/>
      </w:pPr>
      <w:r>
        <w:rPr>
          <w:b/>
        </w:rPr>
        <w:t xml:space="preserve">RPC URL: </w:t>
      </w:r>
      <w:r>
        <w:rPr>
          <w:color w:val="555555"/>
        </w:rPr>
        <w:t>________________________</w:t>
      </w:r>
    </w:p>
    <w:p>
      <w:pPr>
        <w:pStyle w:val="ListBullet"/>
      </w:pPr>
      <w:r>
        <w:rPr>
          <w:b/>
        </w:rPr>
        <w:t xml:space="preserve">Block explorer URL: </w:t>
      </w:r>
      <w:r>
        <w:rPr>
          <w:color w:val="555555"/>
        </w:rPr>
        <w:t>________________________</w:t>
      </w:r>
    </w:p>
    <w:p>
      <w:pPr>
        <w:pStyle w:val="ListBullet"/>
      </w:pPr>
      <w:r>
        <w:rPr>
          <w:b/>
        </w:rPr>
        <w:t xml:space="preserve">Network name: </w:t>
      </w:r>
      <w:r>
        <w:rPr>
          <w:color w:val="555555"/>
        </w:rPr>
        <w:t>________________________</w:t>
      </w:r>
    </w:p>
    <w:p>
      <w:pPr>
        <w:pStyle w:val="ListBullet"/>
      </w:pPr>
      <w:r>
        <w:rPr>
          <w:b/>
        </w:rPr>
        <w:t xml:space="preserve">Native gas token symbol: </w:t>
      </w:r>
      <w:r>
        <w:rPr>
          <w:color w:val="555555"/>
        </w:rPr>
        <w:t>________________________</w:t>
      </w:r>
    </w:p>
    <w:p>
      <w:pPr>
        <w:pStyle w:val="ListBullet"/>
      </w:pPr>
      <w:r>
        <w:rPr>
          <w:b/>
        </w:rPr>
        <w:t xml:space="preserve">Native gas token decimals: </w:t>
      </w:r>
      <w:r>
        <w:rPr>
          <w:color w:val="555555"/>
        </w:rPr>
        <w:t>________________________</w:t>
      </w:r>
    </w:p>
    <w:p>
      <w:pPr>
        <w:pStyle w:val="ListBullet"/>
      </w:pPr>
      <w:r>
        <w:rPr>
          <w:b/>
        </w:rPr>
        <w:t xml:space="preserve">Faucet URL (gas): </w:t>
      </w:r>
      <w:r>
        <w:rPr>
          <w:color w:val="555555"/>
        </w:rPr>
        <w:t>________________________</w:t>
      </w:r>
    </w:p>
    <w:p>
      <w:pPr>
        <w:pStyle w:val="Heading1"/>
      </w:pPr>
      <w:r>
        <w:rPr>
          <w:color w:val="1F6FEB"/>
        </w:rPr>
        <w:t>2. Token testnet (Tokens)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6FEB"/>
          </w:tcPr>
          <w:p>
            <w:r>
              <w:rPr>
                <w:b/>
                <w:color w:val="FFFFFF"/>
              </w:rPr>
              <w:t>Token</w:t>
            </w:r>
          </w:p>
        </w:tc>
        <w:tc>
          <w:tcPr>
            <w:tcW w:type="dxa" w:w="2160"/>
            <w:shd w:val="clear" w:fill="1F6FEB"/>
          </w:tcPr>
          <w:p>
            <w:r>
              <w:rPr>
                <w:b/>
                <w:color w:val="FFFFFF"/>
              </w:rPr>
              <w:t>Contract address</w:t>
            </w:r>
          </w:p>
        </w:tc>
        <w:tc>
          <w:tcPr>
            <w:tcW w:type="dxa" w:w="2160"/>
            <w:shd w:val="clear" w:fill="1F6FEB"/>
          </w:tcPr>
          <w:p>
            <w:r>
              <w:rPr>
                <w:b/>
                <w:color w:val="FFFFFF"/>
              </w:rPr>
              <w:t>Decimals</w:t>
            </w:r>
          </w:p>
        </w:tc>
        <w:tc>
          <w:tcPr>
            <w:tcW w:type="dxa" w:w="2160"/>
            <w:shd w:val="clear" w:fill="1F6FEB"/>
          </w:tcPr>
          <w:p>
            <w:r>
              <w:rPr>
                <w:b/>
                <w:color w:val="FFFFFF"/>
              </w:rPr>
              <w:t>Faucet / mint method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USDC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EURC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cirBTC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rPr>
          <w:color w:val="1F6FEB"/>
        </w:rPr>
        <w:t>3. Ví &amp; khóa (Wallets &amp; keys)</w:t>
      </w:r>
    </w:p>
    <w:p>
      <w:pPr>
        <w:pStyle w:val="ListBullet"/>
      </w:pPr>
      <w:r>
        <w:rPr>
          <w:b/>
        </w:rPr>
        <w:t xml:space="preserve">Deployer private key (ví testnet riêng): </w:t>
      </w:r>
      <w:r>
        <w:rPr>
          <w:color w:val="555555"/>
        </w:rPr>
        <w:t>________________________</w:t>
      </w:r>
      <w:r>
        <w:rPr>
          <w:i/>
          <w:color w:val="555555"/>
          <w:sz w:val="18"/>
        </w:rPr>
        <w:t xml:space="preserve">   (hoặc bạn tự deploy &amp; đưa địa chỉ contract)</w:t>
      </w:r>
    </w:p>
    <w:p>
      <w:pPr>
        <w:pStyle w:val="ListBullet"/>
      </w:pPr>
      <w:r>
        <w:rPr>
          <w:b/>
        </w:rPr>
        <w:t xml:space="preserve">Payment receiver wallet address: </w:t>
      </w:r>
      <w:r>
        <w:rPr>
          <w:color w:val="555555"/>
        </w:rPr>
        <w:t>________________________</w:t>
      </w:r>
    </w:p>
    <w:p>
      <w:pPr>
        <w:pStyle w:val="ListBullet"/>
      </w:pPr>
      <w:r>
        <w:rPr>
          <w:b/>
        </w:rPr>
        <w:t xml:space="preserve">Admin wallet address(es): </w:t>
      </w:r>
      <w:r>
        <w:rPr>
          <w:color w:val="555555"/>
        </w:rPr>
        <w:t>________________________</w:t>
      </w:r>
    </w:p>
    <w:p>
      <w:pPr>
        <w:pStyle w:val="Heading1"/>
      </w:pPr>
      <w:r>
        <w:rPr>
          <w:color w:val="1F6FEB"/>
        </w:rPr>
        <w:t>4. Payment</w:t>
      </w:r>
    </w:p>
    <w:p>
      <w:r>
        <w:rPr>
          <w:b/>
          <w:i w:val="0"/>
          <w:sz w:val="22"/>
        </w:rPr>
        <w:t>Danh sách gói demo (tên — giá USDC — mô tả):</w:t>
      </w:r>
    </w:p>
    <w:p>
      <w:pPr>
        <w:pStyle w:val="ListBullet"/>
      </w:pPr>
      <w:r>
        <w:rPr>
          <w:b/>
        </w:rPr>
        <w:t xml:space="preserve">Gói: </w:t>
      </w:r>
      <w:r>
        <w:rPr>
          <w:color w:val="555555"/>
        </w:rPr>
        <w:t>________________________</w:t>
      </w:r>
    </w:p>
    <w:p>
      <w:pPr>
        <w:pStyle w:val="ListBullet"/>
      </w:pPr>
      <w:r>
        <w:rPr>
          <w:b/>
        </w:rPr>
        <w:t xml:space="preserve">Gói: </w:t>
      </w:r>
      <w:r>
        <w:rPr>
          <w:color w:val="555555"/>
        </w:rPr>
        <w:t>________________________</w:t>
      </w:r>
    </w:p>
    <w:p>
      <w:pPr>
        <w:pStyle w:val="ListBullet"/>
      </w:pPr>
      <w:r>
        <w:rPr>
          <w:b/>
        </w:rPr>
        <w:t xml:space="preserve">Gói: </w:t>
      </w:r>
      <w:r>
        <w:rPr>
          <w:color w:val="555555"/>
        </w:rPr>
        <w:t>________________________</w:t>
      </w:r>
    </w:p>
    <w:p>
      <w:pPr>
        <w:pStyle w:val="ListBullet"/>
      </w:pPr>
      <w:r>
        <w:rPr>
          <w:b/>
        </w:rPr>
        <w:t xml:space="preserve">Pending order timeout (phút): </w:t>
      </w:r>
      <w:r>
        <w:rPr>
          <w:color w:val="555555"/>
        </w:rPr>
        <w:t>________________________</w:t>
      </w:r>
    </w:p>
    <w:p>
      <w:r>
        <w:rPr>
          <w:b/>
          <w:i w:val="0"/>
          <w:sz w:val="22"/>
        </w:rPr>
        <w:t>Payment thực hiện qua:</w:t>
      </w:r>
    </w:p>
    <w:p>
      <w:pPr>
        <w:pStyle w:val="ListBullet"/>
      </w:pPr>
      <w:r>
        <w:rPr>
          <w:sz w:val="24"/>
        </w:rPr>
        <w:t xml:space="preserve">☐  </w:t>
      </w:r>
      <w:r>
        <w:t>Direct transfer (chuyển token trực tiếp)</w:t>
      </w:r>
    </w:p>
    <w:p>
      <w:pPr>
        <w:pStyle w:val="ListBullet"/>
      </w:pPr>
      <w:r>
        <w:rPr>
          <w:sz w:val="24"/>
        </w:rPr>
        <w:t xml:space="preserve">☐  </w:t>
      </w:r>
      <w:r>
        <w:t>Smart contract</w:t>
      </w:r>
    </w:p>
    <w:p>
      <w:pPr>
        <w:pStyle w:val="Heading1"/>
      </w:pPr>
      <w:r>
        <w:rPr>
          <w:color w:val="1F6FEB"/>
        </w:rPr>
        <w:t>5. Swap (AMM)</w:t>
      </w:r>
    </w:p>
    <w:p>
      <w:r>
        <w:rPr>
          <w:b/>
          <w:i w:val="0"/>
          <w:sz w:val="22"/>
        </w:rPr>
        <w:t>Cơ chế swap:</w:t>
      </w:r>
    </w:p>
    <w:p>
      <w:pPr>
        <w:pStyle w:val="ListBullet"/>
      </w:pPr>
      <w:r>
        <w:rPr>
          <w:sz w:val="24"/>
        </w:rPr>
        <w:t xml:space="preserve">☐  </w:t>
      </w:r>
      <w:r>
        <w:t>A — tự build internal pool</w:t>
      </w:r>
    </w:p>
    <w:p>
      <w:pPr>
        <w:pStyle w:val="ListBullet"/>
      </w:pPr>
      <w:r>
        <w:rPr>
          <w:sz w:val="24"/>
        </w:rPr>
        <w:t xml:space="preserve">☐  </w:t>
      </w:r>
      <w:r>
        <w:t>B — tích hợp DEX có sẵn (router address: __________)</w:t>
      </w:r>
    </w:p>
    <w:p>
      <w:pPr>
        <w:pStyle w:val="ListBullet"/>
      </w:pPr>
      <w:r>
        <w:rPr>
          <w:b/>
        </w:rPr>
        <w:t xml:space="preserve">Swap fee (%): </w:t>
      </w:r>
      <w:r>
        <w:rPr>
          <w:color w:val="555555"/>
        </w:rPr>
        <w:t>________________________</w:t>
      </w:r>
    </w:p>
    <w:p>
      <w:pPr>
        <w:pStyle w:val="ListBullet"/>
      </w:pPr>
      <w:r>
        <w:rPr>
          <w:b/>
        </w:rPr>
        <w:t xml:space="preserve">Default slippage (%): </w:t>
      </w:r>
      <w:r>
        <w:rPr>
          <w:color w:val="555555"/>
        </w:rPr>
        <w:t>________________________</w:t>
      </w:r>
    </w:p>
    <w:p>
      <w:pPr>
        <w:pStyle w:val="ListBullet"/>
      </w:pPr>
      <w:r>
        <w:rPr>
          <w:b/>
        </w:rPr>
        <w:t xml:space="preserve">Thanh khoản ban đầu mỗi pool (USDC/EURC, USDC/cirBTC, EURC/cirBTC): </w:t>
      </w:r>
      <w:r>
        <w:rPr>
          <w:color w:val="555555"/>
        </w:rPr>
        <w:t>________________________</w:t>
      </w:r>
    </w:p>
    <w:p>
      <w:pPr>
        <w:pStyle w:val="ListBullet"/>
      </w:pPr>
      <w:r>
        <w:rPr>
          <w:b/>
        </w:rPr>
        <w:t xml:space="preserve">Ai nạp thanh khoản: </w:t>
      </w:r>
      <w:r>
        <w:rPr>
          <w:color w:val="555555"/>
        </w:rPr>
        <w:t>________________________</w:t>
      </w:r>
    </w:p>
    <w:p>
      <w:pPr>
        <w:pStyle w:val="Heading1"/>
      </w:pPr>
      <w:r>
        <w:rPr>
          <w:color w:val="1F6FEB"/>
        </w:rPr>
        <w:t>6. Staking</w:t>
      </w:r>
    </w:p>
    <w:p>
      <w:pPr>
        <w:pStyle w:val="ListBullet"/>
      </w:pPr>
      <w:r>
        <w:rPr>
          <w:b/>
        </w:rPr>
        <w:t xml:space="preserve">APY (% demo) — USDC / EURC / cirBTC: </w:t>
      </w:r>
      <w:r>
        <w:rPr>
          <w:color w:val="555555"/>
        </w:rPr>
        <w:t>________________________</w:t>
      </w:r>
    </w:p>
    <w:p>
      <w:pPr>
        <w:pStyle w:val="ListBullet"/>
      </w:pPr>
      <w:r>
        <w:rPr>
          <w:b/>
        </w:rPr>
        <w:t xml:space="preserve">Lock time: </w:t>
      </w:r>
      <w:r>
        <w:rPr>
          <w:color w:val="555555"/>
        </w:rPr>
        <w:t>________________________</w:t>
      </w:r>
      <w:r>
        <w:rPr>
          <w:i/>
          <w:color w:val="555555"/>
          <w:sz w:val="18"/>
        </w:rPr>
        <w:t xml:space="preserve">   (để trống nếu không lock)</w:t>
      </w:r>
    </w:p>
    <w:p>
      <w:pPr>
        <w:pStyle w:val="ListBullet"/>
      </w:pPr>
      <w:r>
        <w:rPr>
          <w:b/>
        </w:rPr>
        <w:t xml:space="preserve">Minimum stake amount: </w:t>
      </w:r>
      <w:r>
        <w:rPr>
          <w:color w:val="555555"/>
        </w:rPr>
        <w:t>________________________</w:t>
      </w:r>
    </w:p>
    <w:p>
      <w:pPr>
        <w:pStyle w:val="ListBullet"/>
      </w:pPr>
      <w:r>
        <w:rPr>
          <w:b/>
        </w:rPr>
        <w:t xml:space="preserve">Reward pool USDC: số lượng + ai nạp: </w:t>
      </w:r>
      <w:r>
        <w:rPr>
          <w:color w:val="555555"/>
        </w:rPr>
        <w:t>________________________</w:t>
      </w:r>
    </w:p>
    <w:p>
      <w:r>
        <w:rPr>
          <w:b/>
          <w:i w:val="0"/>
          <w:sz w:val="22"/>
        </w:rPr>
        <w:t>Công thức reward:</w:t>
      </w:r>
    </w:p>
    <w:p>
      <w:pPr>
        <w:pStyle w:val="ListBullet"/>
      </w:pPr>
      <w:r>
        <w:rPr>
          <w:sz w:val="24"/>
        </w:rPr>
        <w:t xml:space="preserve">☐  </w:t>
      </w:r>
      <w:r>
        <w:t>Per-second linear</w:t>
      </w:r>
    </w:p>
    <w:p>
      <w:pPr>
        <w:pStyle w:val="ListBullet"/>
      </w:pPr>
      <w:r>
        <w:rPr>
          <w:sz w:val="24"/>
        </w:rPr>
        <w:t xml:space="preserve">☐  </w:t>
      </w:r>
      <w:r>
        <w:t>Khác: __________</w:t>
      </w:r>
    </w:p>
    <w:p>
      <w:pPr>
        <w:pStyle w:val="Heading1"/>
      </w:pPr>
      <w:r>
        <w:rPr>
          <w:color w:val="1F6FEB"/>
        </w:rPr>
        <w:t>7. Bridge (REAL)</w:t>
      </w:r>
    </w:p>
    <w:p>
      <w:r>
        <w:rPr>
          <w:i/>
          <w:color w:val="C0392B"/>
        </w:rPr>
        <w:t>Lưu ý: cirBTC gần như chắc chắn KHÔNG có bridge thật. Cần quyết định bên dưới.</w:t>
      </w:r>
    </w:p>
    <w:p>
      <w:r>
        <w:rPr>
          <w:b/>
          <w:i w:val="0"/>
          <w:sz w:val="22"/>
        </w:rPr>
        <w:t>Dùng Circle CCTP cho USDC?</w:t>
      </w:r>
    </w:p>
    <w:p>
      <w:pPr>
        <w:pStyle w:val="ListBullet"/>
      </w:pPr>
      <w:r>
        <w:rPr>
          <w:sz w:val="24"/>
        </w:rPr>
        <w:t xml:space="preserve">☐  </w:t>
      </w:r>
      <w:r>
        <w:t>Yes</w:t>
      </w:r>
    </w:p>
    <w:p>
      <w:pPr>
        <w:pStyle w:val="ListBullet"/>
      </w:pPr>
      <w:r>
        <w:rPr>
          <w:sz w:val="24"/>
        </w:rPr>
        <w:t xml:space="preserve">☐  </w:t>
      </w:r>
      <w:r>
        <w:t>No</w:t>
      </w:r>
    </w:p>
    <w:p>
      <w:r>
        <w:rPr>
          <w:b/>
          <w:i w:val="0"/>
          <w:sz w:val="22"/>
        </w:rPr>
        <w:t>Mạng bridge muốn hỗ trợ:</w:t>
      </w:r>
    </w:p>
    <w:p>
      <w:pPr>
        <w:pStyle w:val="ListBullet"/>
      </w:pPr>
      <w:r>
        <w:rPr>
          <w:sz w:val="24"/>
        </w:rPr>
        <w:t xml:space="preserve">☐  </w:t>
      </w:r>
      <w:r>
        <w:t>Arc</w:t>
      </w:r>
    </w:p>
    <w:p>
      <w:pPr>
        <w:pStyle w:val="ListBullet"/>
      </w:pPr>
      <w:r>
        <w:rPr>
          <w:sz w:val="24"/>
        </w:rPr>
        <w:t xml:space="preserve">☐  </w:t>
      </w:r>
      <w:r>
        <w:t>Ethereum Sepolia</w:t>
      </w:r>
    </w:p>
    <w:p>
      <w:pPr>
        <w:pStyle w:val="ListBullet"/>
      </w:pPr>
      <w:r>
        <w:rPr>
          <w:sz w:val="24"/>
        </w:rPr>
        <w:t xml:space="preserve">☐  </w:t>
      </w:r>
      <w:r>
        <w:t>Base Sepolia</w:t>
      </w:r>
    </w:p>
    <w:p>
      <w:pPr>
        <w:pStyle w:val="ListBullet"/>
      </w:pPr>
      <w:r>
        <w:rPr>
          <w:sz w:val="24"/>
        </w:rPr>
        <w:t xml:space="preserve">☐  </w:t>
      </w:r>
      <w:r>
        <w:t>Arbitrum Sepolia</w:t>
      </w:r>
    </w:p>
    <w:p>
      <w:pPr>
        <w:pStyle w:val="ListBullet"/>
      </w:pPr>
      <w:r>
        <w:rPr>
          <w:sz w:val="24"/>
        </w:rPr>
        <w:t xml:space="preserve">☐  </w:t>
      </w:r>
      <w:r>
        <w:t>Polygon Amoy</w:t>
      </w:r>
    </w:p>
    <w:p>
      <w:pPr>
        <w:pStyle w:val="ListBullet"/>
      </w:pPr>
      <w:r>
        <w:rPr>
          <w:b/>
        </w:rPr>
        <w:t xml:space="preserve">CCTP TokenMessenger address (mỗi mạng): </w:t>
      </w:r>
      <w:r>
        <w:rPr>
          <w:color w:val="555555"/>
        </w:rPr>
        <w:t>________________________</w:t>
      </w:r>
    </w:p>
    <w:p>
      <w:pPr>
        <w:pStyle w:val="ListBullet"/>
      </w:pPr>
      <w:r>
        <w:rPr>
          <w:b/>
        </w:rPr>
        <w:t xml:space="preserve">CCTP MessageTransmitter address (mỗi mạng): </w:t>
      </w:r>
      <w:r>
        <w:rPr>
          <w:color w:val="555555"/>
        </w:rPr>
        <w:t>________________________</w:t>
      </w:r>
    </w:p>
    <w:p>
      <w:pPr>
        <w:pStyle w:val="ListBullet"/>
      </w:pPr>
      <w:r>
        <w:rPr>
          <w:b/>
        </w:rPr>
        <w:t xml:space="preserve">CCTP domain ID (mỗi mạng): </w:t>
      </w:r>
      <w:r>
        <w:rPr>
          <w:color w:val="555555"/>
        </w:rPr>
        <w:t>________________________</w:t>
      </w:r>
    </w:p>
    <w:p>
      <w:pPr>
        <w:pStyle w:val="ListBullet"/>
      </w:pPr>
      <w:r>
        <w:rPr>
          <w:b/>
        </w:rPr>
        <w:t xml:space="preserve">Circle Attestation (Iris) API endpoint: </w:t>
      </w:r>
      <w:r>
        <w:rPr>
          <w:color w:val="555555"/>
        </w:rPr>
        <w:t>________________________</w:t>
      </w:r>
    </w:p>
    <w:p>
      <w:r>
        <w:rPr>
          <w:b/>
          <w:i w:val="0"/>
          <w:sz w:val="22"/>
        </w:rPr>
        <w:t>Quyết định cirBTC:</w:t>
      </w:r>
    </w:p>
    <w:p>
      <w:pPr>
        <w:pStyle w:val="ListBullet"/>
      </w:pPr>
      <w:r>
        <w:rPr>
          <w:sz w:val="24"/>
        </w:rPr>
        <w:t xml:space="preserve">☐  </w:t>
      </w:r>
      <w:r>
        <w:t>Simulate (mô phỏng)</w:t>
      </w:r>
    </w:p>
    <w:p>
      <w:pPr>
        <w:pStyle w:val="ListBullet"/>
      </w:pPr>
      <w:r>
        <w:rPr>
          <w:sz w:val="24"/>
        </w:rPr>
        <w:t xml:space="preserve">☐  </w:t>
      </w:r>
      <w:r>
        <w:t>Drop khỏi bridge</w:t>
      </w:r>
    </w:p>
    <w:p>
      <w:pPr>
        <w:pStyle w:val="ListBullet"/>
      </w:pPr>
      <w:r>
        <w:rPr>
          <w:sz w:val="24"/>
        </w:rPr>
        <w:t xml:space="preserve">☐  </w:t>
      </w:r>
      <w:r>
        <w:t>Real (protocol: __________)</w:t>
      </w:r>
    </w:p>
    <w:p>
      <w:r>
        <w:rPr>
          <w:b/>
          <w:i w:val="0"/>
          <w:sz w:val="22"/>
        </w:rPr>
        <w:t>Quyết định EURC:</w:t>
      </w:r>
    </w:p>
    <w:p>
      <w:pPr>
        <w:pStyle w:val="ListBullet"/>
      </w:pPr>
      <w:r>
        <w:rPr>
          <w:sz w:val="24"/>
        </w:rPr>
        <w:t xml:space="preserve">☐  </w:t>
      </w:r>
      <w:r>
        <w:t>CCTP (nếu hỗ trợ)</w:t>
      </w:r>
    </w:p>
    <w:p>
      <w:pPr>
        <w:pStyle w:val="ListBullet"/>
      </w:pPr>
      <w:r>
        <w:rPr>
          <w:sz w:val="24"/>
        </w:rPr>
        <w:t xml:space="preserve">☐  </w:t>
      </w:r>
      <w:r>
        <w:t>Simulate</w:t>
      </w:r>
    </w:p>
    <w:p>
      <w:pPr>
        <w:pStyle w:val="ListBullet"/>
      </w:pPr>
      <w:r>
        <w:rPr>
          <w:sz w:val="24"/>
        </w:rPr>
        <w:t xml:space="preserve">☐  </w:t>
      </w:r>
      <w:r>
        <w:t>Drop khỏi bridge</w:t>
      </w:r>
    </w:p>
    <w:p>
      <w:pPr>
        <w:pStyle w:val="Heading1"/>
      </w:pPr>
      <w:r>
        <w:rPr>
          <w:color w:val="1F6FEB"/>
        </w:rPr>
        <w:t>8. Backend / Indexer / Database</w:t>
      </w:r>
    </w:p>
    <w:p>
      <w:r>
        <w:rPr>
          <w:b/>
          <w:i w:val="0"/>
          <w:sz w:val="22"/>
        </w:rPr>
        <w:t>Database:</w:t>
      </w:r>
    </w:p>
    <w:p>
      <w:pPr>
        <w:pStyle w:val="ListBullet"/>
      </w:pPr>
      <w:r>
        <w:rPr>
          <w:sz w:val="24"/>
        </w:rPr>
        <w:t xml:space="preserve">☐  </w:t>
      </w:r>
      <w:r>
        <w:t>PostgreSQL (conn string: __________)</w:t>
      </w:r>
    </w:p>
    <w:p>
      <w:pPr>
        <w:pStyle w:val="ListBullet"/>
      </w:pPr>
      <w:r>
        <w:rPr>
          <w:sz w:val="24"/>
        </w:rPr>
        <w:t xml:space="preserve">☐  </w:t>
      </w:r>
      <w:r>
        <w:t>SQLite</w:t>
      </w:r>
    </w:p>
    <w:p>
      <w:r>
        <w:rPr>
          <w:b/>
          <w:i w:val="0"/>
          <w:sz w:val="22"/>
        </w:rPr>
        <w:t>Indexer mode:</w:t>
      </w:r>
    </w:p>
    <w:p>
      <w:pPr>
        <w:pStyle w:val="ListBullet"/>
      </w:pPr>
      <w:r>
        <w:rPr>
          <w:sz w:val="24"/>
        </w:rPr>
        <w:t xml:space="preserve">☐  </w:t>
      </w:r>
      <w:r>
        <w:t>Poll RPC</w:t>
      </w:r>
    </w:p>
    <w:p>
      <w:pPr>
        <w:pStyle w:val="ListBullet"/>
      </w:pPr>
      <w:r>
        <w:rPr>
          <w:sz w:val="24"/>
        </w:rPr>
        <w:t xml:space="preserve">☐  </w:t>
      </w:r>
      <w:r>
        <w:t>Websocket subscription</w:t>
      </w:r>
    </w:p>
    <w:p>
      <w:pPr>
        <w:pStyle w:val="ListBullet"/>
      </w:pPr>
      <w:r>
        <w:rPr>
          <w:b/>
        </w:rPr>
        <w:t xml:space="preserve">Backend host: </w:t>
      </w:r>
      <w:r>
        <w:rPr>
          <w:color w:val="555555"/>
        </w:rPr>
        <w:t>________________________</w:t>
      </w:r>
      <w:r>
        <w:rPr>
          <w:i/>
          <w:color w:val="555555"/>
          <w:sz w:val="18"/>
        </w:rPr>
        <w:t xml:space="preserve">   (local / Railway / Render / VPS)</w:t>
      </w:r>
    </w:p>
    <w:p>
      <w:pPr>
        <w:pStyle w:val="Heading1"/>
      </w:pPr>
      <w:r>
        <w:rPr>
          <w:color w:val="1F6FEB"/>
        </w:rPr>
        <w:t>9. Admin dashboard</w:t>
      </w:r>
    </w:p>
    <w:p>
      <w:r>
        <w:rPr>
          <w:b/>
          <w:i w:val="0"/>
          <w:sz w:val="22"/>
        </w:rPr>
        <w:t>Auth:</w:t>
      </w:r>
    </w:p>
    <w:p>
      <w:pPr>
        <w:pStyle w:val="ListBullet"/>
      </w:pPr>
      <w:r>
        <w:rPr>
          <w:sz w:val="24"/>
        </w:rPr>
        <w:t xml:space="preserve">☐  </w:t>
      </w:r>
      <w:r>
        <w:t>Sign-In-With-Ethereum (ví admin)</w:t>
      </w:r>
    </w:p>
    <w:p>
      <w:pPr>
        <w:pStyle w:val="ListBullet"/>
      </w:pPr>
      <w:r>
        <w:rPr>
          <w:sz w:val="24"/>
        </w:rPr>
        <w:t xml:space="preserve">☐  </w:t>
      </w:r>
      <w:r>
        <w:t>Username / password</w:t>
      </w:r>
    </w:p>
    <w:p>
      <w:pPr>
        <w:pStyle w:val="ListBullet"/>
      </w:pPr>
      <w:r>
        <w:rPr>
          <w:b/>
        </w:rPr>
        <w:t xml:space="preserve">Danh sách ví/user được phép truy cập admin: </w:t>
      </w:r>
      <w:r>
        <w:rPr>
          <w:color w:val="555555"/>
        </w:rPr>
        <w:t>________________________</w:t>
      </w:r>
    </w:p>
    <w:p>
      <w:pPr>
        <w:pStyle w:val="Heading1"/>
      </w:pPr>
      <w:r>
        <w:rPr>
          <w:color w:val="1F6FEB"/>
        </w:rPr>
        <w:t>10. Triển khai &amp; thương hiệu (Deployment &amp; branding)</w:t>
      </w:r>
    </w:p>
    <w:p>
      <w:pPr>
        <w:pStyle w:val="ListBullet"/>
      </w:pPr>
      <w:r>
        <w:rPr>
          <w:b/>
        </w:rPr>
        <w:t xml:space="preserve">App name: </w:t>
      </w:r>
      <w:r>
        <w:rPr>
          <w:color w:val="555555"/>
        </w:rPr>
        <w:t>________________________</w:t>
      </w:r>
      <w:r>
        <w:rPr>
          <w:i/>
          <w:color w:val="555555"/>
          <w:sz w:val="18"/>
        </w:rPr>
        <w:t xml:space="preserve">   (working title: ArcFlow)</w:t>
      </w:r>
    </w:p>
    <w:p>
      <w:pPr>
        <w:pStyle w:val="ListBullet"/>
      </w:pPr>
      <w:r>
        <w:rPr>
          <w:b/>
        </w:rPr>
        <w:t xml:space="preserve">Logo / primary color: </w:t>
      </w:r>
      <w:r>
        <w:rPr>
          <w:color w:val="555555"/>
        </w:rPr>
        <w:t>________________________</w:t>
      </w:r>
    </w:p>
    <w:p>
      <w:r>
        <w:rPr>
          <w:b/>
          <w:i w:val="0"/>
          <w:sz w:val="22"/>
        </w:rPr>
        <w:t>Frontend host:</w:t>
      </w:r>
    </w:p>
    <w:p>
      <w:pPr>
        <w:pStyle w:val="ListBullet"/>
      </w:pPr>
      <w:r>
        <w:rPr>
          <w:sz w:val="24"/>
        </w:rPr>
        <w:t xml:space="preserve">☐  </w:t>
      </w:r>
      <w:r>
        <w:t>Vercel</w:t>
      </w:r>
    </w:p>
    <w:p>
      <w:pPr>
        <w:pStyle w:val="ListBullet"/>
      </w:pPr>
      <w:r>
        <w:rPr>
          <w:sz w:val="24"/>
        </w:rPr>
        <w:t xml:space="preserve">☐  </w:t>
      </w:r>
      <w:r>
        <w:t>Local only</w:t>
      </w:r>
    </w:p>
    <w:p>
      <w:pPr>
        <w:pStyle w:val="ListBullet"/>
      </w:pPr>
      <w:r>
        <w:rPr>
          <w:b/>
        </w:rPr>
        <w:t xml:space="preserve">Domain: </w:t>
      </w:r>
      <w:r>
        <w:rPr>
          <w:color w:val="555555"/>
        </w:rPr>
        <w:t>________________________</w:t>
      </w:r>
    </w:p>
    <w:p>
      <w:r>
        <w:rPr>
          <w:b/>
          <w:i w:val="0"/>
          <w:sz w:val="22"/>
        </w:rPr>
        <w:t>Disclaimer: dùng text EN/VI từ plan (§12). Override nếu cần:</w:t>
      </w:r>
    </w:p>
    <w:p>
      <w:pPr>
        <w:pStyle w:val="ListBullet"/>
      </w:pPr>
      <w:r>
        <w:rPr>
          <w:b/>
        </w:rPr>
        <w:t xml:space="preserve">Disclaimer override: </w:t>
      </w:r>
      <w:r>
        <w:rPr>
          <w:color w:val="555555"/>
        </w:rPr>
        <w:t>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