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032BD" w14:textId="77777777" w:rsidR="005C147A" w:rsidRDefault="00000000">
      <w:pPr>
        <w:jc w:val="center"/>
      </w:pPr>
      <w:r>
        <w:rPr>
          <w:b/>
          <w:sz w:val="32"/>
        </w:rPr>
        <w:t xml:space="preserve">Longbo Xian </w:t>
      </w:r>
    </w:p>
    <w:p w14:paraId="09D01AE3" w14:textId="72F44E54" w:rsidR="005C147A" w:rsidRPr="00A33C5F" w:rsidRDefault="00000000" w:rsidP="00A33C5F">
      <w:pPr>
        <w:jc w:val="center"/>
        <w:rPr>
          <w:rFonts w:eastAsia="宋体"/>
          <w:lang w:eastAsia="zh-CN"/>
        </w:rPr>
      </w:pPr>
      <w:r>
        <w:rPr>
          <w:sz w:val="18"/>
        </w:rPr>
        <w:t xml:space="preserve">Toronto, </w:t>
      </w:r>
      <w:proofErr w:type="gramStart"/>
      <w:r>
        <w:rPr>
          <w:sz w:val="18"/>
        </w:rPr>
        <w:t>ON  •</w:t>
      </w:r>
      <w:proofErr w:type="gramEnd"/>
      <w:r>
        <w:rPr>
          <w:sz w:val="18"/>
        </w:rPr>
        <w:t xml:space="preserve">  +1 (306) 541-</w:t>
      </w:r>
      <w:proofErr w:type="gramStart"/>
      <w:r>
        <w:rPr>
          <w:sz w:val="18"/>
        </w:rPr>
        <w:t>4217  •</w:t>
      </w:r>
      <w:proofErr w:type="gramEnd"/>
      <w:r>
        <w:rPr>
          <w:sz w:val="18"/>
        </w:rPr>
        <w:t xml:space="preserve">  </w:t>
      </w:r>
      <w:proofErr w:type="gramStart"/>
      <w:r>
        <w:rPr>
          <w:sz w:val="18"/>
        </w:rPr>
        <w:t>l.xian@mail.utoronto.ca  •</w:t>
      </w:r>
      <w:proofErr w:type="gramEnd"/>
      <w:r>
        <w:rPr>
          <w:sz w:val="18"/>
        </w:rPr>
        <w:t xml:space="preserve">  linkedin.com/in/longbo-xian</w:t>
      </w:r>
    </w:p>
    <w:p w14:paraId="0FA423A6" w14:textId="77777777" w:rsidR="005C147A" w:rsidRDefault="00000000">
      <w:pPr>
        <w:pBdr>
          <w:bottom w:val="single" w:sz="6" w:space="1" w:color="auto"/>
        </w:pBdr>
        <w:spacing w:after="40"/>
      </w:pPr>
      <w:r>
        <w:rPr>
          <w:b/>
        </w:rPr>
        <w:t>PROFESSIONAL SUMMARY</w:t>
      </w:r>
    </w:p>
    <w:p w14:paraId="2164A948" w14:textId="24BED32F" w:rsidR="005C147A" w:rsidRPr="00B55A17" w:rsidRDefault="00B55A17" w:rsidP="00C509F6">
      <w:pPr>
        <w:pStyle w:val="a0"/>
        <w:numPr>
          <w:ilvl w:val="0"/>
          <w:numId w:val="10"/>
        </w:numPr>
      </w:pPr>
      <w:r w:rsidRPr="00B55A17">
        <w:t>UTSC</w:t>
      </w:r>
      <w:r w:rsidRPr="00B55A17">
        <w:rPr>
          <w:b/>
          <w:bCs/>
        </w:rPr>
        <w:t xml:space="preserve"> BBA (Management) </w:t>
      </w:r>
      <w:r w:rsidRPr="00B55A17">
        <w:t>student targeting</w:t>
      </w:r>
      <w:r w:rsidRPr="00B55A17">
        <w:rPr>
          <w:b/>
          <w:bCs/>
        </w:rPr>
        <w:t xml:space="preserve"> student internship in banking/finance — </w:t>
      </w:r>
      <w:r w:rsidRPr="00B55A17">
        <w:t>Strategy</w:t>
      </w:r>
      <w:r w:rsidRPr="00B55A17">
        <w:rPr>
          <w:b/>
          <w:bCs/>
        </w:rPr>
        <w:t xml:space="preserve"> </w:t>
      </w:r>
      <w:r w:rsidRPr="00B55A17">
        <w:t>&amp;</w:t>
      </w:r>
      <w:r w:rsidRPr="00B55A17">
        <w:rPr>
          <w:b/>
          <w:bCs/>
        </w:rPr>
        <w:t xml:space="preserve"> </w:t>
      </w:r>
      <w:r w:rsidRPr="00B55A17">
        <w:t xml:space="preserve">Projects / </w:t>
      </w:r>
      <w:r w:rsidRPr="00B55A17">
        <w:rPr>
          <w:b/>
          <w:bCs/>
        </w:rPr>
        <w:t xml:space="preserve">Enterprise PMO </w:t>
      </w:r>
      <w:r w:rsidRPr="00B55A17">
        <w:t>/</w:t>
      </w:r>
      <w:r w:rsidRPr="00B55A17">
        <w:rPr>
          <w:b/>
          <w:bCs/>
        </w:rPr>
        <w:t xml:space="preserve"> Wealth Management Analytics</w:t>
      </w:r>
      <w:r w:rsidRPr="00B55A17">
        <w:t>. I turn ambiguous asks into clear requirements, sprint plans, and KPI dashboards</w:t>
      </w:r>
      <w:r>
        <w:t>.</w:t>
      </w:r>
    </w:p>
    <w:p w14:paraId="3CCB3269" w14:textId="4FFA7FC1" w:rsidR="00B55A17" w:rsidRPr="008C6863" w:rsidRDefault="00B55A17" w:rsidP="00C509F6">
      <w:pPr>
        <w:pStyle w:val="a0"/>
        <w:numPr>
          <w:ilvl w:val="0"/>
          <w:numId w:val="10"/>
        </w:numPr>
      </w:pPr>
      <w:r w:rsidRPr="008C6863">
        <w:t>Controls</w:t>
      </w:r>
      <w:r w:rsidRPr="008C6863">
        <w:noBreakHyphen/>
        <w:t>first approach: reconciliations, audit</w:t>
      </w:r>
      <w:r w:rsidRPr="008C6863">
        <w:noBreakHyphen/>
        <w:t>ready documentation, and stakeholder reporting. Tools: Excel (Power Query, PivotTables, XLOOKUP, INDEX</w:t>
      </w:r>
      <w:r w:rsidRPr="008C6863">
        <w:noBreakHyphen/>
        <w:t>MATCH, SUMIFS), Power BI, SQL, Python (basic). English &amp; Mandarin</w:t>
      </w:r>
    </w:p>
    <w:p w14:paraId="2DBF0447" w14:textId="77777777" w:rsidR="005C147A" w:rsidRDefault="00000000">
      <w:pPr>
        <w:pBdr>
          <w:bottom w:val="single" w:sz="6" w:space="1" w:color="auto"/>
        </w:pBdr>
        <w:spacing w:after="40"/>
      </w:pPr>
      <w:r>
        <w:rPr>
          <w:b/>
        </w:rPr>
        <w:t>EDUCATION</w:t>
      </w:r>
    </w:p>
    <w:p w14:paraId="1413D876" w14:textId="77777777" w:rsidR="005C147A" w:rsidRDefault="00000000">
      <w:r>
        <w:rPr>
          <w:b/>
        </w:rPr>
        <w:t>University of Toronto Scarborough — BBA, Management (Sep 2023 – Apr 2027 expected)</w:t>
      </w:r>
    </w:p>
    <w:p w14:paraId="514F42CE" w14:textId="77777777" w:rsidR="00B55A17" w:rsidRDefault="00B55A17">
      <w:pPr>
        <w:pBdr>
          <w:bottom w:val="single" w:sz="6" w:space="1" w:color="auto"/>
        </w:pBdr>
        <w:spacing w:after="40"/>
        <w:rPr>
          <w:rFonts w:eastAsia="宋体"/>
          <w:lang w:eastAsia="zh-CN"/>
        </w:rPr>
      </w:pPr>
      <w:r w:rsidRPr="00B55A17">
        <w:t xml:space="preserve">UTSC Entrance Scholarship </w:t>
      </w:r>
      <w:r w:rsidRPr="00B55A17">
        <w:rPr>
          <w:b/>
          <w:bCs/>
        </w:rPr>
        <w:t>$12,000</w:t>
      </w:r>
      <w:r w:rsidRPr="00B55A17">
        <w:t xml:space="preserve">. Selected: </w:t>
      </w:r>
      <w:r w:rsidRPr="00B55A17">
        <w:rPr>
          <w:b/>
          <w:bCs/>
        </w:rPr>
        <w:t>Corporate Finance</w:t>
      </w:r>
      <w:r w:rsidRPr="00B55A17">
        <w:t xml:space="preserve">, Financial Accounting, Business Analytics (Power Query), </w:t>
      </w:r>
      <w:r w:rsidRPr="00B55A17">
        <w:rPr>
          <w:b/>
          <w:bCs/>
        </w:rPr>
        <w:t>Data Visualization (Power BI)</w:t>
      </w:r>
      <w:r w:rsidRPr="00B55A17">
        <w:t>, Communications for Managers</w:t>
      </w:r>
    </w:p>
    <w:p w14:paraId="3BB43FA3" w14:textId="699D443A" w:rsidR="005C147A" w:rsidRDefault="00000000">
      <w:pPr>
        <w:pBdr>
          <w:bottom w:val="single" w:sz="6" w:space="1" w:color="auto"/>
        </w:pBdr>
        <w:spacing w:after="40"/>
      </w:pPr>
      <w:r>
        <w:rPr>
          <w:b/>
        </w:rPr>
        <w:t>EXPERIENCE</w:t>
      </w:r>
    </w:p>
    <w:p w14:paraId="2FF13D29" w14:textId="77777777" w:rsidR="008C6863" w:rsidRDefault="00000000">
      <w:pPr>
        <w:rPr>
          <w:rFonts w:eastAsia="宋体"/>
          <w:b/>
          <w:lang w:eastAsia="zh-CN"/>
        </w:rPr>
      </w:pPr>
      <w:r>
        <w:rPr>
          <w:b/>
        </w:rPr>
        <w:t xml:space="preserve">Robotic Sales Specialist </w:t>
      </w:r>
      <w:r w:rsidR="008C6863">
        <w:rPr>
          <w:rFonts w:eastAsia="宋体" w:hint="eastAsia"/>
          <w:b/>
          <w:lang w:eastAsia="zh-CN"/>
        </w:rPr>
        <w:t>(Sales &amp; Operations Coordination)</w:t>
      </w:r>
      <w:r>
        <w:rPr>
          <w:b/>
        </w:rPr>
        <w:t>— Miner Handcrafts Co.</w:t>
      </w:r>
    </w:p>
    <w:p w14:paraId="0CFA15FA" w14:textId="54C42B67" w:rsidR="005C147A" w:rsidRDefault="00000000" w:rsidP="008C6863">
      <w:pPr>
        <w:ind w:firstLine="360"/>
      </w:pPr>
      <w:r>
        <w:t>Regina, SK | 2022–2023</w:t>
      </w:r>
    </w:p>
    <w:p w14:paraId="7129CF6A" w14:textId="70CC8F08" w:rsidR="005C147A" w:rsidRDefault="00C509F6">
      <w:pPr>
        <w:pStyle w:val="a0"/>
      </w:pPr>
      <w:r w:rsidRPr="00C509F6">
        <w:t xml:space="preserve">Built weekly KPI packs for 4 managers (variance, risks, next actions), cutting late shipments </w:t>
      </w:r>
      <w:r w:rsidRPr="008C6863">
        <w:rPr>
          <w:b/>
          <w:bCs/>
        </w:rPr>
        <w:t>18%</w:t>
      </w:r>
      <w:r w:rsidRPr="00C509F6">
        <w:t xml:space="preserve"> in 3 months</w:t>
      </w:r>
      <w:r>
        <w:t>.</w:t>
      </w:r>
    </w:p>
    <w:p w14:paraId="6C070D2A" w14:textId="6CF41207" w:rsidR="005C147A" w:rsidRDefault="00C509F6">
      <w:pPr>
        <w:pStyle w:val="a0"/>
      </w:pPr>
      <w:r w:rsidRPr="00C509F6">
        <w:t xml:space="preserve">Ran daily order reconciliations with EOD checklists across </w:t>
      </w:r>
      <w:r w:rsidRPr="008C6863">
        <w:rPr>
          <w:b/>
          <w:bCs/>
        </w:rPr>
        <w:t>180–220 orders/month</w:t>
      </w:r>
      <w:r w:rsidRPr="00C509F6">
        <w:t xml:space="preserve">, driving </w:t>
      </w:r>
      <w:r w:rsidRPr="008C6863">
        <w:rPr>
          <w:b/>
          <w:bCs/>
        </w:rPr>
        <w:t>zero</w:t>
      </w:r>
      <w:r w:rsidRPr="00C509F6">
        <w:t xml:space="preserve"> unresolved exceptions and audit-ready evidence</w:t>
      </w:r>
      <w:r>
        <w:t>.</w:t>
      </w:r>
    </w:p>
    <w:p w14:paraId="6591079B" w14:textId="4EDF3392" w:rsidR="005C147A" w:rsidRPr="008C6863" w:rsidRDefault="00C509F6">
      <w:pPr>
        <w:pStyle w:val="a0"/>
      </w:pPr>
      <w:r w:rsidRPr="00C509F6">
        <w:rPr>
          <w:rFonts w:hint="eastAsia"/>
        </w:rPr>
        <w:t xml:space="preserve">Standardized quote </w:t>
      </w:r>
      <w:r w:rsidRPr="00C509F6">
        <w:rPr>
          <w:rFonts w:hint="eastAsia"/>
        </w:rPr>
        <w:t>→</w:t>
      </w:r>
      <w:r w:rsidRPr="00C509F6">
        <w:rPr>
          <w:rFonts w:hint="eastAsia"/>
        </w:rPr>
        <w:t xml:space="preserve"> pick/pack </w:t>
      </w:r>
      <w:r w:rsidRPr="00C509F6">
        <w:rPr>
          <w:rFonts w:hint="eastAsia"/>
        </w:rPr>
        <w:t>→</w:t>
      </w:r>
      <w:r w:rsidRPr="00C509F6">
        <w:rPr>
          <w:rFonts w:hint="eastAsia"/>
        </w:rPr>
        <w:t xml:space="preserve"> ship SOPs and RACI; reduced rework </w:t>
      </w:r>
      <w:r w:rsidRPr="008C6863">
        <w:rPr>
          <w:rFonts w:hint="eastAsia"/>
          <w:b/>
          <w:bCs/>
        </w:rPr>
        <w:t>25%</w:t>
      </w:r>
      <w:r w:rsidRPr="00C509F6">
        <w:rPr>
          <w:rFonts w:hint="eastAsia"/>
        </w:rPr>
        <w:t xml:space="preserve"> and cycle time </w:t>
      </w:r>
      <w:r w:rsidRPr="008C6863">
        <w:rPr>
          <w:rFonts w:hint="eastAsia"/>
          <w:b/>
          <w:bCs/>
        </w:rPr>
        <w:t>8%</w:t>
      </w:r>
      <w:r w:rsidRPr="00C509F6">
        <w:rPr>
          <w:rFonts w:hint="eastAsia"/>
        </w:rPr>
        <w:t xml:space="preserve"> quarter-over-quarter</w:t>
      </w:r>
      <w:r>
        <w:t>.</w:t>
      </w:r>
    </w:p>
    <w:p w14:paraId="5547C61E" w14:textId="0AD22FEB" w:rsidR="008C6863" w:rsidRDefault="008C6863">
      <w:pPr>
        <w:pStyle w:val="a0"/>
      </w:pPr>
      <w:r w:rsidRPr="008C6863">
        <w:t xml:space="preserve">Led weekly cross-functional standups; </w:t>
      </w:r>
      <w:r w:rsidRPr="008C6863">
        <w:rPr>
          <w:b/>
          <w:bCs/>
        </w:rPr>
        <w:t>90%+</w:t>
      </w:r>
      <w:r w:rsidRPr="008C6863">
        <w:t xml:space="preserve"> action items closed on time for </w:t>
      </w:r>
      <w:r w:rsidRPr="008C6863">
        <w:rPr>
          <w:b/>
          <w:bCs/>
        </w:rPr>
        <w:t>12</w:t>
      </w:r>
      <w:r w:rsidRPr="008C6863">
        <w:t xml:space="preserve"> straight weeks</w:t>
      </w:r>
    </w:p>
    <w:p w14:paraId="07DDAF30" w14:textId="77777777" w:rsidR="005C147A" w:rsidRDefault="00000000">
      <w:pPr>
        <w:pBdr>
          <w:bottom w:val="single" w:sz="6" w:space="1" w:color="auto"/>
        </w:pBdr>
        <w:spacing w:after="40"/>
      </w:pPr>
      <w:r>
        <w:rPr>
          <w:b/>
        </w:rPr>
        <w:t>SELECTED PROJECTS</w:t>
      </w:r>
    </w:p>
    <w:p w14:paraId="5E966ACD" w14:textId="216DE048" w:rsidR="005C147A" w:rsidRDefault="00000000">
      <w:r w:rsidRPr="00B55A17">
        <w:rPr>
          <w:bCs/>
        </w:rPr>
        <w:t>TianQi Technology</w:t>
      </w:r>
      <w:r>
        <w:rPr>
          <w:b/>
        </w:rPr>
        <w:t xml:space="preserve"> — IRCC‑Compliance Website, Project Manager </w:t>
      </w:r>
      <w:r>
        <w:t>| Feb 2022 – Nov 2023</w:t>
      </w:r>
    </w:p>
    <w:p w14:paraId="4B8C1450" w14:textId="06EFAADB" w:rsidR="005C147A" w:rsidRDefault="00C509F6">
      <w:pPr>
        <w:pStyle w:val="a0"/>
      </w:pPr>
      <w:r w:rsidRPr="00C509F6">
        <w:t xml:space="preserve">Converted </w:t>
      </w:r>
      <w:r w:rsidRPr="00B55A17">
        <w:rPr>
          <w:b/>
          <w:bCs/>
        </w:rPr>
        <w:t>IRCC web compliance</w:t>
      </w:r>
      <w:r w:rsidRPr="00C509F6">
        <w:t xml:space="preserve"> (privacy/accessibility/security/records) into 12 user stories with acceptance criteria; passed Nov 2023 compliance review on first submission</w:t>
      </w:r>
      <w:r>
        <w:t>.</w:t>
      </w:r>
    </w:p>
    <w:p w14:paraId="57F412BC" w14:textId="0F16FB0E" w:rsidR="005C147A" w:rsidRPr="00B55A17" w:rsidRDefault="00C509F6">
      <w:pPr>
        <w:pStyle w:val="a0"/>
      </w:pPr>
      <w:r w:rsidRPr="00C509F6">
        <w:t xml:space="preserve">Coordinated 5-person contractor team; owned backlog, </w:t>
      </w:r>
      <w:r w:rsidRPr="00B55A17">
        <w:rPr>
          <w:b/>
          <w:bCs/>
        </w:rPr>
        <w:t>QA/UAT</w:t>
      </w:r>
      <w:r w:rsidRPr="00C509F6">
        <w:t>, and cutover; captured version-controlled artifacts and decision logs</w:t>
      </w:r>
      <w:r>
        <w:t>.</w:t>
      </w:r>
    </w:p>
    <w:p w14:paraId="11A37922" w14:textId="18796E09" w:rsidR="00B55A17" w:rsidRPr="008C6863" w:rsidRDefault="00B55A17">
      <w:pPr>
        <w:pStyle w:val="a0"/>
      </w:pPr>
      <w:r w:rsidRPr="00B55A17">
        <w:t xml:space="preserve">Integrated a simple </w:t>
      </w:r>
      <w:r w:rsidRPr="00B55A17">
        <w:rPr>
          <w:b/>
          <w:bCs/>
        </w:rPr>
        <w:t>audit trail</w:t>
      </w:r>
      <w:r w:rsidRPr="00B55A17">
        <w:t xml:space="preserve"> (content approvals, order logs) to reduce post</w:t>
      </w:r>
      <w:r w:rsidRPr="00B55A17">
        <w:noBreakHyphen/>
        <w:t>launch defects and support ongoing compliance</w:t>
      </w:r>
    </w:p>
    <w:p w14:paraId="0710E883" w14:textId="2611C0CE" w:rsidR="008C6863" w:rsidRDefault="008C6863">
      <w:pPr>
        <w:pStyle w:val="a0"/>
      </w:pPr>
      <w:r w:rsidRPr="008C6863">
        <w:t xml:space="preserve">Instituted quarterly </w:t>
      </w:r>
      <w:r w:rsidRPr="008C6863">
        <w:rPr>
          <w:b/>
          <w:bCs/>
        </w:rPr>
        <w:t>accessibility/privacy</w:t>
      </w:r>
      <w:r w:rsidRPr="008C6863">
        <w:t xml:space="preserve"> checklists post-launch to maintain IRCC compliance</w:t>
      </w:r>
    </w:p>
    <w:p w14:paraId="3DB8212A" w14:textId="7CDCD120" w:rsidR="005C147A" w:rsidRPr="00C509F6" w:rsidRDefault="00C509F6">
      <w:pPr>
        <w:pBdr>
          <w:bottom w:val="single" w:sz="6" w:space="1" w:color="auto"/>
        </w:pBdr>
        <w:spacing w:after="40"/>
        <w:rPr>
          <w:rFonts w:eastAsia="宋体"/>
          <w:lang w:eastAsia="zh-CN"/>
        </w:rPr>
      </w:pPr>
      <w:r>
        <w:rPr>
          <w:rFonts w:eastAsia="宋体" w:hint="eastAsia"/>
          <w:b/>
          <w:lang w:eastAsia="zh-CN"/>
        </w:rPr>
        <w:t>Skills &amp; Tools</w:t>
      </w:r>
    </w:p>
    <w:p w14:paraId="238A758A" w14:textId="5570680D" w:rsidR="00C509F6" w:rsidRDefault="00C509F6">
      <w:pPr>
        <w:rPr>
          <w:rFonts w:eastAsia="宋体"/>
          <w:lang w:eastAsia="zh-CN"/>
        </w:rPr>
      </w:pPr>
      <w:r>
        <w:rPr>
          <w:rFonts w:eastAsia="宋体" w:hint="eastAsia"/>
          <w:b/>
          <w:lang w:eastAsia="zh-CN"/>
        </w:rPr>
        <w:t xml:space="preserve">Project/Process: </w:t>
      </w:r>
      <w:r w:rsidRPr="00B55A17">
        <w:rPr>
          <w:rFonts w:eastAsia="宋体" w:hint="eastAsia"/>
          <w:bCs/>
          <w:lang w:eastAsia="zh-CN"/>
        </w:rPr>
        <w:t>Requirements, User stories, backlog, sprint</w:t>
      </w:r>
      <w:r w:rsidR="00B24256">
        <w:rPr>
          <w:rFonts w:eastAsia="宋体" w:hint="eastAsia"/>
          <w:bCs/>
          <w:lang w:eastAsia="zh-CN"/>
        </w:rPr>
        <w:t>-</w:t>
      </w:r>
      <w:r w:rsidRPr="00B55A17">
        <w:rPr>
          <w:rFonts w:eastAsia="宋体" w:hint="eastAsia"/>
          <w:bCs/>
          <w:lang w:eastAsia="zh-CN"/>
        </w:rPr>
        <w:t>planning, RACI, SOPs, SIPOC, UAT/QA, stakeholder reporting.</w:t>
      </w:r>
    </w:p>
    <w:p w14:paraId="20F79D73" w14:textId="6F95757E" w:rsidR="00C509F6" w:rsidRDefault="00C509F6">
      <w:pPr>
        <w:rPr>
          <w:rFonts w:eastAsia="宋体"/>
          <w:lang w:eastAsia="zh-CN"/>
        </w:rPr>
      </w:pPr>
      <w:r w:rsidRPr="00B55A17">
        <w:rPr>
          <w:rFonts w:eastAsia="宋体" w:hint="eastAsia"/>
          <w:b/>
          <w:bCs/>
          <w:lang w:eastAsia="zh-CN"/>
        </w:rPr>
        <w:t>Data/Analysis:</w:t>
      </w:r>
      <w:r>
        <w:rPr>
          <w:rFonts w:eastAsia="宋体" w:hint="eastAsia"/>
          <w:lang w:eastAsia="zh-CN"/>
        </w:rPr>
        <w:t xml:space="preserve"> </w:t>
      </w:r>
      <w:r w:rsidRPr="00B24256">
        <w:rPr>
          <w:rFonts w:eastAsia="宋体" w:hint="eastAsia"/>
          <w:b/>
          <w:bCs/>
          <w:lang w:eastAsia="zh-CN"/>
        </w:rPr>
        <w:t>Excel</w:t>
      </w:r>
      <w:r>
        <w:rPr>
          <w:rFonts w:eastAsia="宋体" w:hint="eastAsia"/>
          <w:lang w:eastAsia="zh-CN"/>
        </w:rPr>
        <w:t xml:space="preserve"> (Power Query, Pivots, XLOO</w:t>
      </w:r>
      <w:r w:rsidR="00DC13A2">
        <w:rPr>
          <w:rFonts w:eastAsia="宋体" w:hint="eastAsia"/>
          <w:lang w:eastAsia="zh-CN"/>
        </w:rPr>
        <w:t>K</w:t>
      </w:r>
      <w:r>
        <w:rPr>
          <w:rFonts w:eastAsia="宋体" w:hint="eastAsia"/>
          <w:lang w:eastAsia="zh-CN"/>
        </w:rPr>
        <w:t>UP/INDEX-</w:t>
      </w:r>
      <w:proofErr w:type="gramStart"/>
      <w:r>
        <w:rPr>
          <w:rFonts w:eastAsia="宋体" w:hint="eastAsia"/>
          <w:lang w:eastAsia="zh-CN"/>
        </w:rPr>
        <w:t>MATCH,SUMIFS</w:t>
      </w:r>
      <w:proofErr w:type="gramEnd"/>
      <w:r>
        <w:rPr>
          <w:rFonts w:eastAsia="宋体" w:hint="eastAsia"/>
          <w:lang w:eastAsia="zh-CN"/>
        </w:rPr>
        <w:t xml:space="preserve">), </w:t>
      </w:r>
      <w:r w:rsidRPr="00B24256">
        <w:rPr>
          <w:rFonts w:eastAsia="宋体" w:hint="eastAsia"/>
          <w:b/>
          <w:bCs/>
          <w:lang w:eastAsia="zh-CN"/>
        </w:rPr>
        <w:t>Power BI</w:t>
      </w:r>
      <w:r>
        <w:rPr>
          <w:rFonts w:eastAsia="宋体" w:hint="eastAsia"/>
          <w:lang w:eastAsia="zh-CN"/>
        </w:rPr>
        <w:t xml:space="preserve"> (measures/visuals), </w:t>
      </w:r>
      <w:r w:rsidRPr="00B24256">
        <w:rPr>
          <w:rFonts w:eastAsia="宋体" w:hint="eastAsia"/>
          <w:b/>
          <w:bCs/>
          <w:lang w:eastAsia="zh-CN"/>
        </w:rPr>
        <w:t>SQL</w:t>
      </w:r>
      <w:r>
        <w:rPr>
          <w:rFonts w:eastAsia="宋体" w:hint="eastAsia"/>
          <w:lang w:eastAsia="zh-CN"/>
        </w:rPr>
        <w:t xml:space="preserve"> (SELECT/JOIN/GROUP BY), </w:t>
      </w:r>
      <w:r w:rsidRPr="00B24256">
        <w:rPr>
          <w:rFonts w:eastAsia="宋体" w:hint="eastAsia"/>
          <w:b/>
          <w:bCs/>
          <w:lang w:eastAsia="zh-CN"/>
        </w:rPr>
        <w:t>Python</w:t>
      </w:r>
      <w:r>
        <w:rPr>
          <w:rFonts w:eastAsia="宋体" w:hint="eastAsia"/>
          <w:lang w:eastAsia="zh-CN"/>
        </w:rPr>
        <w:t>/pandas (basic).</w:t>
      </w:r>
    </w:p>
    <w:p w14:paraId="3D67E692" w14:textId="729F70DA" w:rsidR="00B55A17" w:rsidRPr="00C509F6" w:rsidRDefault="00B55A17" w:rsidP="00B55A17">
      <w:pPr>
        <w:rPr>
          <w:rFonts w:eastAsia="宋体" w:hint="eastAsia"/>
          <w:lang w:eastAsia="zh-CN"/>
        </w:rPr>
      </w:pPr>
      <w:r w:rsidRPr="00B55A17">
        <w:rPr>
          <w:rFonts w:eastAsia="宋体"/>
          <w:b/>
          <w:bCs/>
          <w:lang w:eastAsia="zh-CN"/>
        </w:rPr>
        <w:t>Risk &amp; Controls:</w:t>
      </w:r>
      <w:r w:rsidRPr="00B55A17">
        <w:rPr>
          <w:rFonts w:eastAsia="宋体"/>
          <w:lang w:eastAsia="zh-CN"/>
        </w:rPr>
        <w:t xml:space="preserve"> Daily reconciliations; checklists for </w:t>
      </w:r>
      <w:r w:rsidRPr="008C6863">
        <w:rPr>
          <w:rFonts w:eastAsia="宋体"/>
          <w:lang w:eastAsia="zh-CN"/>
        </w:rPr>
        <w:t>accessibility/privacy/security</w:t>
      </w:r>
      <w:r w:rsidRPr="00B55A17">
        <w:rPr>
          <w:rFonts w:eastAsia="宋体"/>
          <w:lang w:eastAsia="zh-CN"/>
        </w:rPr>
        <w:t>; clean audit evidence</w:t>
      </w:r>
      <w:r>
        <w:rPr>
          <w:rFonts w:eastAsia="宋体" w:hint="eastAsia"/>
          <w:lang w:eastAsia="zh-CN"/>
        </w:rPr>
        <w:t>.</w:t>
      </w:r>
    </w:p>
    <w:sectPr w:rsidR="00B55A17" w:rsidRPr="00C509F6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FF7ED" w14:textId="77777777" w:rsidR="008C539C" w:rsidRDefault="008C539C" w:rsidP="00C509F6">
      <w:pPr>
        <w:spacing w:after="0" w:line="240" w:lineRule="auto"/>
      </w:pPr>
      <w:r>
        <w:separator/>
      </w:r>
    </w:p>
  </w:endnote>
  <w:endnote w:type="continuationSeparator" w:id="0">
    <w:p w14:paraId="25E1D2A7" w14:textId="77777777" w:rsidR="008C539C" w:rsidRDefault="008C539C" w:rsidP="00C5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F7263" w14:textId="77777777" w:rsidR="008C539C" w:rsidRDefault="008C539C" w:rsidP="00C509F6">
      <w:pPr>
        <w:spacing w:after="0" w:line="240" w:lineRule="auto"/>
      </w:pPr>
      <w:r>
        <w:separator/>
      </w:r>
    </w:p>
  </w:footnote>
  <w:footnote w:type="continuationSeparator" w:id="0">
    <w:p w14:paraId="43667CEA" w14:textId="77777777" w:rsidR="008C539C" w:rsidRDefault="008C539C" w:rsidP="00C5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1904BC"/>
    <w:multiLevelType w:val="hybridMultilevel"/>
    <w:tmpl w:val="0A2ED530"/>
    <w:lvl w:ilvl="0" w:tplc="F66A08A6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8356451">
    <w:abstractNumId w:val="8"/>
  </w:num>
  <w:num w:numId="2" w16cid:durableId="1282499008">
    <w:abstractNumId w:val="6"/>
  </w:num>
  <w:num w:numId="3" w16cid:durableId="664821485">
    <w:abstractNumId w:val="5"/>
  </w:num>
  <w:num w:numId="4" w16cid:durableId="593780716">
    <w:abstractNumId w:val="4"/>
  </w:num>
  <w:num w:numId="5" w16cid:durableId="1136070588">
    <w:abstractNumId w:val="7"/>
  </w:num>
  <w:num w:numId="6" w16cid:durableId="1189559811">
    <w:abstractNumId w:val="3"/>
  </w:num>
  <w:num w:numId="7" w16cid:durableId="139230517">
    <w:abstractNumId w:val="2"/>
  </w:num>
  <w:num w:numId="8" w16cid:durableId="1116369529">
    <w:abstractNumId w:val="1"/>
  </w:num>
  <w:num w:numId="9" w16cid:durableId="1225217144">
    <w:abstractNumId w:val="0"/>
  </w:num>
  <w:num w:numId="10" w16cid:durableId="11988601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A78"/>
    <w:rsid w:val="0029639D"/>
    <w:rsid w:val="00326F90"/>
    <w:rsid w:val="00392D19"/>
    <w:rsid w:val="005C147A"/>
    <w:rsid w:val="00806B0C"/>
    <w:rsid w:val="008C539C"/>
    <w:rsid w:val="008C6863"/>
    <w:rsid w:val="00966B5B"/>
    <w:rsid w:val="009A6851"/>
    <w:rsid w:val="00A33C5F"/>
    <w:rsid w:val="00AA1D8D"/>
    <w:rsid w:val="00B24256"/>
    <w:rsid w:val="00B47730"/>
    <w:rsid w:val="00B55A17"/>
    <w:rsid w:val="00C509F6"/>
    <w:rsid w:val="00CB0664"/>
    <w:rsid w:val="00DC1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AECCC0"/>
  <w14:defaultImageDpi w14:val="300"/>
  <w15:docId w15:val="{B280AFFB-732B-4755-AB8B-B00544C9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55A17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longbo xian</cp:lastModifiedBy>
  <cp:revision>9</cp:revision>
  <dcterms:created xsi:type="dcterms:W3CDTF">2013-12-23T23:15:00Z</dcterms:created>
  <dcterms:modified xsi:type="dcterms:W3CDTF">2025-09-16T02:36:00Z</dcterms:modified>
  <cp:category/>
</cp:coreProperties>
</file>