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Optimizer（优化器）：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优化器是整个SQL请求优化的核心，其作用是为SQL请求生成最佳的执行计划。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在优化过程中，优化器需要综合考虑SQL请求的语义、对象数据特征、对象物理分布等多方面因素，解决访问路径选择、连接顺序选择、连接算法选择、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分布式计划生成等多个核心问题，最终选择一个对应该SQL的最佳执行计划。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为了充分利用OceanBase的分布式架构和多核计算资源的优势，</w:t>
      </w:r>
      <w:r>
        <w:rPr>
          <w:rFonts w:hint="default"/>
          <w:color w:val="FF0000"/>
          <w:lang w:val="en-US" w:eastAsia="zh-CN"/>
        </w:rPr>
        <w:t>OceanBase的查询优化器会对执行计划做并行优化</w:t>
      </w:r>
      <w:r>
        <w:rPr>
          <w:rFonts w:hint="default"/>
          <w:lang w:val="en-US" w:eastAsia="zh-CN"/>
        </w:rPr>
        <w:t>：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根据计划树上各个节点的数据分布，对串行执行计划进行自底向上的分析，把串行的逻辑执行计划改造成一个可以并行执行的逻辑计划</w:t>
      </w:r>
      <w:r>
        <w:rPr>
          <w:rFonts w:hint="default"/>
          <w:lang w:val="en-US" w:eastAsia="zh-CN"/>
        </w:rPr>
        <w:t xml:space="preserve">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池化技术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Proxy对前端采用TCP长链接，客户端一次性将语句下达至proxy；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Proxy对后端采用连接池的方式处理，连接池的数量及用户密码可配置，和端口是一一对应的关系；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Proxy根据应用访问的端口号来选择对应的集群以及具体的连接；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Proxy连接池耗尽后是否可以动态申请可以配置。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GoldenDB通过构建执行</w:t>
      </w:r>
      <w:r>
        <w:rPr>
          <w:rFonts w:hint="eastAsia" w:ascii="Times New Roman" w:eastAsia="仿宋"/>
          <w:color w:val="FF0000"/>
          <w:lang w:val="en-US" w:eastAsia="zh-CN"/>
        </w:rPr>
        <w:t>计划缓存、SQL缓存</w:t>
      </w:r>
      <w:r>
        <w:rPr>
          <w:rFonts w:hint="eastAsia" w:ascii="Times New Roman" w:eastAsia="仿宋"/>
          <w:lang w:val="en-US" w:eastAsia="zh-CN"/>
        </w:rPr>
        <w:t>，提高SQL解析效率、提高数据读取效率，在高频度读写系统中可以减少磁盘I/O负担，提升整体系统效率。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执行计划缓存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结果集缓存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并发控制机制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GoldenDB在事务处理上通过采用成熟的主流技术来实现高效的事务管理，这些技术包括：</w:t>
      </w:r>
      <w:r>
        <w:rPr>
          <w:rFonts w:hint="eastAsia" w:ascii="Times New Roman" w:eastAsia="仿宋"/>
          <w:color w:val="FF0000"/>
          <w:lang w:val="en-US" w:eastAsia="zh-CN"/>
        </w:rPr>
        <w:t>以行级为主表级锁为辅的锁技术、多版本并发控制技术、全乐观锁+自动补偿机制</w:t>
      </w:r>
      <w:r>
        <w:rPr>
          <w:rFonts w:hint="eastAsia" w:ascii="Times New Roman" w:eastAsia="仿宋"/>
          <w:lang w:val="en-US" w:eastAsia="zh-CN"/>
        </w:rPr>
        <w:t>。这些技术在保证事务ACID特征的前提下大大提高了事务的并发处理能力。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根据消息积压数进行计算，设置流量限定阈值。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Proxy对上做局部流控，如果当前连接数超过配置的最大连接数，要等某连接上的在线事务全部处理结束后再关闭该连接。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TDSQL对于热点数据处理是在计算节点采用一个hash表预先判断更新数据的分布，GoldenDB采用限流的方案（根据消息积压数计算），如果检测到分发到某个节点的写语句过多，则执行限流，这个粒度（针对group）相对比较大一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对于某些耗时比较久的SQL，会加入黑名单中。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分包/分布式批处理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对于大结果集进行分包处理（结果集在内存中缓存），防止一次性处理卡顿。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批处理。提供分布式架构下批处理功能，满足金融、政企、运营商等行业日终大数据批处理的要求，通过分布式FetchSize和存储过程功能对数据进行批处理，减少客户端与DB的交互次数，批量返回数据集并进行批量处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使用重分布解决热点数据问题。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结果集透传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读写分离是指利用数据节点集群安全组多副本，将部分读请求发往备节点，提升系统的读能力。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在启动读写分离时，GoldenDB的计算节点在受到应用SQL请求时，根据当前的语句类型和负载策略选择SQL下发的数据节点，将写操作发往主节点，将读操作发往备节点。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注意：</w:t>
      </w:r>
      <w:r>
        <w:rPr>
          <w:rFonts w:hint="eastAsia" w:ascii="Times New Roman" w:eastAsia="仿宋"/>
          <w:color w:val="FF0000"/>
          <w:lang w:val="en-US" w:eastAsia="zh-CN"/>
        </w:rPr>
        <w:t>GoldenDB的读写分离是事务间的读写分离，如果一个事务内同时存在读写请求，该事务的所有SQL都会发往主节点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在多个应用接入一个数据节点集群时，为了满足不同应用的需求，GoldenDB支持对同一集群不同的连接实例，设置不同的读写分离模式，包括以下三种：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读主节点。读操作默认发往主节点，当应用强制指定将读请求发往备节点时，读请求即在备机间做负载均衡；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读备节点。读操作仅在备机间根据配置的权重做读负载均衡。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除了上述连接实例级别的读写分离模式设置，GoldenDB还支持SQL级别的读写分离模式指定，应用可以在SQL语句后面添加hint信息强制发往主节点或备节点，SQL级别的优先级高于连接实例级别。常见的使用场景如下：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由于数据在安全组内部的节点间同步存在时延，因此对实时性要求比较高的SQL请求，应用希望将其发往主节点；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对于一些SQL如分析聚合类SQL，应用希望将其发往备节点，减少对主节点的影响。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结合上述连接实例和SQL级别的读写分离模式设置，应用可以根据自己的希望设计合理的读写分离策略。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group优先级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一般先读同城，再读异地。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可以设置不同group的优先级，同城机房高于异地灾备机房。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分区裁剪/合并下压优化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条件繁殖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OR索引失效优化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并行执行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JOIN优化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MULTI_STEP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存在两表或多表关联操作时，可以使用MULTI_STEP_QUERY表示语句被拆分为多步骤执行，目的是提高查询性能。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SQL查询语句中表不需要一定出现在MULTI_STEP_QUERY中，如果MULTI_STEP_QUERY中定义了表，表的先后顺序表示在SQL语句的执行计划中的执行顺序。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s.s_name,c.c_id, concat(c.c_last, c.c_first), o.o_all_local, o.o_ol_cnt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customer c inner join oorder o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on </w:t>
      </w:r>
      <w:r>
        <w:rPr>
          <w:rFonts w:hint="eastAsia" w:ascii="Times New Roman" w:eastAsia="仿宋"/>
          <w:color w:val="FF0000"/>
          <w:lang w:val="en-US" w:eastAsia="zh-CN"/>
        </w:rPr>
        <w:t>c.c_id = o.o_c_id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left join warehaouse 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on</w:t>
      </w:r>
      <w:r>
        <w:rPr>
          <w:rFonts w:hint="eastAsia" w:ascii="Times New Roman" w:eastAsia="仿宋"/>
          <w:color w:val="FF0000"/>
          <w:lang w:val="en-US" w:eastAsia="zh-CN"/>
        </w:rPr>
        <w:t xml:space="preserve"> o.o_w_id = w.w_id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w.w_id = 193 and c.c_id &gt;= 435 and c.c_id &lt;= 445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order by w.w_id, c.c_id, o.o_id;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数据量：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customer表：1500万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oorder表：1500万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warehouse表：500万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首先使用原始语句执行，单条语句在16C32G虚拟机上执行报错：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ERROR 10435(HY000):ERR Write IO_CACHE Fail!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内存监控发现内存写满了，使用count查看结果集，显示为565000条。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优化方案一：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修改hash分发方式，保证语句群发，join操作在DB层面执行，proxy层制作排序：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Customer表修改为DISTRIBUTED BY HASH(c_id)(g1,g2,g3,g4);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初始的分发方式为DISTRIBUTED BY HASH(c_w_id)(g1,g2,g3,g4);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Ooder表修改为DISTRIBUTED BY HASH(o_c_id)(g1,g2,g3,g4);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初始的分发方式为DISTRIBUTED BY HASH(</w:t>
      </w:r>
      <w:r>
        <w:rPr>
          <w:rFonts w:hint="eastAsia" w:ascii="Times New Roman" w:eastAsia="仿宋"/>
          <w:lang w:val="en-US" w:eastAsia="zh-CN"/>
        </w:rPr>
        <w:t>o</w:t>
      </w:r>
      <w:r>
        <w:rPr>
          <w:rFonts w:hint="default"/>
          <w:lang w:val="en-US" w:eastAsia="zh-CN"/>
        </w:rPr>
        <w:t>_w_id)(g1,g2,g3,g4);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warehouse表修改为DISTRIBUTED BY DUPLICATE(g1,g2,g3,g4);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初始的分发方式为DISTRIBUTED BY HASH(w_id)(g1,g2,g3,g4);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但语句耗时8.89秒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注：该方法不可行，业务不能为了一条语句的提升而导致整体业务性能下降。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优化方案二：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分析3张表的数据情况，发现可以使用分布式数据库特有的功能MULTI_STEP_QUERY强制先用小表进行JOIN：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s.s_name,c.c_id, concat(c.c_last, c.c_first), o.o_all_local, o.o_ol_cnt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 c inner join oorder 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c.c_id = o.o_c_id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warehaouse 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o.o_w_id = w.w_id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w.w_id = 193 and c.c_id &gt;= 435 and c.c_id &lt;= 445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w.w_id, c.c_id, o.o_id MULTI_STEP_QUERY(w,o,c);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下推优化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WHERE条件下推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order by下推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distinct下推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limit下推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常数折叠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非逻辑优化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死代码消除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全局(唯一)索引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采用乐观锁（重试）和悲观锁（select for update）两种控制策略，针对不同场景设置不同锁类型。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为了避免update、delete中where条件索引失效，造成全表锁（对于悲观锁，proxy会先下发select for update where锁住对应数据，然后执行更新），采用在where条件中增加force_index。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NOGTID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READMASTER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READSLAVE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READBALANCE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storagedb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不需要计算分片，直接到对应的group。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samedb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如果可以确定某一个操作全部是对一个group的操作，前面第一个计算分片信息后，后面的全部添加samedb的hint信息，这样就可以直接用前面缓存的group信息了。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2"/>
        <w:rPr>
          <w:rFonts w:hint="eastAsia" w:ascii="Times New Roman" w:hAnsi="Times New Roman" w:eastAsia="仿宋" w:cs="宋体"/>
          <w:b/>
          <w:kern w:val="0"/>
          <w:sz w:val="24"/>
          <w:szCs w:val="27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kern w:val="0"/>
          <w:sz w:val="24"/>
          <w:szCs w:val="27"/>
          <w:lang w:val="en-US" w:eastAsia="zh-CN" w:bidi="ar"/>
        </w:rPr>
        <w:t>执行器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采用presto大数据组件，对于复杂的SQL进行计算。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批量申请GTID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问题：每个事务都要申请一次GTID，与GTM交互频繁。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性能提升机制：计算节点批量申请GTID，GTM一次执行多个计算节点的批量申请。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批量释放GTID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性能提升机制：计算节点批量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GTID，GTM一次执行多个计算节点的批量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批量查询GTID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查询活跃事务列表</w:t>
      </w:r>
      <w:r>
        <w:rPr>
          <w:rFonts w:hint="eastAsia" w:ascii="Times New Roman" w:eastAsia="仿宋"/>
          <w:lang w:val="en-US" w:eastAsia="zh-CN"/>
        </w:rPr>
        <w:t>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</w:t>
      </w:r>
      <w:r>
        <w:rPr>
          <w:rFonts w:hint="eastAsia"/>
          <w:lang w:val="en-US" w:eastAsia="zh-CN"/>
        </w:rPr>
        <w:t>计算节点汇总多次查询，GTM一次执行多个计算节点的汇总查询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GTM横向扩展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问题：多集群共用GTM，导致GTM压力大。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性能提升机制：支持多GTM部署，最多一个集群独占一套GTM。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效果：减少计算节点与GTM交互次数，减少GTM日志落盘次数、主从复制次数。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备机IO线程和SQL线程读写锁拆分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binlog的写入和dump过程的读写锁拆分逻辑，优化MTS并行复制读写锁拆分，复用MYSQL_BIN_LOG对象中LOCK_binlog_end_pos锁及binlog_end_pos变量，binlog_end_pos变量在此处记录了IO线程写入relay_log文件的最大位置。而SQL线程读取relay_log时，判断不可以超过该binlog_end_pos位置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IO线程将event时间写入relay_log后，将会持有LOCK_binlog_end_pos锁，并且更新binlog_end_pos值为当前正在写io_cache的最大位置。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SQL线程从relay_log读取evnet事件时，不再需要持有relay_log::LOCK_log锁。只需要持有LOCK_binlog_end_pos锁，获取binlog_end_pos位置。然后通过该位置和relay_log文件名判断读取relay_log到何处停止。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对于低并发以及写压力不大的场景（备机同步和回放是同一个relay_log），性能提升非常明显，可以达到25%左右。在高并发下，可能没有性能提升。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主备收发event合并优化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原来的binlog发送是binlog event一个个发送，备机的IO线程在接收event时，也是一个个event进行处理的。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由于通常一个事务的binlog是由多个event组成的，而且仅在一组binlog event的最后一个event需要给主机回响应。所以，考虑此处将多个binlog event强制合并为一个网络包发送。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主机将多个binlog event合并为一个大的网络包逻辑为：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如果网络包超过16M，则直接发送，不再继续组合剩余的binlog event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如果组合到一个需要给主机回响应的event时，那么本次组包结束。即当一个组提交的所有binlog events小于16M时，则一个组提交作为一个大包发送到备机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备机解析多个binlog event事件逻辑：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原本的备机IO线程从网络包中取出1个event事件，解析后再写入relaylog中。现在从网络包中取出的是多个event的组合，需要循环解析event，直至结束位置。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在不同场景下，性能提升可以达到10%~20%。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semi-sync插件内置优化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semi-sync主备复制是一个插件，在实际运行过程中，是以插件的形式加载的。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Mysql中所有插件的调用，都需要被一把插件读写锁管理，在一个事务提交过程中，mysql与semi-sync插件有频繁的交互，导致这把插件读写锁成为一个非常热点的资源。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考虑将semi-sync插件内置到mysqld进程中，不再以插件的形式加载。整个内置的过程，利用了大部分semi-sync源码，在mysql层实现了同样的功能，对业务无感。同时，由于不再是插件的模式，因此不再执行INSTALL/UNINSTALL semi-sync plugin命令的执行。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在实际测试中，优化前的版本，从1主备增加到1主3备，下降不大，但是再次增加到1主5备，甚至1主7备时，性能急剧下降，只有1主1备的一半性能。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优化后的版本，从1主1备到1主7备，性能全都一致。相当于优化后的版本，在1主多备的场景下，性能能够提升50%~100%左右。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备机回放位置信息存储修改为TABLE模式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rela-log-info-repository=FILE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rela-log-info-repository=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ILE时，表示的master_info和relay_log_info均使用文件形式存储主备复制相关的位置信息等。默认在data/data目录下。实际运行过程中，由于文件中存储的同步位置和回放位置，需要不断的更新，这就造成了2个文件需要不断的flush和sync操作。默认的sync_master_info=10000，sync_relay_log=10000，sync_relay_log_info=10000，表示10000个event做一次sync操作。这种模式不但对性能稍微有一点影响，主要还会造成异常断电等场景下，位置记录丢失等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ALSE时，表示master_info和relay_log_info使用系统表存储，默认使用的是InnoDB表，其记录的更新和持久化将与实际业务一起，不会产生单独的IO操作，不但对性能没有影响，也可以利用innodb的crash-recovery来解决异常恢复的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binlog大小修改为100M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优化前配置（10M）：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max_binlog_size</w:t>
      </w:r>
      <w:r>
        <w:rPr>
          <w:rFonts w:hint="eastAsia"/>
          <w:lang w:val="en-US" w:eastAsia="zh-CN"/>
        </w:rPr>
        <w:t>=10485760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优化后配置（100M）：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max_binlog_size=10</w:t>
      </w:r>
      <w:r>
        <w:rPr>
          <w:rFonts w:hint="eastAsia"/>
          <w:lang w:val="en-US" w:eastAsia="zh-CN"/>
        </w:rPr>
        <w:t>4857600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该配置项表示binlog的大小达到多大切换到下一个binlog文件。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由于binlog过小导致了发生频繁的切换，而binlog切换时是阻塞当前所有的写事务的，影响非常大。因此将binlog大小调大，减少切换次数。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实际测试从10M调整到1G时，性能可以提升5%~10%左右。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952A7"/>
    <w:multiLevelType w:val="singleLevel"/>
    <w:tmpl w:val="C44952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A6D076"/>
    <w:multiLevelType w:val="singleLevel"/>
    <w:tmpl w:val="EFA6D0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9EE8FC2"/>
    <w:multiLevelType w:val="singleLevel"/>
    <w:tmpl w:val="F9EE8FC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445916"/>
    <w:rsid w:val="0181444E"/>
    <w:rsid w:val="03527E01"/>
    <w:rsid w:val="040C4E0B"/>
    <w:rsid w:val="04305DD7"/>
    <w:rsid w:val="044F3F44"/>
    <w:rsid w:val="05EB121B"/>
    <w:rsid w:val="0631318B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AA74D5"/>
    <w:rsid w:val="12D73D47"/>
    <w:rsid w:val="13E4792A"/>
    <w:rsid w:val="144F656A"/>
    <w:rsid w:val="155E20FC"/>
    <w:rsid w:val="15B873BD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847B74"/>
    <w:rsid w:val="1DC6652B"/>
    <w:rsid w:val="1EBA2D87"/>
    <w:rsid w:val="1F632E9B"/>
    <w:rsid w:val="1FA85D39"/>
    <w:rsid w:val="212B3A7B"/>
    <w:rsid w:val="216116D5"/>
    <w:rsid w:val="21C047D5"/>
    <w:rsid w:val="21ED1295"/>
    <w:rsid w:val="240B1C9E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CF96A00"/>
    <w:rsid w:val="2E805A5D"/>
    <w:rsid w:val="307A7BE1"/>
    <w:rsid w:val="307D7CAB"/>
    <w:rsid w:val="32B001C4"/>
    <w:rsid w:val="34177837"/>
    <w:rsid w:val="349C303A"/>
    <w:rsid w:val="359434B2"/>
    <w:rsid w:val="35AE2251"/>
    <w:rsid w:val="36CB3945"/>
    <w:rsid w:val="3749636D"/>
    <w:rsid w:val="38624419"/>
    <w:rsid w:val="38E2289C"/>
    <w:rsid w:val="3B232C35"/>
    <w:rsid w:val="3B4678A8"/>
    <w:rsid w:val="3BA7513D"/>
    <w:rsid w:val="3DDF2D74"/>
    <w:rsid w:val="3E0244B6"/>
    <w:rsid w:val="3F72529F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5C2579"/>
    <w:rsid w:val="4841284B"/>
    <w:rsid w:val="494049A4"/>
    <w:rsid w:val="49454BE1"/>
    <w:rsid w:val="4E9167A9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0240F5F"/>
    <w:rsid w:val="609319DD"/>
    <w:rsid w:val="64B00ECA"/>
    <w:rsid w:val="6558565D"/>
    <w:rsid w:val="65761EA5"/>
    <w:rsid w:val="66C5280B"/>
    <w:rsid w:val="66C83AE2"/>
    <w:rsid w:val="67616EC8"/>
    <w:rsid w:val="67C60F55"/>
    <w:rsid w:val="69C35F35"/>
    <w:rsid w:val="6A122F2E"/>
    <w:rsid w:val="6AE23CEC"/>
    <w:rsid w:val="6BC021EC"/>
    <w:rsid w:val="6C890C99"/>
    <w:rsid w:val="6CF86273"/>
    <w:rsid w:val="6D456D36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8CC56AD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qFormat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2021-09-15T11:16:46Z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408E5607FE804F3DB3130936361F39C1</vt:lpwstr>
  </property>
</Properties>
</file>