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写时复制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MVCC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池化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热点数据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优秀方案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TDSQL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OceanBase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OBProxy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读写分离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SQL引擎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快速参数化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25750" cy="39560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Parser（词法/语法解析模块）：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在收到用户发送的SQL请求串后， Parser会将字符串分成一个个的“单词”，并根据预先设定好的语法规则解析整个请求，将SQL请求字符串转换成带有语法结构信息的内存数据结构，我们称为“语法树”（Syntax Tree）。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为了加速SQL请求的处理速度，OceanBase对SQL请求采用了特有的</w:t>
      </w:r>
      <w:r>
        <w:rPr>
          <w:rFonts w:hint="default"/>
          <w:b/>
          <w:bCs/>
          <w:color w:val="FF0000"/>
          <w:u w:val="single"/>
          <w:lang w:val="en-US" w:eastAsia="zh-CN"/>
        </w:rPr>
        <w:t>“快速参数化”</w:t>
      </w:r>
      <w:r>
        <w:rPr>
          <w:rFonts w:hint="default"/>
          <w:color w:val="FF0000"/>
          <w:lang w:val="en-US" w:eastAsia="zh-CN"/>
        </w:rPr>
        <w:t>，以加速查找plan cache的速度</w:t>
      </w:r>
      <w:r>
        <w:rPr>
          <w:rFonts w:hint="default"/>
          <w:lang w:val="en-US" w:eastAsia="zh-CN"/>
        </w:rPr>
        <w:t xml:space="preserve">。 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32150" cy="20447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缓存执行计划树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查询重写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并行优化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17800" cy="3924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Optimizer（优化器）：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优化器是整个SQL请求优化的核心，其作用是为SQL请求生成最佳的执行计划。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在优化过程中，优化器需要综合考虑SQL请求的语义、对象数据特征、对象物理分布等多方面因素，解决访问路径选择、连接顺序选择、连接算法选择、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分布式计划生成等多个核心问题，最终选择一个对应该SQL的最佳执行计划。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为了充分利用OceanBase的分布式架构和多核计算资源的优势，</w:t>
      </w:r>
      <w:r>
        <w:rPr>
          <w:rFonts w:hint="default"/>
          <w:color w:val="FF0000"/>
          <w:lang w:val="en-US" w:eastAsia="zh-CN"/>
        </w:rPr>
        <w:t>OceanBase的查询优化器会对执行计划做并行优化</w:t>
      </w:r>
      <w:r>
        <w:rPr>
          <w:rFonts w:hint="default"/>
          <w:lang w:val="en-US" w:eastAsia="zh-CN"/>
        </w:rPr>
        <w:t>：</w:t>
      </w:r>
      <w:r>
        <w:rPr>
          <w:rFonts w:hint="default"/>
          <w:b/>
          <w:bCs/>
          <w:i w:val="0"/>
          <w:iCs w:val="0"/>
          <w:color w:val="FF0000"/>
          <w:u w:val="single"/>
          <w:lang w:val="en-US" w:eastAsia="zh-CN"/>
        </w:rPr>
        <w:t>根据计划树上各个节点的数据分布，对串行执行计划进行自底向上的分析，把串行的逻辑执行计划改造成一个可以并行执行的逻辑计划</w:t>
      </w:r>
      <w:r>
        <w:rPr>
          <w:rFonts w:hint="default"/>
          <w:lang w:val="en-US" w:eastAsia="zh-CN"/>
        </w:rPr>
        <w:t xml:space="preserve">。 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TiDB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GoldenDB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LVS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连接池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分布式MVCC</w:t>
      </w:r>
      <w:bookmarkStart w:id="0" w:name="_GoBack"/>
      <w:bookmarkEnd w:id="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TDSQL对于热点数据处理是在计算节点采用一个hash表预先判断更新数据的分布，GoldenDB采用限流的方案，如果检测到分发到某个节点的写语句过多，则执行限流，这个粒度（针对group）相对比较大一些。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黑名单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对于某些耗时比较久的SQL，会加入黑名单中。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SQL引擎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缓存执行计划树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查询重写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并行优化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对于UNION可以采用并行的方式，分发到不同group。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元数据缓存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Proxy本地会缓存元数据，当MDS发生元数据变更的时候会推送到proxy。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缓存信息包括表结构信息、SQL语句缓存、结果集缓存。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force index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MPP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GTM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多线程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批量申请GTID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问题：每个事务都要申请一次GTID，与GTM交互频繁。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性能提升机制：计算节点批量申请GTID，GTM一次执行多个计算节点的批量申请。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批量释放GTID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问题：每个事务都要</w:t>
      </w:r>
      <w:r>
        <w:rPr>
          <w:rFonts w:hint="eastAsia"/>
          <w:lang w:val="en-US" w:eastAsia="zh-CN"/>
        </w:rPr>
        <w:t>释放</w:t>
      </w:r>
      <w:r>
        <w:rPr>
          <w:rFonts w:hint="eastAsia" w:ascii="Times New Roman" w:eastAsia="仿宋"/>
          <w:lang w:val="en-US" w:eastAsia="zh-CN"/>
        </w:rPr>
        <w:t>GTID，与GTM交互频繁。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性能提升机制：计算节点批量</w:t>
      </w:r>
      <w:r>
        <w:rPr>
          <w:rFonts w:hint="eastAsia"/>
          <w:lang w:val="en-US" w:eastAsia="zh-CN"/>
        </w:rPr>
        <w:t>释放</w:t>
      </w:r>
      <w:r>
        <w:rPr>
          <w:rFonts w:hint="eastAsia" w:ascii="Times New Roman" w:eastAsia="仿宋"/>
          <w:lang w:val="en-US" w:eastAsia="zh-CN"/>
        </w:rPr>
        <w:t>GTID，GTM一次执行多个计算节点的批量</w:t>
      </w:r>
      <w:r>
        <w:rPr>
          <w:rFonts w:hint="eastAsia"/>
          <w:lang w:val="en-US" w:eastAsia="zh-CN"/>
        </w:rPr>
        <w:t>释放</w:t>
      </w:r>
      <w:r>
        <w:rPr>
          <w:rFonts w:hint="eastAsia" w:ascii="Times New Roman" w:eastAsia="仿宋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批量查询GTID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问题：每个事务都要</w:t>
      </w:r>
      <w:r>
        <w:rPr>
          <w:rFonts w:hint="eastAsia"/>
          <w:lang w:val="en-US" w:eastAsia="zh-CN"/>
        </w:rPr>
        <w:t>查询活跃事务列表</w:t>
      </w:r>
      <w:r>
        <w:rPr>
          <w:rFonts w:hint="eastAsia" w:ascii="Times New Roman" w:eastAsia="仿宋"/>
          <w:lang w:val="en-US" w:eastAsia="zh-CN"/>
        </w:rPr>
        <w:t>，与GTM交互频繁。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性能提升机制：</w:t>
      </w:r>
      <w:r>
        <w:rPr>
          <w:rFonts w:hint="eastAsia"/>
          <w:lang w:val="en-US" w:eastAsia="zh-CN"/>
        </w:rPr>
        <w:t>计算节点汇总多次查询，GTM一次执行多个计算节点的汇总查询</w:t>
      </w:r>
      <w:r>
        <w:rPr>
          <w:rFonts w:hint="eastAsia" w:ascii="Times New Roman" w:eastAsia="仿宋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GTM横向扩展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问题：多集群共用GTM，导致GTM压力大。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性能提升机制：支持多GTM部署，最多一个集群独占一套GTM。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效果：减少计算节点与GTM交互次数，减少GTM日志落盘次数、主从复制次数。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写时复制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MVCC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快同步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备机IO线程和SQL线程读写锁拆分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优化原理：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鉴binlog的写入和dump过程的读写锁拆分逻辑，优化MTS并行复制读写锁拆分，复用MYSQL_BIN_LOG对象中LOCK_binlog_end_pos锁及binlog_end_pos变量，binlog_end_pos变量在此处记录了IO线程写入relay_log文件的最大位置。而SQL线程读取relay_log时，判断不可以超过该binlog_end_pos位置即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IO线程将event时间写入relay_log后，将会持有LOCK_binlog_end_pos锁，并且更新binlog_end_pos值为当前正在写io_cache的最大位置。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SQL线程从relay_log读取evnet事件时，不再需要持有relay_log::LOCK_log锁。只需要持有LOCK_binlog_end_pos锁，获取binlog_end_pos位置。然后通过该位置和relay_log文件名判断读取relay_log到何处停止。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优化效果：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对于低并发以及写压力不大的场景（备机同步和回放是同一个relay_log），性能提升非常明显，可以达到25%左右。在高并发下，可能没有性能提升。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主备收发event合并优化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原来的binlog发送是binlog event一个个发送，备机的IO线程在接收event时，也是一个个event进行处理的。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由于通常一个事务的binlog是由多个event组成的，而且仅在一组binlog event的最后一个event需要给主机回响应。所以，考虑此处将多个binlog event强制合并为一个网络包发送。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主机将多个binlog event合并为一个大的网络包逻辑为：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如果网络包超过16M，则直接发送，不再继续组合剩余的binlog event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如果组合到一个需要给主机回响应的event时，那么本次组包结束。即当一个组提交的所有binlog events小于16M时，则一个组提交作为一个大包发送到备机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备机解析多个binlog event事件逻辑：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原本的备机IO线程从网络包中取出1个event事件，解析后再写入relaylog中。现在从网络包中取出的是多个event的组合，需要循环解析event，直至结束位置。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优化效果：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在不同场景下，性能提升可以达到10%~20%。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semi-sync插件内置优化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semi-sync主备复制是一个插件，在实际运行过程中，是以插件的形式加载的。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Mysql中所有插件的调用，都需要被一把插件读写锁管理，在一个事务提交过程中，mysql与semi-sync插件有频繁的交互，导致这把插件读写锁成为一个非常热点的资源。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考虑将semi-sync插件内置到mysqld进程中，不再以插件的形式加载。整个内置的过程，利用了大部分semi-sync源码，在mysql层实现了同样的功能，对业务无感。同时，由于不再是插件的模式，因此不再执行INSTALL/UNINSTALL semi-sync plugin命令的执行。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优化效果：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在实际测试中，优化前的版本，从1主备增加到1主3备，下降不大，但是再次增加到1主5备，甚至1主7备时，性能急剧下降，只有1主1备的一半性能。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优化后的版本，从1主1备到1主7备，性能全都一致。相当于优化后的版本，在1主多备的场景下，性能能够提升50%~100%左右。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备机回放位置信息存储修改为TABLE模式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优化前配置项：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master-info-repository=FILE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rela-log-info-repository=FILE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优化后配置项：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master-info-repository=</w:t>
      </w:r>
      <w:r>
        <w:rPr>
          <w:rFonts w:hint="eastAsia"/>
          <w:lang w:val="en-US" w:eastAsia="zh-CN"/>
        </w:rPr>
        <w:t>TABLE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rela-log-info-repository=</w:t>
      </w:r>
      <w:r>
        <w:rPr>
          <w:rFonts w:hint="eastAsia"/>
          <w:lang w:val="en-US" w:eastAsia="zh-CN"/>
        </w:rPr>
        <w:t>TABLE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项为FILE时，表示的master_info和relay_log_info均使用文件形式存储主备复制相关的位置信息等。默认在data/data目录下。实际运行过程中，由于文件中存储的同步位置和回放位置，需要不断的更新，这就造成了2个文件需要不断的flush和sync操作。默认的sync_master_info=10000，sync_relay_log=10000，sync_relay_log_info=10000，表示10000个event做一次sync操作。这种模式不但对性能稍微有一点影响，主要还会造成异常断电等场景下，位置记录丢失等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项为FALSE时，表示master_info和relay_log_info使用系统表存储，默认使用的是InnoDB表，其记录的更新和持久化将与实际业务一起，不会产生单独的IO操作，不但对性能没有影响，也可以利用innodb的crash-recovery来解决异常恢复的问题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binlog大小修改为100M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优化前配置（10M）：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max_binlog_size</w:t>
      </w:r>
      <w:r>
        <w:rPr>
          <w:rFonts w:hint="eastAsia"/>
          <w:lang w:val="en-US" w:eastAsia="zh-CN"/>
        </w:rPr>
        <w:t>=10485760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优化后配置（100M）：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max_binlog_size=10</w:t>
      </w:r>
      <w:r>
        <w:rPr>
          <w:rFonts w:hint="eastAsia"/>
          <w:lang w:val="en-US" w:eastAsia="zh-CN"/>
        </w:rPr>
        <w:t>4857600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该配置项表示binlog的大小达到多大切换到下一个binlog文件。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由于binlog过小导致了发生频繁的切换，而binlog切换时是阻塞当前所有的写事务的，影响非常大。因此将binlog大小调大，减少切换次数。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优化效果：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实际测试从10M调整到1G时，性能可以提升5%~10%左右。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Loadserver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将文件拆分为多个，分别用不同线程处理。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存在问题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没有处理group的热点数据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有对应的监控信息，但是这不能在线解决热点数据，只能作为事后处理。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由于元数据推送问题导致读写分离错误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这样的一个情况，CM会在主备关系发生变化的时候才会推送给MDS最新的元数据（主备关系），此时如果dbproxy重启，则会自动重置主备关系，这个时候可能就会发送到旧的备机（select操作），这个应该让CM定期发送（而不是变化的时候才发送），proxy可以获取最新的主备关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EE8FC2"/>
    <w:multiLevelType w:val="singleLevel"/>
    <w:tmpl w:val="F9EE8FC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DC597BA"/>
    <w:multiLevelType w:val="singleLevel"/>
    <w:tmpl w:val="3DC597B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1445916"/>
    <w:rsid w:val="0181444E"/>
    <w:rsid w:val="03527E01"/>
    <w:rsid w:val="040C4E0B"/>
    <w:rsid w:val="04305DD7"/>
    <w:rsid w:val="044F3F44"/>
    <w:rsid w:val="084453C3"/>
    <w:rsid w:val="09442BA6"/>
    <w:rsid w:val="0B5B6194"/>
    <w:rsid w:val="0B8945EF"/>
    <w:rsid w:val="0C0336BB"/>
    <w:rsid w:val="0C494813"/>
    <w:rsid w:val="0C781744"/>
    <w:rsid w:val="0C844FE0"/>
    <w:rsid w:val="0DD07559"/>
    <w:rsid w:val="0EB659C7"/>
    <w:rsid w:val="0EE44A89"/>
    <w:rsid w:val="0F817B24"/>
    <w:rsid w:val="108A1784"/>
    <w:rsid w:val="117D379B"/>
    <w:rsid w:val="12D73D47"/>
    <w:rsid w:val="13E4792A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847B74"/>
    <w:rsid w:val="1DC6652B"/>
    <w:rsid w:val="1EBA2D87"/>
    <w:rsid w:val="1F632E9B"/>
    <w:rsid w:val="1FA85D39"/>
    <w:rsid w:val="212B3A7B"/>
    <w:rsid w:val="216116D5"/>
    <w:rsid w:val="21C047D5"/>
    <w:rsid w:val="21ED1295"/>
    <w:rsid w:val="240B1C9E"/>
    <w:rsid w:val="241B465B"/>
    <w:rsid w:val="243430AC"/>
    <w:rsid w:val="249B0A6C"/>
    <w:rsid w:val="24CE61DB"/>
    <w:rsid w:val="24E65982"/>
    <w:rsid w:val="257D4821"/>
    <w:rsid w:val="27062A52"/>
    <w:rsid w:val="272415EE"/>
    <w:rsid w:val="27B47F1D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07D7CAB"/>
    <w:rsid w:val="32B001C4"/>
    <w:rsid w:val="34177837"/>
    <w:rsid w:val="349C303A"/>
    <w:rsid w:val="359434B2"/>
    <w:rsid w:val="35AE2251"/>
    <w:rsid w:val="36CB3945"/>
    <w:rsid w:val="3749636D"/>
    <w:rsid w:val="3B232C35"/>
    <w:rsid w:val="3B4678A8"/>
    <w:rsid w:val="3BA7513D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40B78BA"/>
    <w:rsid w:val="54513C1B"/>
    <w:rsid w:val="582B341A"/>
    <w:rsid w:val="5C0F2166"/>
    <w:rsid w:val="5DEA465A"/>
    <w:rsid w:val="5E3E7E17"/>
    <w:rsid w:val="60240F5F"/>
    <w:rsid w:val="609319DD"/>
    <w:rsid w:val="64B00ECA"/>
    <w:rsid w:val="6558565D"/>
    <w:rsid w:val="66C5280B"/>
    <w:rsid w:val="66C83AE2"/>
    <w:rsid w:val="67616EC8"/>
    <w:rsid w:val="67C60F55"/>
    <w:rsid w:val="69C35F35"/>
    <w:rsid w:val="6A122F2E"/>
    <w:rsid w:val="6AE23CEC"/>
    <w:rsid w:val="6BC021EC"/>
    <w:rsid w:val="6C890C99"/>
    <w:rsid w:val="6CF86273"/>
    <w:rsid w:val="6D456D36"/>
    <w:rsid w:val="7051350C"/>
    <w:rsid w:val="705477C2"/>
    <w:rsid w:val="70E4354D"/>
    <w:rsid w:val="72B84619"/>
    <w:rsid w:val="74634066"/>
    <w:rsid w:val="74845A5E"/>
    <w:rsid w:val="755B3AB2"/>
    <w:rsid w:val="76114857"/>
    <w:rsid w:val="76C467FE"/>
    <w:rsid w:val="771F439C"/>
    <w:rsid w:val="77FC3230"/>
    <w:rsid w:val="78CC56AD"/>
    <w:rsid w:val="7A352383"/>
    <w:rsid w:val="7B6A0E9B"/>
    <w:rsid w:val="7B830D78"/>
    <w:rsid w:val="7C5170F7"/>
    <w:rsid w:val="7C987B25"/>
    <w:rsid w:val="7C9F40CC"/>
    <w:rsid w:val="7CEF7BC8"/>
    <w:rsid w:val="7CFB03BB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eastAsia="仿宋" w:cs="Times New Roman"/>
      <w:b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4">
    <w:name w:val="fontstyle01"/>
    <w:basedOn w:val="14"/>
    <w:qFormat/>
    <w:uiPriority w:val="0"/>
    <w:rPr>
      <w:rFonts w:ascii="MicrosoftYaHei" w:hAnsi="MicrosoftYaHei" w:eastAsia="MicrosoftYaHei" w:cs="MicrosoftYaHei"/>
      <w:color w:val="757070"/>
      <w:sz w:val="14"/>
      <w:szCs w:val="1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2021-05-21T13:49:16Z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408E5607FE804F3DB3130936361F39C1</vt:lpwstr>
  </property>
</Properties>
</file>