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块设备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缓冲区/缓冲区头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bio结构体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请求队列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I/O调度程序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Linus电梯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最终期限I/O调度程序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预测I/O调度程序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完全公正的排队I/O调度程序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空操作的I/O调度程序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I/O调度程序的选择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07E"/>
    <w:rsid w:val="0E411018"/>
    <w:rsid w:val="159803FE"/>
    <w:rsid w:val="219808B2"/>
    <w:rsid w:val="33072B5C"/>
    <w:rsid w:val="3C5E3E2A"/>
    <w:rsid w:val="3FF37BE8"/>
    <w:rsid w:val="4850199F"/>
    <w:rsid w:val="4C4E55CE"/>
    <w:rsid w:val="52187D72"/>
    <w:rsid w:val="56B92EDB"/>
    <w:rsid w:val="59274028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qFormat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2020-10-22T14:29:08Z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