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jc w:val="center"/>
      </w:pPr>
      <w:r>
        <w:drawing>
          <wp:inline distT="0" distB="0" distL="114300" distR="114300">
            <wp:extent cx="4023995" cy="2205990"/>
            <wp:effectExtent l="0" t="0" r="146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08730" cy="241744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80180" cy="197612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64585" cy="2329815"/>
            <wp:effectExtent l="0" t="0" r="1206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词法分析的主要任务：从左到右逐行扫描源程序的字符，识别出各个单词，确定单词的类型。将识别出的单词转换成统一的</w:t>
      </w:r>
      <w:r>
        <w:rPr>
          <w:rFonts w:hint="eastAsia"/>
          <w:color w:val="FF0000"/>
          <w:lang w:val="en-US" w:eastAsia="zh-CN"/>
        </w:rPr>
        <w:t>机内表示</w:t>
      </w:r>
      <w:r>
        <w:rPr>
          <w:rFonts w:hint="eastAsia"/>
          <w:lang w:val="en-US" w:eastAsia="zh-CN"/>
        </w:rPr>
        <w:t>——词法单元（token）形式。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token:&lt;种别码，属性值&gt;</w:t>
      </w:r>
    </w:p>
    <w:p>
      <w:pPr>
        <w:jc w:val="center"/>
      </w:pPr>
      <w:r>
        <w:drawing>
          <wp:inline distT="0" distB="0" distL="114300" distR="114300">
            <wp:extent cx="4506595" cy="1699895"/>
            <wp:effectExtent l="0" t="0" r="825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注：标识符是多词一码，为了区分使用属性值。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Thompson算法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子集构造算法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DFA（Deterministic Finite Automation）：确定有限自动机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根据正规式画出对应状态的状态转换图；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根据状态转换图画出对应状态；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根据状态转换矩阵得到重命名的状态转换矩阵；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根据重命名状态转换矩阵得到DFA。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DFA（Non-Deterministic Automation）：非确定有限自动机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Hopcroft算法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语法分析器（parser）从词法分析器输出的token序列中识别出各类短语，并构造语法分析树（parse tree）。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消除左递归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消除左递归，提取公共左因子，构造预测分析表，分析过程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LR(0)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构造DFA，构造LR(0)分析表，进行语法分析，写出过程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语法树/短语/句柄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语法制导翻译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逆波兰表示法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if,while逆波兰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中间代码生成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生成汇编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if,while中间代码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DAG图的优化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C5D86"/>
    <w:multiLevelType w:val="singleLevel"/>
    <w:tmpl w:val="5F1C5D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0C55659"/>
    <w:rsid w:val="13CE2A0D"/>
    <w:rsid w:val="159803FE"/>
    <w:rsid w:val="16DC64A1"/>
    <w:rsid w:val="18025F50"/>
    <w:rsid w:val="219808B2"/>
    <w:rsid w:val="264C319C"/>
    <w:rsid w:val="29A13E65"/>
    <w:rsid w:val="30B014AC"/>
    <w:rsid w:val="31F43832"/>
    <w:rsid w:val="3219713D"/>
    <w:rsid w:val="39F33B1A"/>
    <w:rsid w:val="3C436E88"/>
    <w:rsid w:val="3C5E3E2A"/>
    <w:rsid w:val="3FF37BE8"/>
    <w:rsid w:val="40771654"/>
    <w:rsid w:val="461B1238"/>
    <w:rsid w:val="4850199F"/>
    <w:rsid w:val="4C4E55CE"/>
    <w:rsid w:val="51747C64"/>
    <w:rsid w:val="54100448"/>
    <w:rsid w:val="542F598E"/>
    <w:rsid w:val="56B92EDB"/>
    <w:rsid w:val="5B343EC9"/>
    <w:rsid w:val="5BA15398"/>
    <w:rsid w:val="68D6061A"/>
    <w:rsid w:val="69881709"/>
    <w:rsid w:val="69D75E00"/>
    <w:rsid w:val="6D5A3787"/>
    <w:rsid w:val="754C2154"/>
    <w:rsid w:val="76A73FA8"/>
    <w:rsid w:val="78746A52"/>
    <w:rsid w:val="7C0F2DFE"/>
    <w:rsid w:val="7E25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2020-07-25T16:41:21Z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