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卷管理</w:t>
      </w:r>
    </w:p>
    <w:p>
      <w:pPr>
        <w:ind w:left="420" w:leftChars="200"/>
      </w:pPr>
      <w:r>
        <w:rPr>
          <w:rFonts w:hint="eastAsia"/>
        </w:rPr>
        <w:t>卷管理器包括：</w:t>
      </w:r>
    </w:p>
    <w:p>
      <w:pPr>
        <w:ind w:left="420" w:leftChars="200"/>
      </w:pPr>
      <w:r>
        <w:rPr>
          <w:rFonts w:hint="eastAsia"/>
        </w:rPr>
        <w:t>LDM（逻辑磁盘管理）：Windows</w:t>
      </w:r>
      <w:r>
        <w:t>2000</w:t>
      </w:r>
      <w:r>
        <w:rPr>
          <w:rFonts w:hint="eastAsia"/>
        </w:rPr>
        <w:t>引入的动态磁盘</w:t>
      </w:r>
    </w:p>
    <w:p>
      <w:pPr>
        <w:ind w:left="420" w:leftChars="200"/>
      </w:pPr>
      <w:r>
        <w:rPr>
          <w:rFonts w:hint="eastAsia"/>
        </w:rPr>
        <w:t>Vx</w:t>
      </w:r>
      <w:r>
        <w:t>VM</w:t>
      </w:r>
      <w:r>
        <w:rPr>
          <w:rFonts w:hint="eastAsia"/>
        </w:rPr>
        <w:t>（Veritas</w:t>
      </w:r>
      <w:r>
        <w:t xml:space="preserve"> Volume Manager</w:t>
      </w:r>
      <w:r>
        <w:rPr>
          <w:rFonts w:hint="eastAsia"/>
        </w:rPr>
        <w:t>）</w:t>
      </w:r>
    </w:p>
    <w:p>
      <w:pPr>
        <w:ind w:left="42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r>
        <w:tab/>
      </w:r>
      <w:r>
        <w:rPr>
          <w:rFonts w:hint="eastAsia"/>
        </w:rPr>
        <w:t>在LVM中，哪些创建了逻辑分区的物理存储是传统的分区（比如/</w:t>
      </w:r>
      <w:r>
        <w:t>dev/sda1</w:t>
      </w:r>
      <w:r>
        <w:rPr>
          <w:rFonts w:hint="eastAsia"/>
        </w:rPr>
        <w:t>，/</w:t>
      </w:r>
      <w:r>
        <w:t>dev/sdb1</w:t>
      </w:r>
      <w:r>
        <w:rPr>
          <w:rFonts w:hint="eastAsia"/>
        </w:rPr>
        <w:t>）。这些分区必须被初始化为“物理卷PV”并加上卷标（如“Linux</w:t>
      </w:r>
      <w:r>
        <w:t xml:space="preserve">  LVM</w:t>
      </w:r>
      <w:r>
        <w:rPr>
          <w:rFonts w:hint="eastAsia"/>
        </w:rPr>
        <w:t>”）来使他们可以在LVM中使用。</w:t>
      </w:r>
      <w:r>
        <w:rPr>
          <w:rFonts w:hint="eastAsia"/>
          <w:color w:val="FF0000"/>
        </w:rPr>
        <w:t>一旦分区被标记为LVM分区，就不能直接用mount命令挂载</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rPr>
          <w:rFonts w:hint="eastAsia"/>
        </w:rPr>
      </w:pPr>
      <w:bookmarkStart w:id="0" w:name="_GoBack"/>
      <w:bookmarkEnd w:id="0"/>
    </w:p>
    <w:p>
      <w:pPr>
        <w:ind w:firstLine="420" w:firstLineChars="0"/>
        <w:rPr>
          <w:rFonts w:hint="eastAsia"/>
        </w:rPr>
      </w:pPr>
      <w:r>
        <w:rPr>
          <w:rFonts w:hint="eastAsia"/>
        </w:rPr>
        <w:t>物理存储介质（The physical media）：LVM存储介质，可以是硬盘分区、整个硬盘、raid阵列或SAN硬盘。设备必须初始化为LVM物理卷，才能与LVM结合使用。</w:t>
      </w:r>
    </w:p>
    <w:p>
      <w:pPr>
        <w:ind w:firstLine="420" w:firstLineChars="0"/>
        <w:rPr>
          <w:rFonts w:hint="eastAsia"/>
        </w:rPr>
      </w:pPr>
      <w:r>
        <w:rPr>
          <w:rFonts w:hint="eastAsia"/>
        </w:rPr>
        <w:t>物理卷PV（physical volume）：物理卷就是LVM的基本存储逻辑块，但和基本的物理存储介质比较却包含与LVM相关的管理参数，创建物理卷可以用硬盘分区，也可以用硬盘本身。</w:t>
      </w:r>
    </w:p>
    <w:p>
      <w:pPr>
        <w:ind w:firstLine="420" w:firstLineChars="0"/>
        <w:rPr>
          <w:rFonts w:hint="eastAsia"/>
        </w:rPr>
      </w:pPr>
      <w:r>
        <w:rPr>
          <w:rFonts w:hint="eastAsia"/>
        </w:rPr>
        <w:t>卷组VG（Volume Group）：LVM卷组类似于非LVM系统中的物理硬盘，一个卷组VG由一个或多个物理卷PV组成。可以在卷组VG上建立逻辑卷LV。</w:t>
      </w:r>
    </w:p>
    <w:p>
      <w:pPr>
        <w:ind w:firstLine="420" w:firstLineChars="0"/>
        <w:rPr>
          <w:rFonts w:hint="eastAsia"/>
        </w:rPr>
      </w:pPr>
      <w:r>
        <w:rPr>
          <w:rFonts w:hint="eastAsia"/>
        </w:rPr>
        <w:t>逻辑卷LV（logical volume）：类似于非LVM系统中的硬盘分区，逻辑卷LV建立在卷组VG之上。在逻辑卷LV之上建立文件系统。</w:t>
      </w:r>
    </w:p>
    <w:p>
      <w:pPr>
        <w:ind w:firstLine="420" w:firstLineChars="0"/>
        <w:rPr>
          <w:rFonts w:hint="eastAsia"/>
        </w:rPr>
      </w:pPr>
      <w:r>
        <w:rPr>
          <w:rFonts w:hint="eastAsia"/>
        </w:rPr>
        <w:t>物理块PE（physical Extent）：物理卷PV中可以分配的最小存储单元，PE的大小可以指定，默认为4MB</w:t>
      </w:r>
    </w:p>
    <w:p>
      <w:pPr>
        <w:ind w:firstLine="420" w:firstLineChars="0"/>
        <w:rPr>
          <w:rFonts w:hint="eastAsia"/>
        </w:rPr>
      </w:pPr>
      <w:r>
        <w:rPr>
          <w:rFonts w:hint="eastAsia"/>
        </w:rPr>
        <w:t>逻辑块LE（Logical Extent）：逻辑卷LV中可以分配的最小存储单元，在同一卷组VG中LE的大小和PE是相同的，并且一一相对。</w:t>
      </w:r>
    </w:p>
    <w:p>
      <w:pPr>
        <w:pStyle w:val="3"/>
        <w:rPr>
          <w:rFonts w:hint="eastAsia"/>
        </w:rPr>
      </w:pPr>
      <w:r>
        <w:rPr>
          <w:rFonts w:hint="eastAsia"/>
        </w:rPr>
        <w:t>原理</w:t>
      </w:r>
    </w:p>
    <w:p>
      <w:pPr>
        <w:jc w:val="center"/>
      </w:pPr>
      <w:r>
        <w:drawing>
          <wp:inline distT="0" distB="0" distL="114300" distR="114300">
            <wp:extent cx="5272405" cy="2978785"/>
            <wp:effectExtent l="0" t="0" r="444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2978785"/>
                    </a:xfrm>
                    <a:prstGeom prst="rect">
                      <a:avLst/>
                    </a:prstGeom>
                    <a:noFill/>
                    <a:ln w="9525">
                      <a:noFill/>
                    </a:ln>
                  </pic:spPr>
                </pic:pic>
              </a:graphicData>
            </a:graphic>
          </wp:inline>
        </w:drawing>
      </w:r>
    </w:p>
    <w:p>
      <w:r>
        <w:tab/>
      </w:r>
      <w:r>
        <w:rPr>
          <w:rFonts w:hint="eastAsia"/>
          <w:color w:val="FF0000"/>
        </w:rPr>
        <w:t>LVM使用基本思路：</w:t>
      </w:r>
      <w:r>
        <w:rPr>
          <w:rFonts w:hint="eastAsia"/>
          <w:color w:val="FF0000"/>
          <w:lang w:eastAsia="zh-CN"/>
        </w:rPr>
        <w:t>（</w:t>
      </w:r>
      <w:r>
        <w:rPr>
          <w:rFonts w:hint="eastAsia"/>
          <w:color w:val="FF0000"/>
          <w:lang w:val="en-US" w:eastAsia="zh-CN"/>
        </w:rPr>
        <w:t>分区</w:t>
      </w:r>
      <w:r>
        <w:rPr>
          <w:b w:val="0"/>
          <w:bCs w:val="0"/>
          <w:color w:val="FF0000"/>
        </w:rPr>
        <w:sym w:font="Wingdings" w:char="F0E0"/>
      </w:r>
      <w:r>
        <w:rPr>
          <w:rFonts w:hint="eastAsia"/>
          <w:color w:val="FF0000"/>
          <w:lang w:eastAsia="zh-CN"/>
        </w:rPr>
        <w:t>）</w:t>
      </w:r>
      <w:r>
        <w:rPr>
          <w:rFonts w:hint="eastAsia"/>
          <w:color w:val="FF0000"/>
        </w:rPr>
        <w:t>PV</w:t>
      </w:r>
      <w:r>
        <w:rPr>
          <w:color w:val="FF0000"/>
        </w:rPr>
        <w:sym w:font="Wingdings" w:char="F0E0"/>
      </w:r>
      <w:r>
        <w:rPr>
          <w:color w:val="FF0000"/>
        </w:rPr>
        <w:t>VG</w:t>
      </w:r>
      <w:r>
        <w:rPr>
          <w:color w:val="FF0000"/>
        </w:rPr>
        <w:sym w:font="Wingdings" w:char="F0E0"/>
      </w:r>
      <w:r>
        <w:rPr>
          <w:color w:val="FF0000"/>
        </w:rPr>
        <w:t>LV</w:t>
      </w:r>
      <w:r>
        <w:rPr>
          <w:color w:val="FF0000"/>
        </w:rPr>
        <w:sym w:font="Wingdings" w:char="F0E0"/>
      </w:r>
      <w:r>
        <w:rPr>
          <w:rFonts w:hint="eastAsia"/>
          <w:color w:val="FF0000"/>
        </w:rPr>
        <w:t>格式化分区</w:t>
      </w:r>
      <w:r>
        <w:rPr>
          <w:color w:val="FF0000"/>
        </w:rPr>
        <w:sym w:font="Wingdings" w:char="F0E0"/>
      </w:r>
      <w:r>
        <w:rPr>
          <w:color w:val="FF0000"/>
        </w:rPr>
        <w:t>mount/fstab</w:t>
      </w:r>
      <w:r>
        <w:rPr>
          <w:rFonts w:hint="eastAsia"/>
          <w:color w:val="FF0000"/>
        </w:rPr>
        <w:t>自动挂载</w:t>
      </w:r>
      <w:r>
        <w:rPr>
          <w:color w:val="FF0000"/>
        </w:rPr>
        <w:sym w:font="Wingdings" w:char="F0E0"/>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先将每个小磁盘以固定大小切割成一块一块的小PE（一般是8</w:t>
      </w:r>
      <w:r>
        <w:t>M</w:t>
      </w:r>
      <w:r>
        <w:rPr>
          <w:rFonts w:hint="eastAsia"/>
        </w:rPr>
        <w:t>）；</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rPr>
        <w:t>在LV上格式化分区；</w:t>
      </w:r>
    </w:p>
    <w:p>
      <w:pPr>
        <w:pStyle w:val="17"/>
        <w:numPr>
          <w:ilvl w:val="0"/>
          <w:numId w:val="1"/>
        </w:numPr>
        <w:ind w:firstLineChars="0"/>
      </w:pPr>
      <w:r>
        <w:rPr>
          <w:rFonts w:hint="eastAsia"/>
        </w:rPr>
        <w:t>直接mount挂载或者/</w:t>
      </w:r>
      <w:r>
        <w:t>etc/fstab</w:t>
      </w:r>
      <w:r>
        <w:rPr>
          <w:rFonts w:hint="eastAsia"/>
        </w:rPr>
        <w:t>挂载。</w:t>
      </w:r>
    </w:p>
    <w:p>
      <w:pPr>
        <w:pStyle w:val="3"/>
      </w:pPr>
      <w:r>
        <w:rPr>
          <w:rFonts w:hint="eastAsia"/>
        </w:rPr>
        <w:t>指令</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功能</w:t>
            </w:r>
          </w:p>
        </w:tc>
        <w:tc>
          <w:tcPr>
            <w:tcW w:w="2074" w:type="dxa"/>
          </w:tcPr>
          <w:p>
            <w:pPr>
              <w:jc w:val="center"/>
              <w:rPr>
                <w:rFonts w:hint="default" w:ascii="Times New Roman" w:hAnsi="Times New Roman" w:cs="Times New Roman"/>
              </w:rPr>
            </w:pPr>
            <w:r>
              <w:rPr>
                <w:rFonts w:hint="default" w:ascii="Times New Roman" w:hAnsi="Times New Roman" w:cs="Times New Roman"/>
              </w:rPr>
              <w:t>物理卷管理</w:t>
            </w:r>
          </w:p>
        </w:tc>
        <w:tc>
          <w:tcPr>
            <w:tcW w:w="2074" w:type="dxa"/>
          </w:tcPr>
          <w:p>
            <w:pPr>
              <w:jc w:val="center"/>
              <w:rPr>
                <w:rFonts w:hint="default" w:ascii="Times New Roman" w:hAnsi="Times New Roman" w:cs="Times New Roman"/>
              </w:rPr>
            </w:pPr>
            <w:r>
              <w:rPr>
                <w:rFonts w:hint="default" w:ascii="Times New Roman" w:hAnsi="Times New Roman" w:cs="Times New Roman"/>
              </w:rPr>
              <w:t>卷组管理</w:t>
            </w:r>
          </w:p>
        </w:tc>
        <w:tc>
          <w:tcPr>
            <w:tcW w:w="2074" w:type="dxa"/>
          </w:tcPr>
          <w:p>
            <w:pPr>
              <w:jc w:val="center"/>
              <w:rPr>
                <w:rFonts w:hint="default" w:ascii="Times New Roman" w:hAnsi="Times New Roman" w:cs="Times New Roman"/>
              </w:rPr>
            </w:pPr>
            <w:r>
              <w:rPr>
                <w:rFonts w:hint="default" w:ascii="Times New Roman" w:hAnsi="Times New Roman" w:cs="Times New Roman"/>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扫描scan</w:t>
            </w:r>
          </w:p>
        </w:tc>
        <w:tc>
          <w:tcPr>
            <w:tcW w:w="2074" w:type="dxa"/>
          </w:tcPr>
          <w:p>
            <w:pPr>
              <w:jc w:val="center"/>
              <w:rPr>
                <w:rFonts w:hint="default" w:ascii="Times New Roman" w:hAnsi="Times New Roman" w:cs="Times New Roman"/>
              </w:rPr>
            </w:pPr>
            <w:r>
              <w:rPr>
                <w:rFonts w:hint="default" w:ascii="Times New Roman" w:hAnsi="Times New Roman" w:cs="Times New Roman"/>
              </w:rPr>
              <w:t>pvscan</w:t>
            </w:r>
          </w:p>
        </w:tc>
        <w:tc>
          <w:tcPr>
            <w:tcW w:w="2074" w:type="dxa"/>
          </w:tcPr>
          <w:p>
            <w:pPr>
              <w:jc w:val="center"/>
              <w:rPr>
                <w:rFonts w:hint="default" w:ascii="Times New Roman" w:hAnsi="Times New Roman" w:cs="Times New Roman"/>
              </w:rPr>
            </w:pPr>
            <w:r>
              <w:rPr>
                <w:rFonts w:hint="default" w:ascii="Times New Roman" w:hAnsi="Times New Roman" w:cs="Times New Roman"/>
              </w:rPr>
              <w:t>vgscan</w:t>
            </w:r>
          </w:p>
        </w:tc>
        <w:tc>
          <w:tcPr>
            <w:tcW w:w="2074" w:type="dxa"/>
          </w:tcPr>
          <w:p>
            <w:pPr>
              <w:jc w:val="center"/>
              <w:rPr>
                <w:rFonts w:hint="default" w:ascii="Times New Roman" w:hAnsi="Times New Roman" w:cs="Times New Roman"/>
              </w:rPr>
            </w:pPr>
            <w:r>
              <w:rPr>
                <w:rFonts w:hint="default" w:ascii="Times New Roman" w:hAnsi="Times New Roman" w:cs="Times New Roman"/>
              </w:rP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建立create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vgcreate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显示display</w:t>
            </w:r>
          </w:p>
        </w:tc>
        <w:tc>
          <w:tcPr>
            <w:tcW w:w="2074" w:type="dxa"/>
          </w:tcPr>
          <w:p>
            <w:pPr>
              <w:jc w:val="center"/>
              <w:rPr>
                <w:rFonts w:hint="default" w:ascii="Times New Roman" w:hAnsi="Times New Roman" w:cs="Times New Roman"/>
              </w:rPr>
            </w:pPr>
            <w:r>
              <w:rPr>
                <w:rFonts w:hint="default" w:ascii="Times New Roman" w:hAnsi="Times New Roman" w:cs="Times New Roman"/>
              </w:rPr>
              <w:t>pvdisplay</w:t>
            </w:r>
          </w:p>
        </w:tc>
        <w:tc>
          <w:tcPr>
            <w:tcW w:w="2074" w:type="dxa"/>
          </w:tcPr>
          <w:p>
            <w:pPr>
              <w:jc w:val="center"/>
              <w:rPr>
                <w:rFonts w:hint="default" w:ascii="Times New Roman" w:hAnsi="Times New Roman" w:cs="Times New Roman"/>
              </w:rPr>
            </w:pPr>
            <w:r>
              <w:rPr>
                <w:rFonts w:hint="default" w:ascii="Times New Roman" w:hAnsi="Times New Roman" w:cs="Times New Roman"/>
              </w:rPr>
              <w:t>vgdisplay</w:t>
            </w:r>
          </w:p>
        </w:tc>
        <w:tc>
          <w:tcPr>
            <w:tcW w:w="2074" w:type="dxa"/>
          </w:tcPr>
          <w:p>
            <w:pPr>
              <w:jc w:val="center"/>
              <w:rPr>
                <w:rFonts w:hint="default" w:ascii="Times New Roman" w:hAnsi="Times New Roman" w:cs="Times New Roman"/>
              </w:rPr>
            </w:pPr>
            <w:r>
              <w:rPr>
                <w:rFonts w:hint="default" w:ascii="Times New Roman" w:hAnsi="Times New Roman" w:cs="Times New Roman"/>
              </w:rP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删除remove</w:t>
            </w:r>
          </w:p>
        </w:tc>
        <w:tc>
          <w:tcPr>
            <w:tcW w:w="2074" w:type="dxa"/>
          </w:tcPr>
          <w:p>
            <w:pPr>
              <w:jc w:val="center"/>
              <w:rPr>
                <w:rFonts w:hint="default" w:ascii="Times New Roman" w:hAnsi="Times New Roman" w:cs="Times New Roman"/>
              </w:rPr>
            </w:pPr>
            <w:r>
              <w:rPr>
                <w:rFonts w:hint="default" w:ascii="Times New Roman" w:hAnsi="Times New Roman" w:cs="Times New Roman"/>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rPr>
              <w:t>vgremove</w:t>
            </w:r>
          </w:p>
        </w:tc>
        <w:tc>
          <w:tcPr>
            <w:tcW w:w="2074" w:type="dxa"/>
          </w:tcPr>
          <w:p>
            <w:pPr>
              <w:jc w:val="center"/>
              <w:rPr>
                <w:rFonts w:hint="default" w:ascii="Times New Roman" w:hAnsi="Times New Roman" w:cs="Times New Roman"/>
              </w:rPr>
            </w:pPr>
            <w:r>
              <w:rPr>
                <w:rFonts w:hint="default" w:ascii="Times New Roman" w:hAnsi="Times New Roman" w:cs="Times New Roman"/>
              </w:rP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扩展extend</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vgextend</w:t>
            </w:r>
          </w:p>
        </w:tc>
        <w:tc>
          <w:tcPr>
            <w:tcW w:w="2074" w:type="dxa"/>
          </w:tcPr>
          <w:p>
            <w:pPr>
              <w:jc w:val="center"/>
              <w:rPr>
                <w:rFonts w:hint="default" w:ascii="Times New Roman" w:hAnsi="Times New Roman" w:cs="Times New Roman"/>
              </w:rPr>
            </w:pPr>
            <w:r>
              <w:rPr>
                <w:rFonts w:hint="default" w:ascii="Times New Roman" w:hAnsi="Times New Roman" w:cs="Times New Roman"/>
              </w:rP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减少reduce</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vgreduce</w:t>
            </w:r>
          </w:p>
        </w:tc>
        <w:tc>
          <w:tcPr>
            <w:tcW w:w="2074" w:type="dxa"/>
          </w:tcPr>
          <w:p>
            <w:pPr>
              <w:jc w:val="center"/>
              <w:rPr>
                <w:rFonts w:hint="default" w:ascii="Times New Roman" w:hAnsi="Times New Roman" w:cs="Times New Roman"/>
              </w:rPr>
            </w:pPr>
            <w:r>
              <w:rPr>
                <w:rFonts w:hint="default" w:ascii="Times New Roman" w:hAnsi="Times New Roman" w:cs="Times New Roman"/>
              </w:rPr>
              <w:t>lvreduce</w:t>
            </w:r>
          </w:p>
        </w:tc>
      </w:tr>
    </w:tbl>
    <w:p/>
    <w:p>
      <w:pPr>
        <w:pStyle w:val="3"/>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卷组VG可以使多个硬盘空间看起来像是一个大硬盘。</w:t>
      </w:r>
    </w:p>
    <w:p>
      <w:pPr>
        <w:ind w:firstLine="420" w:firstLineChars="0"/>
        <w:rPr>
          <w:rFonts w:hint="eastAsia"/>
          <w:lang w:val="en-US" w:eastAsia="zh-CN"/>
        </w:rPr>
      </w:pPr>
      <w:r>
        <w:rPr>
          <w:rFonts w:hint="eastAsia"/>
          <w:lang w:val="en-US" w:eastAsia="zh-CN"/>
        </w:rPr>
        <w:t>逻辑卷LV可以创建跨多个硬盘空间的分区。</w:t>
      </w:r>
    </w:p>
    <w:p>
      <w:pPr>
        <w:ind w:firstLine="420" w:firstLineChars="0"/>
        <w:rPr>
          <w:rFonts w:hint="eastAsia"/>
          <w:lang w:val="en-US" w:eastAsia="zh-CN"/>
        </w:rPr>
      </w:pPr>
      <w:r>
        <w:rPr>
          <w:rFonts w:hint="eastAsia"/>
          <w:lang w:val="en-US" w:eastAsia="zh-CN"/>
        </w:rPr>
        <w:t>在使用逻辑卷LV时，可以在空间不足时动态调整大小，不需要考虑逻辑卷LV在硬盘上的位置，不用担心没有可用的连续的空间。</w:t>
      </w:r>
    </w:p>
    <w:p>
      <w:pPr>
        <w:ind w:firstLine="420" w:firstLineChars="0"/>
        <w:rPr>
          <w:rFonts w:hint="eastAsia"/>
          <w:lang w:val="en-US" w:eastAsia="zh-CN"/>
        </w:rPr>
      </w:pPr>
      <w:r>
        <w:rPr>
          <w:rFonts w:hint="eastAsia"/>
          <w:lang w:val="en-US" w:eastAsia="zh-CN"/>
        </w:rPr>
        <w:t>可以在线对卷组VG、逻辑卷LV进行创建、删除、调整大小等操作。但LVM上的文件系统也需要重新调整大小。</w:t>
      </w:r>
    </w:p>
    <w:p>
      <w:pPr>
        <w:ind w:firstLine="420" w:firstLineChars="0"/>
        <w:rPr>
          <w:rFonts w:hint="eastAsia"/>
          <w:lang w:val="en-US" w:eastAsia="zh-CN"/>
        </w:rPr>
      </w:pPr>
      <w:r>
        <w:rPr>
          <w:rFonts w:hint="eastAsia"/>
          <w:lang w:val="en-US" w:eastAsia="zh-CN"/>
        </w:rPr>
        <w:t>LVM允许创建快照，用来保存文件系统的备份。</w:t>
      </w:r>
    </w:p>
    <w:p>
      <w:pPr>
        <w:ind w:firstLine="420" w:firstLineChars="0"/>
        <w:rPr>
          <w:rFonts w:hint="eastAsia"/>
          <w:lang w:val="en-US" w:eastAsia="zh-CN"/>
        </w:rPr>
      </w:pPr>
      <w:r>
        <w:rPr>
          <w:rFonts w:hint="eastAsia"/>
          <w:lang w:val="en-US" w:eastAsia="zh-CN"/>
        </w:rPr>
        <w:t>注意：LVM是软件的卷管理方式，RAID是磁盘管理的方法。对于重要的数据使，用RAID保护物理硬盘不会因为故障而中断业务，再用LVM来实现对卷的良性管理，更好的利用硬盘资源。</w:t>
      </w:r>
    </w:p>
    <w:p>
      <w:pPr>
        <w:ind w:firstLine="420" w:firstLineChars="0"/>
        <w:rPr>
          <w:rFonts w:hint="eastAsia"/>
          <w:lang w:val="en-US" w:eastAsia="zh-CN"/>
        </w:rPr>
      </w:pPr>
      <w:r>
        <w:rPr>
          <w:rFonts w:hint="eastAsia"/>
          <w:lang w:val="en-US" w:eastAsia="zh-CN"/>
        </w:rPr>
        <w:t>LVM有两种写入机制：线性（写完一个PV再写下一个PV，默认）、条带（平均）</w:t>
      </w:r>
    </w:p>
    <w:p>
      <w:pPr>
        <w:ind w:firstLine="420" w:firstLineChars="0"/>
        <w:rPr>
          <w:rFonts w:hint="eastAsia"/>
          <w:lang w:val="en-US" w:eastAsia="zh-CN"/>
        </w:rPr>
      </w:pPr>
      <w:r>
        <w:rPr>
          <w:rFonts w:hint="eastAsia"/>
          <w:lang w:val="en-US" w:eastAsia="zh-CN"/>
        </w:rPr>
        <w:t>缺点：</w:t>
      </w:r>
    </w:p>
    <w:p>
      <w:pPr>
        <w:ind w:firstLine="420" w:firstLineChars="0"/>
        <w:rPr>
          <w:rFonts w:hint="eastAsia"/>
          <w:lang w:val="en-US" w:eastAsia="zh-CN"/>
        </w:rPr>
      </w:pPr>
    </w:p>
    <w:p>
      <w:pPr>
        <w:pStyle w:val="3"/>
        <w:rPr>
          <w:rFonts w:hint="eastAsia"/>
        </w:rPr>
      </w:pPr>
      <w:r>
        <w:rPr>
          <w:rFonts w:hint="eastAsia"/>
        </w:rPr>
        <w:t>快照</w:t>
      </w:r>
    </w:p>
    <w:p>
      <w:pPr>
        <w:pStyle w:val="2"/>
      </w:pPr>
      <w:r>
        <w:rPr>
          <w:rFonts w:hint="eastAsia"/>
        </w:rPr>
        <w:t>PV</w:t>
      </w:r>
    </w:p>
    <w:p>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ind w:firstLine="420"/>
        <w:rPr>
          <w:rFonts w:hint="eastAsia"/>
        </w:rPr>
      </w:pPr>
      <w:r>
        <w:rPr>
          <w:rFonts w:hint="eastAsia"/>
        </w:rPr>
        <w:t>注：LVM将操作系统识别到的物理磁盘（或者RAID控制器提交的逻辑磁盘）称为物理卷。</w:t>
      </w:r>
    </w:p>
    <w:p>
      <w:pPr>
        <w:pStyle w:val="3"/>
      </w:pPr>
      <w:r>
        <w:t>p</w:t>
      </w:r>
      <w:r>
        <w:rPr>
          <w:rFonts w:hint="eastAsia"/>
        </w:rPr>
        <w:t>vcreate</w:t>
      </w:r>
    </w:p>
    <w:p>
      <w:r>
        <w:tab/>
      </w:r>
      <w:r>
        <w:rPr>
          <w:rFonts w:hint="eastAsia"/>
        </w:rPr>
        <w:t>格式：pvcreate</w:t>
      </w:r>
      <w:r>
        <w:t xml:space="preserve"> </w:t>
      </w:r>
      <w:r>
        <w:rPr>
          <w:rFonts w:hint="eastAsia"/>
        </w:rPr>
        <w:t>设备1[设备2</w:t>
      </w:r>
      <w:r>
        <w:t>]</w:t>
      </w:r>
    </w:p>
    <w:p>
      <w:pPr>
        <w:rPr>
          <w:rFonts w:hint="eastAsia"/>
        </w:rPr>
      </w:pPr>
      <w:r>
        <w:tab/>
      </w:r>
    </w:p>
    <w:p>
      <w:pPr>
        <w:pStyle w:val="3"/>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3"/>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
      <w:pPr>
        <w:rPr>
          <w:rFonts w:hint="eastAsia"/>
        </w:rPr>
      </w:pPr>
    </w:p>
    <w:p>
      <w:pPr>
        <w:pStyle w:val="3"/>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3"/>
      </w:pPr>
      <w:r>
        <w:rPr>
          <w:rFonts w:hint="eastAsia"/>
        </w:rPr>
        <w:t>pvscan</w:t>
      </w:r>
    </w:p>
    <w:p>
      <w:r>
        <w:tab/>
      </w:r>
      <w:r>
        <w:rPr>
          <w:rFonts w:hint="eastAsia"/>
        </w:rPr>
        <w:t>pvscan命令会扫描系统中连接的所有磁盘，列出找到的物理卷列表。使用pvscan命令的-n选项可以显示硬盘中的不属于任何卷组的物理卷，这些物理卷是未被使用的。</w:t>
      </w:r>
    </w:p>
    <w:p>
      <w:pPr>
        <w:pStyle w:val="3"/>
      </w:pPr>
      <w:r>
        <w:rPr>
          <w:rFonts w:hint="eastAsia"/>
        </w:rPr>
        <w:t>pvck</w:t>
      </w:r>
    </w:p>
    <w:p>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pStyle w:val="2"/>
      </w:pPr>
      <w:r>
        <w:rPr>
          <w:rFonts w:hint="eastAsia"/>
        </w:rPr>
        <w:t>VG</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ind w:firstLine="420"/>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pPr>
      <w:r>
        <w:t>vgcreate</w:t>
      </w:r>
    </w:p>
    <w:p>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t>–</w:t>
      </w:r>
      <w:r>
        <w:rPr>
          <w:rFonts w:hint="eastAsia"/>
        </w:rPr>
        <w:t>s</w:t>
      </w:r>
      <w:r>
        <w:t xml:space="preserve"> </w:t>
      </w:r>
      <w:r>
        <w:rPr>
          <w:rFonts w:hint="eastAsia"/>
        </w:rPr>
        <w:t>指定PE大小（单位M）</w:t>
      </w:r>
    </w:p>
    <w:p>
      <w:pPr>
        <w:rPr>
          <w:rFonts w:hint="eastAsia"/>
        </w:rPr>
      </w:pPr>
    </w:p>
    <w:p>
      <w:pPr>
        <w:pStyle w:val="3"/>
      </w:pPr>
      <w:r>
        <w:rPr>
          <w:rFonts w:hint="eastAsia"/>
        </w:rPr>
        <w:t>v</w:t>
      </w:r>
      <w:r>
        <w:t>gremove</w:t>
      </w:r>
    </w:p>
    <w:p>
      <w:pPr>
        <w:pStyle w:val="3"/>
      </w:pPr>
      <w:r>
        <w:t>vgextend</w:t>
      </w:r>
    </w:p>
    <w:p>
      <w:pPr>
        <w:pStyle w:val="3"/>
        <w:rPr>
          <w:rFonts w:hint="eastAsia"/>
        </w:rPr>
      </w:pPr>
      <w:r>
        <w:t>vgreduce</w:t>
      </w:r>
    </w:p>
    <w:p>
      <w:pPr>
        <w:pStyle w:val="3"/>
      </w:pPr>
      <w:r>
        <w:rPr>
          <w:rFonts w:hint="eastAsia"/>
        </w:rPr>
        <w:t>vgs</w:t>
      </w:r>
      <w:r>
        <w:t>can</w:t>
      </w:r>
    </w:p>
    <w:p>
      <w:pPr>
        <w:rPr>
          <w:rFonts w:hint="eastAsia"/>
        </w:rPr>
      </w:pPr>
      <w:r>
        <w:tab/>
      </w:r>
      <w:r>
        <w:rPr>
          <w:rFonts w:hint="eastAsia"/>
        </w:rPr>
        <w:t>vgs会显示两个VG信息，其中一个VolGroup是系统盘。</w:t>
      </w:r>
    </w:p>
    <w:p>
      <w:pPr>
        <w:pStyle w:val="3"/>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pPr>
      <w:r>
        <w:rPr>
          <w:rFonts w:hint="eastAsia"/>
        </w:rPr>
        <w:t>LV</w:t>
      </w:r>
    </w:p>
    <w:p>
      <w:r>
        <w:tab/>
      </w:r>
      <w:r>
        <w:rPr>
          <w:rFonts w:hint="eastAsia"/>
        </w:rPr>
        <w:t>LV才是实际可以挂载的盘。</w:t>
      </w:r>
    </w:p>
    <w:p>
      <w:pPr>
        <w:pStyle w:val="3"/>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pStyle w:val="3"/>
      </w:pPr>
      <w:r>
        <w:t>lvremove</w:t>
      </w:r>
    </w:p>
    <w:p>
      <w:pPr>
        <w:pStyle w:val="3"/>
      </w:pPr>
      <w:r>
        <w:t>lvextend</w:t>
      </w:r>
    </w:p>
    <w:p>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pStyle w:val="3"/>
      </w:pPr>
      <w:r>
        <w:t>resize2fs</w:t>
      </w:r>
    </w:p>
    <w:p>
      <w:pPr>
        <w:rPr>
          <w:rFonts w:hint="eastAsia"/>
        </w:rPr>
      </w:pPr>
      <w:r>
        <w:tab/>
      </w:r>
      <w:r>
        <w:rPr>
          <w:rFonts w:hint="eastAsia"/>
        </w:rPr>
        <w:t>格式：resize</w:t>
      </w:r>
      <w:r>
        <w:t>2fs /dev/</w:t>
      </w:r>
      <w:r>
        <w:rPr>
          <w:rFonts w:hint="eastAsia"/>
        </w:rPr>
        <w:t>卷组名/逻辑卷名</w:t>
      </w:r>
    </w:p>
    <w:p>
      <w:pPr>
        <w:pStyle w:val="3"/>
        <w:rPr>
          <w:rFonts w:hint="eastAsia"/>
        </w:rPr>
      </w:pPr>
      <w:r>
        <w:t>lvreduce</w:t>
      </w:r>
    </w:p>
    <w:p>
      <w:pPr>
        <w:pStyle w:val="3"/>
      </w:pPr>
      <w:r>
        <w:rPr>
          <w:rFonts w:hint="eastAsia"/>
        </w:rPr>
        <w:t>l</w:t>
      </w:r>
      <w:r>
        <w:t>vscan</w:t>
      </w:r>
    </w:p>
    <w:p>
      <w:pPr>
        <w:pStyle w:val="3"/>
      </w:pPr>
      <w:r>
        <w:rPr>
          <w:rFonts w:hint="eastAsia"/>
        </w:rPr>
        <w:t>l</w:t>
      </w:r>
      <w:r>
        <w:t>vdispaly</w:t>
      </w:r>
    </w:p>
    <w:p>
      <w:pPr>
        <w:pStyle w:val="2"/>
      </w:pPr>
      <w:r>
        <w:rPr>
          <w:rFonts w:hint="eastAsia"/>
        </w:rPr>
        <w:t>Device</w:t>
      </w:r>
      <w:r>
        <w:t xml:space="preserve"> </w:t>
      </w:r>
      <w:r>
        <w:rPr>
          <w:rFonts w:hint="eastAsia"/>
        </w:rPr>
        <w:t>Mapper</w:t>
      </w:r>
    </w:p>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1E904E0D"/>
    <w:rsid w:val="213A4CF7"/>
    <w:rsid w:val="3166295C"/>
    <w:rsid w:val="44BA2704"/>
    <w:rsid w:val="4FD031E9"/>
    <w:rsid w:val="62FD19C9"/>
    <w:rsid w:val="66ED5E67"/>
    <w:rsid w:val="6EA96002"/>
    <w:rsid w:val="7DB0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semiHidden/>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character" w:customStyle="1" w:styleId="15">
    <w:name w:val="页眉 字符"/>
    <w:basedOn w:val="8"/>
    <w:link w:val="7"/>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ScaleCrop>false</ScaleCrop>
  <LinksUpToDate>false</LinksUpToDate>
  <CharactersWithSpaces>7539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超</cp:lastModifiedBy>
  <dcterms:modified xsi:type="dcterms:W3CDTF">2020-10-14T15:29:24Z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