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eastAsia="仿宋"/>
          <w:sz w:val="24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b/>
          <w:bCs/>
          <w:sz w:val="24"/>
          <w:lang w:val="en-US" w:eastAsia="zh-CN"/>
        </w:rPr>
        <w:t>存储虚拟化技术</w:t>
      </w:r>
      <w:r>
        <w:rPr>
          <w:rFonts w:hint="eastAsia" w:ascii="Times New Roman" w:hAnsi="Times New Roman" w:eastAsia="仿宋"/>
          <w:sz w:val="24"/>
          <w:lang w:val="en-US" w:eastAsia="zh-CN"/>
        </w:rPr>
        <w:t>可以将不同存储设备进行格式化，屏蔽存储设备的能力、接口协议等差异性，将各种存储资源转化为统一管理的数据存储资源。</w:t>
      </w:r>
    </w:p>
    <w:p>
      <w:pPr>
        <w:ind w:firstLine="420" w:firstLineChars="0"/>
        <w:rPr>
          <w:rFonts w:hint="eastAsia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b/>
          <w:bCs/>
          <w:sz w:val="24"/>
          <w:lang w:val="en-US" w:eastAsia="zh-CN"/>
        </w:rPr>
        <w:t>非虚拟化存储</w:t>
      </w:r>
      <w:r>
        <w:rPr>
          <w:rFonts w:hint="eastAsia" w:ascii="Times New Roman" w:hAnsi="Times New Roman" w:eastAsia="仿宋"/>
          <w:sz w:val="24"/>
          <w:lang w:val="en-US" w:eastAsia="zh-CN"/>
        </w:rPr>
        <w:t>基于逻辑卷管理，较虚拟化存储有更高的性能，速度更快，效率更高，但是在快照、精简配置等支持程度没有存储虚拟化高。</w:t>
      </w:r>
    </w:p>
    <w:p>
      <w:pPr>
        <w:ind w:firstLine="420" w:firstLineChars="0"/>
        <w:rPr>
          <w:rFonts w:hint="default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b/>
          <w:bCs/>
          <w:sz w:val="24"/>
          <w:lang w:val="en-US" w:eastAsia="zh-CN"/>
        </w:rPr>
        <w:t>裸设备映射</w:t>
      </w:r>
      <w:r>
        <w:rPr>
          <w:rFonts w:hint="eastAsia" w:ascii="Times New Roman" w:hAnsi="Times New Roman" w:eastAsia="仿宋"/>
          <w:sz w:val="24"/>
          <w:lang w:val="en-US" w:eastAsia="zh-CN"/>
        </w:rPr>
        <w:t>：将物理裸设备直接映射给虚拟机，虚拟机磁盘能够处理SCSI命令，</w:t>
      </w:r>
      <w:r>
        <w:rPr>
          <w:rFonts w:hint="eastAsia" w:ascii="Times New Roman" w:hAnsi="Times New Roman" w:eastAsia="仿宋"/>
          <w:color w:val="FF0000"/>
          <w:sz w:val="24"/>
          <w:lang w:val="en-US" w:eastAsia="zh-CN"/>
        </w:rPr>
        <w:t>适用于关键业务场景，比如数据库业务</w:t>
      </w:r>
      <w:r>
        <w:rPr>
          <w:rFonts w:hint="eastAsia" w:ascii="Times New Roman" w:hAnsi="Times New Roman" w:eastAsia="仿宋"/>
          <w:sz w:val="24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8620" cy="2879090"/>
            <wp:effectExtent l="0" t="0" r="508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iSCSI盘针与FC盘阵结构类似，只不过前端接口成了以太网口而已。</w:t>
      </w:r>
    </w:p>
    <w:p>
      <w:pPr>
        <w:ind w:firstLine="420"/>
      </w:pPr>
      <w:r>
        <w:rPr>
          <w:rFonts w:hint="eastAsia"/>
        </w:rPr>
        <w:t>人们将以</w:t>
      </w:r>
      <w:r>
        <w:t>i</w:t>
      </w:r>
      <w:r>
        <w:rPr>
          <w:rFonts w:hint="eastAsia"/>
        </w:rPr>
        <w:t>SCSI为代表的</w:t>
      </w:r>
      <w:r>
        <w:rPr>
          <w:rFonts w:hint="eastAsia"/>
          <w:color w:val="FF0000"/>
        </w:rPr>
        <w:t>以TCP/IP作为传输方式</w:t>
      </w:r>
      <w:r>
        <w:rPr>
          <w:rFonts w:hint="eastAsia"/>
        </w:rPr>
        <w:t>的网络存储系统称作IP</w:t>
      </w:r>
      <w:r>
        <w:t xml:space="preserve"> </w:t>
      </w:r>
      <w:r>
        <w:rPr>
          <w:rFonts w:hint="eastAsia"/>
        </w:rPr>
        <w:t>SAN，即基于IP的存储区域网络。值得一提的是，</w:t>
      </w:r>
      <w:r>
        <w:rPr>
          <w:rFonts w:hint="eastAsia"/>
          <w:color w:val="FF0000"/>
        </w:rPr>
        <w:t>IP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SAN并不一定要用以太网作为网络链路层，可以用任何支持IP的链路，比如ATM、PPP、HDLC甚至是FC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虽然ISCSI与NAS都是基于TCP/IP以太网实现的，但是二者传输的语言大相径庭，</w:t>
      </w:r>
      <w:r>
        <w:rPr>
          <w:rFonts w:hint="eastAsia"/>
          <w:color w:val="FF0000"/>
        </w:rPr>
        <w:t>NAS传输的是文件系统语言，而SCSI传输的是SCSI指令语言，NAS设备上必须运行一种或者多种文件系统逻辑，才成为NAS，而ISCSI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Target设备上不需要运行任何文件系统逻辑（盘阵自身操作系统文件管理除外）。</w:t>
      </w:r>
    </w:p>
    <w:p>
      <w:pPr>
        <w:pStyle w:val="3"/>
        <w:bidi w:val="0"/>
      </w:pPr>
      <w:r>
        <w:rPr>
          <w:rFonts w:hint="eastAsia"/>
        </w:rPr>
        <w:t>协议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TCP/IP协议。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特点</w:t>
      </w:r>
    </w:p>
    <w:p>
      <w:pPr>
        <w:pStyle w:val="4"/>
        <w:bidi w:val="0"/>
      </w:pPr>
      <w:r>
        <w:rPr>
          <w:rFonts w:hint="eastAsia"/>
        </w:rPr>
        <w:t>优点</w:t>
      </w:r>
    </w:p>
    <w:p>
      <w:pPr>
        <w:ind w:firstLine="420"/>
      </w:pPr>
      <w:r>
        <w:rPr>
          <w:rFonts w:hint="eastAsia"/>
        </w:rPr>
        <w:t>利用无所不在的以太网络，一定程度上</w:t>
      </w:r>
      <w:r>
        <w:rPr>
          <w:rFonts w:hint="eastAsia"/>
          <w:color w:val="FF0000"/>
        </w:rPr>
        <w:t>保护了现有投资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IP存储超越了地理距离的限制</w:t>
      </w:r>
      <w:r>
        <w:rPr>
          <w:rFonts w:hint="eastAsia"/>
        </w:rPr>
        <w:t>，适合于对关键数据的远程备份。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P网络技术成熟,不存在互操作性问题IP存储减少了配置、维护、管理的复杂度。IP网络已经被IT业界广泛认可－网络管理软件和服务产品可供使用千兆网的广泛使用大大提高了IP网络的性能万兆网络技术的发展，使IP存储在性能上可以超越FC存储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缺点</w:t>
      </w:r>
    </w:p>
    <w:p>
      <w:pPr>
        <w:pStyle w:val="2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根据主机IP获取其uuid；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发现并导入分区，即底层调用iscsi指令登录SAN执行操作：</w:t>
      </w:r>
    </w:p>
    <w:p>
      <w:pPr>
        <w:ind w:left="780"/>
      </w:pPr>
      <w:r>
        <w:rPr>
          <w:rFonts w:hint="eastAsia"/>
        </w:rPr>
        <w:t>iscsiadm</w:t>
      </w:r>
      <w:r>
        <w:t xml:space="preserve"> –m discovery –type sendtargets –portal 10.47.181.111:3300</w:t>
      </w:r>
    </w:p>
    <w:p>
      <w:pPr>
        <w:ind w:left="780"/>
      </w:pPr>
      <w:r>
        <w:t xml:space="preserve">iscsiadm –m session –R </w:t>
      </w:r>
    </w:p>
    <w:p>
      <w:pPr>
        <w:ind w:left="780"/>
      </w:pPr>
      <w:r>
        <w:t>iscsiadm –m node –portal ip:port -l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F5E39"/>
    <w:multiLevelType w:val="multilevel"/>
    <w:tmpl w:val="4B4F5E3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A"/>
    <w:rsid w:val="001E7724"/>
    <w:rsid w:val="002D53C0"/>
    <w:rsid w:val="003A7EFE"/>
    <w:rsid w:val="004D735C"/>
    <w:rsid w:val="004F5771"/>
    <w:rsid w:val="005348B6"/>
    <w:rsid w:val="007A0CB9"/>
    <w:rsid w:val="008C6D15"/>
    <w:rsid w:val="009279E8"/>
    <w:rsid w:val="009C62BA"/>
    <w:rsid w:val="00A6122B"/>
    <w:rsid w:val="00AF523F"/>
    <w:rsid w:val="00B00010"/>
    <w:rsid w:val="00B041DB"/>
    <w:rsid w:val="00B220FA"/>
    <w:rsid w:val="00B31F5D"/>
    <w:rsid w:val="00B809C9"/>
    <w:rsid w:val="00C7113E"/>
    <w:rsid w:val="00D3680C"/>
    <w:rsid w:val="00DB4D4D"/>
    <w:rsid w:val="00E5548A"/>
    <w:rsid w:val="00ED59C9"/>
    <w:rsid w:val="00F31D0F"/>
    <w:rsid w:val="1EC132BE"/>
    <w:rsid w:val="240E7E9E"/>
    <w:rsid w:val="42C5489D"/>
    <w:rsid w:val="448C4D2C"/>
    <w:rsid w:val="541953CD"/>
    <w:rsid w:val="61C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qFormat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1">
    <w:name w:val="标题 2 字符"/>
    <w:basedOn w:val="9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9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9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0</TotalTime>
  <ScaleCrop>false</ScaleCrop>
  <LinksUpToDate>false</LinksUpToDate>
  <CharactersWithSpaces>501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2018-07-15T02:59:00Z</dcterms:created>
  <dc:creator>姜超</dc:creator>
  <cp:lastModifiedBy>大力</cp:lastModifiedBy>
  <dcterms:modified xsi:type="dcterms:W3CDTF">2020-11-01T15:13:25Z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