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数据库连接是一种昂贵的资源，创建数据库连接是一个耗时的操作，在多线程并发情况下尤为突出，对数据库连接的高效管理影响到程序的性能指标，数据库连接池正是针对该问题提出的。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数据库连接池负责分配、管理和释放数据库连接，它允许应用程序重复使用一个现有的数据库连接，而不是再重新建立一个新连接</w:t>
      </w:r>
      <w:r>
        <w:rPr>
          <w:rFonts w:hint="eastAsia"/>
          <w:lang w:val="en-US" w:eastAsia="zh-CN"/>
        </w:rPr>
        <w:t>，利用数据库连接池将明显提高对数据库操作的性能。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0430" cy="27362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32375" cy="2731135"/>
            <wp:effectExtent l="0" t="0" r="158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资源重用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由于数据库连接得到重用，避免了频繁创建、释放连接引起的大量性能开销。在减少系统性能消耗的基础上，增进了系统环境的平稳性（减少内存碎片以及数据库临时进程、线程的数量）。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更快的访问速度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在初始化过程中，往往已经创建了若干数据库连接置于池内备用。此时，连接池的初始化操作均已完成。对于业务请求处理而言，直接利用现有可用连接，避免了数据库连接初始化和释放过程的时间开销，从而缩减了系统整体的响应时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新的资源分配手段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对于多应用共享同一数据库的系统而言，可在应用层通过数据库连接的配置，实现数据库连接技术。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统一的连接管理，避免数据库连接泄露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在较为完备的数据库连接池实现中，可根据预先的连接占用超时设定，强制收回被占用的连接，从而避免了常规数据库连接操作中可能出现的资源泄露。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初始化连接池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释放连接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数据库连接池属于一种池化技术。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池化技术：</w:t>
      </w:r>
      <w:r>
        <w:rPr>
          <w:rFonts w:hint="eastAsia"/>
          <w:color w:val="FF0000"/>
          <w:lang w:val="en-US" w:eastAsia="zh-CN"/>
        </w:rPr>
        <w:t>HTTP访问（httpclient）、redis访问（redispool）、线程（线程池）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JDBC Pool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HikariCP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AB79"/>
    <w:multiLevelType w:val="singleLevel"/>
    <w:tmpl w:val="5ED7AB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1002"/>
    <w:rsid w:val="0A063512"/>
    <w:rsid w:val="0E411018"/>
    <w:rsid w:val="159803FE"/>
    <w:rsid w:val="18130B86"/>
    <w:rsid w:val="219808B2"/>
    <w:rsid w:val="2775470C"/>
    <w:rsid w:val="2A441C42"/>
    <w:rsid w:val="325345EC"/>
    <w:rsid w:val="3C5E3E2A"/>
    <w:rsid w:val="3FAC5151"/>
    <w:rsid w:val="3FF37BE8"/>
    <w:rsid w:val="4119252D"/>
    <w:rsid w:val="4BA0794D"/>
    <w:rsid w:val="4C4E55CE"/>
    <w:rsid w:val="625A3B70"/>
    <w:rsid w:val="66B031D9"/>
    <w:rsid w:val="69881709"/>
    <w:rsid w:val="754C2154"/>
    <w:rsid w:val="7E6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2020-06-03T13:57:35Z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