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D4E03" w14:textId="2FE6D94D" w:rsidR="0041321C" w:rsidRDefault="002F2A1A">
      <w:pPr>
        <w:pStyle w:val="Heading1"/>
        <w:keepNext w:val="0"/>
        <w:keepLines w:val="0"/>
        <w:spacing w:before="480" w:line="288" w:lineRule="auto"/>
        <w:rPr>
          <w:color w:val="4F4F4F"/>
          <w:sz w:val="36"/>
          <w:szCs w:val="36"/>
        </w:rPr>
      </w:pPr>
      <w:r>
        <w:rPr>
          <w:color w:val="4F4F4F"/>
          <w:sz w:val="36"/>
          <w:szCs w:val="36"/>
        </w:rPr>
        <w:t>Data Warehous</w:t>
      </w:r>
      <w:r w:rsidR="00150E9C">
        <w:rPr>
          <w:color w:val="4F4F4F"/>
          <w:sz w:val="36"/>
          <w:szCs w:val="36"/>
          <w:lang w:val="en-US"/>
        </w:rPr>
        <w:t>e</w:t>
      </w:r>
    </w:p>
    <w:p w14:paraId="58A6A5C6" w14:textId="77777777" w:rsidR="0041321C" w:rsidRDefault="002F2A1A">
      <w:pPr>
        <w:pStyle w:val="Heading2"/>
        <w:keepNext w:val="0"/>
        <w:keepLines w:val="0"/>
        <w:spacing w:after="80"/>
        <w:rPr>
          <w:b/>
          <w:color w:val="00B0F0"/>
          <w:sz w:val="28"/>
          <w:szCs w:val="28"/>
        </w:rPr>
      </w:pPr>
      <w:bookmarkStart w:id="0" w:name="_ud8zk9e0q2pl"/>
      <w:bookmarkEnd w:id="0"/>
      <w:r>
        <w:rPr>
          <w:b/>
          <w:color w:val="00B0F0"/>
          <w:sz w:val="28"/>
          <w:szCs w:val="28"/>
        </w:rPr>
        <w:t>What Is a Data Warehouse?</w:t>
      </w:r>
    </w:p>
    <w:p w14:paraId="0AF9E797" w14:textId="1FC701E6" w:rsidR="0041321C" w:rsidRPr="002467C4" w:rsidRDefault="002F2A1A">
      <w:pPr>
        <w:spacing w:before="240" w:line="362" w:lineRule="auto"/>
        <w:rPr>
          <w:color w:val="222222"/>
        </w:rPr>
      </w:pPr>
      <w:r>
        <w:rPr>
          <w:color w:val="222222"/>
        </w:rPr>
        <w:t xml:space="preserve">A </w:t>
      </w:r>
      <w:r>
        <w:rPr>
          <w:b/>
          <w:color w:val="222222"/>
        </w:rPr>
        <w:t>data</w:t>
      </w:r>
      <w:r>
        <w:rPr>
          <w:color w:val="222222"/>
        </w:rPr>
        <w:t xml:space="preserve"> </w:t>
      </w:r>
      <w:r>
        <w:rPr>
          <w:b/>
          <w:color w:val="222222"/>
        </w:rPr>
        <w:t>warehouse</w:t>
      </w:r>
      <w:r>
        <w:rPr>
          <w:color w:val="222222"/>
        </w:rPr>
        <w:t xml:space="preserve"> (1) is a </w:t>
      </w:r>
      <w:r>
        <w:rPr>
          <w:b/>
          <w:color w:val="222222"/>
        </w:rPr>
        <w:t>database</w:t>
      </w:r>
      <w:r>
        <w:rPr>
          <w:color w:val="222222"/>
        </w:rPr>
        <w:t xml:space="preserve"> designed to </w:t>
      </w:r>
      <w:r>
        <w:rPr>
          <w:b/>
          <w:color w:val="222222"/>
        </w:rPr>
        <w:t>enable business intelligence activities, that is,</w:t>
      </w:r>
      <w:r>
        <w:rPr>
          <w:color w:val="222222"/>
        </w:rPr>
        <w:t xml:space="preserve"> </w:t>
      </w:r>
      <w:r>
        <w:rPr>
          <w:b/>
          <w:color w:val="222222"/>
        </w:rPr>
        <w:t>designed for analysis (read operations) rather than for transaction processing (write, update and delete operations)</w:t>
      </w:r>
      <w:r>
        <w:rPr>
          <w:color w:val="222222"/>
        </w:rPr>
        <w:t xml:space="preserve">, and (2) typically </w:t>
      </w:r>
      <w:r>
        <w:rPr>
          <w:b/>
          <w:color w:val="222222"/>
        </w:rPr>
        <w:t xml:space="preserve">has </w:t>
      </w:r>
      <w:r>
        <w:rPr>
          <w:color w:val="222222"/>
        </w:rPr>
        <w:t xml:space="preserve">data from different sources. They usually include </w:t>
      </w:r>
      <w:r>
        <w:rPr>
          <w:b/>
          <w:color w:val="222222"/>
        </w:rPr>
        <w:t>historical data derived from transaction data</w:t>
      </w:r>
      <w:r>
        <w:rPr>
          <w:color w:val="222222"/>
        </w:rPr>
        <w:t xml:space="preserve"> and in this case data warehouses (3) </w:t>
      </w:r>
      <w:r>
        <w:rPr>
          <w:b/>
          <w:color w:val="222222"/>
        </w:rPr>
        <w:t>separate analysis workload from transaction workload</w:t>
      </w:r>
      <w:r>
        <w:rPr>
          <w:color w:val="222222"/>
        </w:rPr>
        <w:t>. This separation helps improve the performance of business intelligence and transaction databases.</w:t>
      </w:r>
    </w:p>
    <w:p w14:paraId="2C8D0D07" w14:textId="30A09D03" w:rsidR="0041321C" w:rsidRPr="002467C4" w:rsidRDefault="002F2A1A">
      <w:pPr>
        <w:spacing w:before="240" w:line="362" w:lineRule="auto"/>
        <w:rPr>
          <w:color w:val="222222"/>
        </w:rPr>
      </w:pPr>
      <w:r>
        <w:rPr>
          <w:color w:val="222222"/>
        </w:rPr>
        <w:t>A data warehouse as a master database may contain multiple relational databases. Within each database, schemas are defined for SQL query performance, tables can be organized inside of schemas, and data is organized into tables. When data is ingested, it is stored in various tables described by the schema. Query tools use the schema to determine which data tables to access and analyze.</w:t>
      </w:r>
    </w:p>
    <w:p w14:paraId="3A3981C9" w14:textId="77777777" w:rsidR="0041321C" w:rsidRDefault="002F2A1A">
      <w:pPr>
        <w:spacing w:before="240" w:line="362" w:lineRule="auto"/>
        <w:rPr>
          <w:color w:val="222222"/>
        </w:rPr>
      </w:pPr>
      <w:r>
        <w:rPr>
          <w:color w:val="222222"/>
        </w:rPr>
        <w:t>In addition to relational databases as mentioned above, a data warehouse environment can include an extraction, transportation, transformation, and loading (ETL) solution, and data services such as statistical analysis, reporting and data mining. Thanks to ETL, data in a warehouse is cleaned, enriched and transformed.</w:t>
      </w:r>
    </w:p>
    <w:p w14:paraId="4B34D75B" w14:textId="77777777" w:rsidR="0041321C" w:rsidRDefault="002F2A1A">
      <w:pPr>
        <w:spacing w:before="240" w:line="362" w:lineRule="auto"/>
        <w:jc w:val="center"/>
        <w:rPr>
          <w:i/>
          <w:color w:val="222222"/>
        </w:rPr>
      </w:pPr>
      <w:r>
        <w:rPr>
          <w:noProof/>
          <w:lang w:val="en-US"/>
        </w:rPr>
        <w:drawing>
          <wp:inline distT="0" distB="0" distL="0" distR="0" wp14:anchorId="0218BEC3" wp14:editId="327C3C64">
            <wp:extent cx="3473356" cy="2546571"/>
            <wp:effectExtent l="0" t="0" r="0" b="635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5"/>
                    <a:stretch>
                      <a:fillRect/>
                    </a:stretch>
                  </pic:blipFill>
                  <pic:spPr bwMode="auto">
                    <a:xfrm>
                      <a:off x="0" y="0"/>
                      <a:ext cx="3488867" cy="2557944"/>
                    </a:xfrm>
                    <a:prstGeom prst="rect">
                      <a:avLst/>
                    </a:prstGeom>
                  </pic:spPr>
                </pic:pic>
              </a:graphicData>
            </a:graphic>
          </wp:inline>
        </w:drawing>
      </w:r>
    </w:p>
    <w:p w14:paraId="4536A802" w14:textId="77777777" w:rsidR="0041321C" w:rsidRDefault="002F2A1A">
      <w:pPr>
        <w:spacing w:before="240" w:line="362" w:lineRule="auto"/>
        <w:jc w:val="center"/>
        <w:rPr>
          <w:i/>
          <w:color w:val="222222"/>
        </w:rPr>
      </w:pPr>
      <w:r>
        <w:rPr>
          <w:i/>
          <w:color w:val="222222"/>
        </w:rPr>
        <w:t>Architecture with a data warehouse</w:t>
      </w:r>
    </w:p>
    <w:p w14:paraId="5CD8286C" w14:textId="77777777" w:rsidR="0041321C" w:rsidRDefault="0041321C">
      <w:pPr>
        <w:spacing w:before="240" w:line="362" w:lineRule="auto"/>
        <w:rPr>
          <w:rFonts w:ascii="Times New Roman" w:eastAsia="Times New Roman" w:hAnsi="Times New Roman" w:cs="Times New Roman"/>
          <w:sz w:val="24"/>
          <w:szCs w:val="24"/>
        </w:rPr>
      </w:pPr>
    </w:p>
    <w:p w14:paraId="7AAC8DB0" w14:textId="77777777" w:rsidR="0041321C" w:rsidRDefault="002F2A1A">
      <w:pPr>
        <w:spacing w:before="240" w:line="362" w:lineRule="auto"/>
        <w:rPr>
          <w:color w:val="222222"/>
        </w:rPr>
      </w:pPr>
      <w:r>
        <w:rPr>
          <w:color w:val="222222"/>
        </w:rPr>
        <w:lastRenderedPageBreak/>
        <w:t>In pipeline graphs, ELT may be represented as a seperate part outside a data warehouse for emphasis of its importance. It is important to note that defining the ETL process is a very large part of the design effort of a data warehouse. The speed and reliability of ETL operations are the foundation of the data warehouse.</w:t>
      </w:r>
    </w:p>
    <w:p w14:paraId="48C488CE" w14:textId="77777777" w:rsidR="0041321C" w:rsidRDefault="002F2A1A">
      <w:pPr>
        <w:pStyle w:val="Heading2"/>
        <w:rPr>
          <w:sz w:val="22"/>
          <w:szCs w:val="22"/>
        </w:rPr>
      </w:pPr>
      <w:r>
        <w:rPr>
          <w:b/>
          <w:bCs/>
          <w:sz w:val="22"/>
          <w:szCs w:val="22"/>
        </w:rPr>
        <w:t>Integrating Heterogeneous Databases</w:t>
      </w:r>
    </w:p>
    <w:p w14:paraId="36C12805" w14:textId="77777777" w:rsidR="0041321C" w:rsidRDefault="002F2A1A">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To integrate heterogeneous databases, we have two approaches −</w:t>
      </w:r>
    </w:p>
    <w:p w14:paraId="2B2911D9" w14:textId="77777777" w:rsidR="0041321C" w:rsidRDefault="002F2A1A">
      <w:pPr>
        <w:numPr>
          <w:ilvl w:val="0"/>
          <w:numId w:val="1"/>
        </w:numPr>
        <w:spacing w:beforeAutospacing="1" w:after="75" w:line="240" w:lineRule="auto"/>
      </w:pPr>
      <w:r>
        <w:t>Query-driven Approach</w:t>
      </w:r>
    </w:p>
    <w:p w14:paraId="619E76FD" w14:textId="77777777" w:rsidR="0041321C" w:rsidRDefault="002F2A1A">
      <w:pPr>
        <w:numPr>
          <w:ilvl w:val="0"/>
          <w:numId w:val="1"/>
        </w:numPr>
        <w:spacing w:after="75" w:line="240" w:lineRule="auto"/>
      </w:pPr>
      <w:r>
        <w:t>Update-driven Approach</w:t>
      </w:r>
    </w:p>
    <w:p w14:paraId="1747BADA" w14:textId="77777777" w:rsidR="0041321C" w:rsidRDefault="002F2A1A">
      <w:pPr>
        <w:pStyle w:val="Heading2"/>
        <w:keepNext w:val="0"/>
        <w:keepLines w:val="0"/>
        <w:spacing w:after="80"/>
        <w:rPr>
          <w:color w:val="C9211E"/>
          <w:sz w:val="22"/>
          <w:szCs w:val="22"/>
        </w:rPr>
      </w:pPr>
      <w:r>
        <w:rPr>
          <w:color w:val="C9211E"/>
          <w:sz w:val="22"/>
          <w:szCs w:val="22"/>
        </w:rPr>
        <w:t>Query-Driven Approach</w:t>
      </w:r>
    </w:p>
    <w:p w14:paraId="35D80919" w14:textId="77777777" w:rsidR="0041321C" w:rsidRDefault="002F2A1A">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This is the traditional approach to integrate heterogeneous databases. This approach was used to build wrappers and integrators on top of multiple heterogeneous databases. These integrators are also known as mediators.</w:t>
      </w:r>
    </w:p>
    <w:p w14:paraId="3BE1DDFF" w14:textId="77777777" w:rsidR="0041321C" w:rsidRDefault="002F2A1A">
      <w:pPr>
        <w:pStyle w:val="Heading2"/>
        <w:keepNext w:val="0"/>
        <w:keepLines w:val="0"/>
        <w:spacing w:after="80"/>
        <w:rPr>
          <w:color w:val="C9211E"/>
          <w:sz w:val="22"/>
          <w:szCs w:val="22"/>
        </w:rPr>
      </w:pPr>
      <w:r>
        <w:rPr>
          <w:color w:val="C9211E"/>
          <w:sz w:val="22"/>
          <w:szCs w:val="22"/>
        </w:rPr>
        <w:t>Process of Query-Driven Approach</w:t>
      </w:r>
    </w:p>
    <w:p w14:paraId="630E5846" w14:textId="77777777" w:rsidR="0041321C" w:rsidRDefault="002F2A1A">
      <w:pPr>
        <w:pStyle w:val="NormalWeb"/>
        <w:numPr>
          <w:ilvl w:val="0"/>
          <w:numId w:val="2"/>
        </w:numPr>
        <w:spacing w:before="120" w:beforeAutospacing="0" w:afterAutospacing="0"/>
        <w:ind w:left="768" w:right="48"/>
        <w:jc w:val="both"/>
        <w:rPr>
          <w:rFonts w:ascii="Arial" w:hAnsi="Arial" w:cs="Arial"/>
          <w:color w:val="000000"/>
          <w:sz w:val="22"/>
          <w:szCs w:val="22"/>
        </w:rPr>
      </w:pPr>
      <w:r>
        <w:rPr>
          <w:rFonts w:ascii="Arial" w:hAnsi="Arial" w:cs="Arial"/>
          <w:color w:val="000000"/>
          <w:sz w:val="22"/>
          <w:szCs w:val="22"/>
        </w:rPr>
        <w:t>When a query is issued to a client side, a metadata dictionary translates the query into an appropriate form for individual heterogeneous sites involved.</w:t>
      </w:r>
    </w:p>
    <w:p w14:paraId="385D7110" w14:textId="77777777" w:rsidR="0041321C" w:rsidRDefault="002F2A1A">
      <w:pPr>
        <w:pStyle w:val="NormalWeb"/>
        <w:numPr>
          <w:ilvl w:val="0"/>
          <w:numId w:val="2"/>
        </w:numPr>
        <w:spacing w:beforeAutospacing="0" w:afterAutospacing="0"/>
        <w:ind w:left="768" w:right="48"/>
        <w:jc w:val="both"/>
        <w:rPr>
          <w:rFonts w:ascii="Arial" w:hAnsi="Arial" w:cs="Arial"/>
          <w:color w:val="000000"/>
          <w:sz w:val="22"/>
          <w:szCs w:val="22"/>
        </w:rPr>
      </w:pPr>
      <w:r>
        <w:rPr>
          <w:rFonts w:ascii="Arial" w:hAnsi="Arial" w:cs="Arial"/>
          <w:color w:val="000000"/>
          <w:sz w:val="22"/>
          <w:szCs w:val="22"/>
        </w:rPr>
        <w:t>Now these queries are mapped and sent to the local query processor.</w:t>
      </w:r>
    </w:p>
    <w:p w14:paraId="73C74169" w14:textId="77777777" w:rsidR="0041321C" w:rsidRDefault="002F2A1A">
      <w:pPr>
        <w:pStyle w:val="NormalWeb"/>
        <w:numPr>
          <w:ilvl w:val="0"/>
          <w:numId w:val="2"/>
        </w:numPr>
        <w:spacing w:beforeAutospacing="0" w:after="144" w:afterAutospacing="0"/>
        <w:ind w:left="768" w:right="48"/>
        <w:jc w:val="both"/>
        <w:rPr>
          <w:rFonts w:ascii="Arial" w:hAnsi="Arial" w:cs="Arial"/>
          <w:color w:val="000000"/>
          <w:sz w:val="22"/>
          <w:szCs w:val="22"/>
        </w:rPr>
      </w:pPr>
      <w:r>
        <w:rPr>
          <w:rFonts w:ascii="Arial" w:hAnsi="Arial" w:cs="Arial"/>
          <w:color w:val="000000"/>
          <w:sz w:val="22"/>
          <w:szCs w:val="22"/>
        </w:rPr>
        <w:t>The results from heterogeneous sites are integrated into a global answer set.</w:t>
      </w:r>
    </w:p>
    <w:p w14:paraId="3E2547BD" w14:textId="77777777" w:rsidR="0041321C" w:rsidRDefault="002F2A1A">
      <w:pPr>
        <w:pStyle w:val="Heading2"/>
        <w:keepNext w:val="0"/>
        <w:keepLines w:val="0"/>
        <w:spacing w:after="80"/>
        <w:rPr>
          <w:color w:val="C9211E"/>
          <w:sz w:val="22"/>
          <w:szCs w:val="22"/>
        </w:rPr>
      </w:pPr>
      <w:r>
        <w:rPr>
          <w:color w:val="C9211E"/>
          <w:sz w:val="22"/>
          <w:szCs w:val="22"/>
        </w:rPr>
        <w:t>Disadvantages</w:t>
      </w:r>
    </w:p>
    <w:p w14:paraId="373DFB65" w14:textId="77777777" w:rsidR="0041321C" w:rsidRDefault="002F2A1A">
      <w:pPr>
        <w:pStyle w:val="NormalWeb"/>
        <w:numPr>
          <w:ilvl w:val="0"/>
          <w:numId w:val="3"/>
        </w:numPr>
        <w:spacing w:before="120" w:beforeAutospacing="0" w:afterAutospacing="0"/>
        <w:ind w:left="768" w:right="48"/>
        <w:jc w:val="both"/>
        <w:rPr>
          <w:rFonts w:ascii="Arial" w:hAnsi="Arial" w:cs="Arial"/>
          <w:color w:val="000000"/>
          <w:sz w:val="22"/>
          <w:szCs w:val="22"/>
        </w:rPr>
      </w:pPr>
      <w:r>
        <w:rPr>
          <w:rFonts w:ascii="Arial" w:hAnsi="Arial" w:cs="Arial"/>
          <w:color w:val="000000"/>
          <w:sz w:val="22"/>
          <w:szCs w:val="22"/>
        </w:rPr>
        <w:t>Query-driven approach needs complex integration and filtering processes.</w:t>
      </w:r>
    </w:p>
    <w:p w14:paraId="5FE23472" w14:textId="77777777" w:rsidR="0041321C" w:rsidRDefault="002F2A1A">
      <w:pPr>
        <w:pStyle w:val="NormalWeb"/>
        <w:numPr>
          <w:ilvl w:val="0"/>
          <w:numId w:val="3"/>
        </w:numPr>
        <w:spacing w:beforeAutospacing="0" w:afterAutospacing="0"/>
        <w:ind w:left="768" w:right="48"/>
        <w:jc w:val="both"/>
        <w:rPr>
          <w:rFonts w:ascii="Arial" w:hAnsi="Arial" w:cs="Arial"/>
          <w:color w:val="000000"/>
          <w:sz w:val="22"/>
          <w:szCs w:val="22"/>
        </w:rPr>
      </w:pPr>
      <w:r>
        <w:rPr>
          <w:rFonts w:ascii="Arial" w:hAnsi="Arial" w:cs="Arial"/>
          <w:color w:val="000000"/>
          <w:sz w:val="22"/>
          <w:szCs w:val="22"/>
        </w:rPr>
        <w:t>This approach is very inefficient.</w:t>
      </w:r>
    </w:p>
    <w:p w14:paraId="0402E2B1" w14:textId="77777777" w:rsidR="0041321C" w:rsidRDefault="002F2A1A">
      <w:pPr>
        <w:pStyle w:val="NormalWeb"/>
        <w:numPr>
          <w:ilvl w:val="0"/>
          <w:numId w:val="3"/>
        </w:numPr>
        <w:spacing w:beforeAutospacing="0" w:afterAutospacing="0"/>
        <w:ind w:left="768" w:right="48"/>
        <w:jc w:val="both"/>
        <w:rPr>
          <w:rFonts w:ascii="Arial" w:hAnsi="Arial" w:cs="Arial"/>
          <w:color w:val="000000"/>
          <w:sz w:val="22"/>
          <w:szCs w:val="22"/>
        </w:rPr>
      </w:pPr>
      <w:r>
        <w:rPr>
          <w:rFonts w:ascii="Arial" w:hAnsi="Arial" w:cs="Arial"/>
          <w:color w:val="000000"/>
          <w:sz w:val="22"/>
          <w:szCs w:val="22"/>
        </w:rPr>
        <w:t>It is very expensive for frequent queries.</w:t>
      </w:r>
    </w:p>
    <w:p w14:paraId="7DBF5BA4" w14:textId="77777777" w:rsidR="0041321C" w:rsidRDefault="002F2A1A">
      <w:pPr>
        <w:pStyle w:val="NormalWeb"/>
        <w:numPr>
          <w:ilvl w:val="0"/>
          <w:numId w:val="3"/>
        </w:numPr>
        <w:spacing w:beforeAutospacing="0" w:after="144" w:afterAutospacing="0"/>
        <w:ind w:left="768" w:right="48"/>
        <w:jc w:val="both"/>
        <w:rPr>
          <w:rFonts w:ascii="Arial" w:hAnsi="Arial" w:cs="Arial"/>
          <w:color w:val="000000"/>
          <w:sz w:val="22"/>
          <w:szCs w:val="22"/>
        </w:rPr>
      </w:pPr>
      <w:r>
        <w:rPr>
          <w:rFonts w:ascii="Arial" w:hAnsi="Arial" w:cs="Arial"/>
          <w:color w:val="000000"/>
          <w:sz w:val="22"/>
          <w:szCs w:val="22"/>
        </w:rPr>
        <w:t>This approach is also very expensive for queries that require aggregations.</w:t>
      </w:r>
    </w:p>
    <w:p w14:paraId="312B9D63" w14:textId="77777777" w:rsidR="0041321C" w:rsidRDefault="002F2A1A">
      <w:pPr>
        <w:pStyle w:val="Heading2"/>
        <w:keepNext w:val="0"/>
        <w:keepLines w:val="0"/>
        <w:spacing w:after="80"/>
        <w:rPr>
          <w:color w:val="C9211E"/>
          <w:sz w:val="22"/>
          <w:szCs w:val="22"/>
        </w:rPr>
      </w:pPr>
      <w:r>
        <w:rPr>
          <w:color w:val="C9211E"/>
          <w:sz w:val="22"/>
          <w:szCs w:val="22"/>
        </w:rPr>
        <w:t>Update-Driven Approach</w:t>
      </w:r>
    </w:p>
    <w:p w14:paraId="7141ADB6" w14:textId="77777777" w:rsidR="0041321C" w:rsidRDefault="002F2A1A">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This is an alternative to the traditional approach. Today's data warehouse systems follow update-driven approach rather than the traditional approach discussed earlier. In update-driven approach, the information from multiple heterogeneous sources are integrated in advance and are stored in a warehouse. This information is available for direct querying and analysis.</w:t>
      </w:r>
    </w:p>
    <w:p w14:paraId="7FB21BA5" w14:textId="77777777" w:rsidR="0041321C" w:rsidRDefault="002F2A1A">
      <w:pPr>
        <w:pStyle w:val="Heading2"/>
        <w:keepNext w:val="0"/>
        <w:keepLines w:val="0"/>
        <w:spacing w:after="80"/>
        <w:rPr>
          <w:color w:val="C9211E"/>
          <w:sz w:val="22"/>
          <w:szCs w:val="22"/>
        </w:rPr>
      </w:pPr>
      <w:r>
        <w:rPr>
          <w:color w:val="C9211E"/>
          <w:sz w:val="22"/>
          <w:szCs w:val="22"/>
        </w:rPr>
        <w:t>Advantages</w:t>
      </w:r>
    </w:p>
    <w:p w14:paraId="6EDB84F2" w14:textId="77777777" w:rsidR="0041321C" w:rsidRDefault="002F2A1A">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This approach has the following advantages −</w:t>
      </w:r>
    </w:p>
    <w:p w14:paraId="7688296D" w14:textId="77777777" w:rsidR="0041321C" w:rsidRDefault="002F2A1A">
      <w:pPr>
        <w:pStyle w:val="NormalWeb"/>
        <w:numPr>
          <w:ilvl w:val="0"/>
          <w:numId w:val="4"/>
        </w:numPr>
        <w:spacing w:before="120" w:beforeAutospacing="0" w:afterAutospacing="0"/>
        <w:ind w:left="768" w:right="48"/>
        <w:jc w:val="both"/>
        <w:rPr>
          <w:rFonts w:ascii="Arial" w:hAnsi="Arial" w:cs="Arial"/>
          <w:color w:val="000000"/>
          <w:sz w:val="22"/>
          <w:szCs w:val="22"/>
        </w:rPr>
      </w:pPr>
      <w:r>
        <w:rPr>
          <w:rFonts w:ascii="Arial" w:hAnsi="Arial" w:cs="Arial"/>
          <w:color w:val="000000"/>
          <w:sz w:val="22"/>
          <w:szCs w:val="22"/>
        </w:rPr>
        <w:t xml:space="preserve">This approach </w:t>
      </w:r>
      <w:proofErr w:type="gramStart"/>
      <w:r>
        <w:rPr>
          <w:rFonts w:ascii="Arial" w:hAnsi="Arial" w:cs="Arial"/>
          <w:color w:val="000000"/>
          <w:sz w:val="22"/>
          <w:szCs w:val="22"/>
        </w:rPr>
        <w:t>provide</w:t>
      </w:r>
      <w:proofErr w:type="gramEnd"/>
      <w:r>
        <w:rPr>
          <w:rFonts w:ascii="Arial" w:hAnsi="Arial" w:cs="Arial"/>
          <w:color w:val="000000"/>
          <w:sz w:val="22"/>
          <w:szCs w:val="22"/>
        </w:rPr>
        <w:t xml:space="preserve"> high performance.</w:t>
      </w:r>
    </w:p>
    <w:p w14:paraId="60AA41FE" w14:textId="77777777" w:rsidR="0041321C" w:rsidRDefault="002F2A1A">
      <w:pPr>
        <w:pStyle w:val="NormalWeb"/>
        <w:numPr>
          <w:ilvl w:val="0"/>
          <w:numId w:val="4"/>
        </w:numPr>
        <w:spacing w:beforeAutospacing="0" w:afterAutospacing="0"/>
        <w:ind w:left="768" w:right="48"/>
        <w:jc w:val="both"/>
        <w:rPr>
          <w:rFonts w:ascii="Arial" w:hAnsi="Arial" w:cs="Arial"/>
          <w:color w:val="000000"/>
          <w:sz w:val="22"/>
          <w:szCs w:val="22"/>
        </w:rPr>
      </w:pPr>
      <w:r>
        <w:rPr>
          <w:rFonts w:ascii="Arial" w:hAnsi="Arial" w:cs="Arial"/>
          <w:color w:val="000000"/>
          <w:sz w:val="22"/>
          <w:szCs w:val="22"/>
        </w:rPr>
        <w:t>The data is copied, processed, integrated, annotated, summarized and restructured in semantic data store in advance.</w:t>
      </w:r>
    </w:p>
    <w:p w14:paraId="7EB28FCD" w14:textId="77777777" w:rsidR="0041321C" w:rsidRDefault="002F2A1A">
      <w:pPr>
        <w:pStyle w:val="NormalWeb"/>
        <w:numPr>
          <w:ilvl w:val="0"/>
          <w:numId w:val="4"/>
        </w:numPr>
        <w:spacing w:beforeAutospacing="0" w:after="144" w:afterAutospacing="0"/>
        <w:ind w:left="768" w:right="48"/>
        <w:jc w:val="both"/>
        <w:rPr>
          <w:rFonts w:ascii="Arial" w:hAnsi="Arial" w:cs="Arial"/>
          <w:color w:val="000000"/>
          <w:sz w:val="22"/>
          <w:szCs w:val="22"/>
        </w:rPr>
      </w:pPr>
      <w:r>
        <w:rPr>
          <w:rFonts w:ascii="Arial" w:hAnsi="Arial" w:cs="Arial"/>
          <w:color w:val="000000"/>
          <w:sz w:val="22"/>
          <w:szCs w:val="22"/>
        </w:rPr>
        <w:t>Query processing does not require an interface to process data at local sources.</w:t>
      </w:r>
    </w:p>
    <w:p w14:paraId="05474783" w14:textId="7F01E707" w:rsidR="00EA3B2A" w:rsidRPr="00EA3B2A" w:rsidRDefault="002F2A1A" w:rsidP="00EA3B2A">
      <w:pPr>
        <w:spacing w:before="240" w:line="362" w:lineRule="auto"/>
        <w:rPr>
          <w:color w:val="222222"/>
        </w:rPr>
      </w:pPr>
      <w:r>
        <w:rPr>
          <w:color w:val="222222"/>
        </w:rPr>
        <w:lastRenderedPageBreak/>
        <w:t>Data warehouses contain relational data for downstream business applications but not all applications require this format. Data lakes come to enable diverse queries to nonrelational data.</w:t>
      </w:r>
    </w:p>
    <w:p w14:paraId="70359F51" w14:textId="271C5721" w:rsidR="00EA3B2A" w:rsidRPr="00EA3B2A" w:rsidRDefault="00EA3B2A" w:rsidP="00EA3B2A">
      <w:pPr>
        <w:pStyle w:val="Heading2"/>
        <w:keepNext w:val="0"/>
        <w:keepLines w:val="0"/>
        <w:spacing w:after="80"/>
        <w:rPr>
          <w:b/>
          <w:color w:val="00B0F0"/>
          <w:sz w:val="28"/>
          <w:szCs w:val="28"/>
        </w:rPr>
      </w:pPr>
      <w:r w:rsidRPr="00EA3B2A">
        <w:rPr>
          <w:b/>
          <w:color w:val="00B0F0"/>
          <w:sz w:val="28"/>
          <w:szCs w:val="28"/>
        </w:rPr>
        <w:t>Data Warehouse Architecture</w:t>
      </w:r>
    </w:p>
    <w:p w14:paraId="7BDEE5AF" w14:textId="77777777" w:rsidR="00EA3B2A" w:rsidRPr="00EA3B2A" w:rsidRDefault="00EA3B2A" w:rsidP="00EA3B2A">
      <w:pPr>
        <w:rPr>
          <w:lang w:val="en-US"/>
        </w:rPr>
      </w:pPr>
    </w:p>
    <w:p w14:paraId="74276650" w14:textId="277120E4" w:rsidR="00EA3B2A" w:rsidRDefault="00EA3B2A" w:rsidP="002467C4">
      <w:pPr>
        <w:rPr>
          <w:lang w:val="en-US"/>
        </w:rPr>
      </w:pPr>
      <w:r w:rsidRPr="00EA3B2A">
        <w:rPr>
          <w:lang w:val="en-US"/>
        </w:rPr>
        <w:t xml:space="preserve">A Data Warehouse is a heterogeneous collection of data organized under a meaningful business schema. It is an information system containing historical and commutative data from multiple sources. Data Warehouses enhance data utilization in the organization towards decision support, analytics, prediction, </w:t>
      </w:r>
      <w:proofErr w:type="spellStart"/>
      <w:r w:rsidRPr="00EA3B2A">
        <w:rPr>
          <w:lang w:val="en-US"/>
        </w:rPr>
        <w:t>etc</w:t>
      </w:r>
      <w:proofErr w:type="spellEnd"/>
      <w:r w:rsidRPr="00EA3B2A">
        <w:rPr>
          <w:lang w:val="en-US"/>
        </w:rPr>
        <w:t>… Data Warehouse Architecture is a method of defining the overall design of data communication processing and presentation for users within the Enterprise. A Data Warehouse could be architected with one of two approaches</w:t>
      </w:r>
    </w:p>
    <w:p w14:paraId="3A0785A6" w14:textId="77777777" w:rsidR="002467C4" w:rsidRPr="00EA3B2A" w:rsidRDefault="002467C4" w:rsidP="002467C4">
      <w:pPr>
        <w:rPr>
          <w:lang w:val="en-US"/>
        </w:rPr>
      </w:pPr>
    </w:p>
    <w:p w14:paraId="0C889AEF" w14:textId="77777777" w:rsidR="00EA3B2A" w:rsidRPr="00EA3B2A" w:rsidRDefault="00EA3B2A" w:rsidP="00EA3B2A">
      <w:pPr>
        <w:rPr>
          <w:lang w:val="en-US"/>
        </w:rPr>
      </w:pPr>
    </w:p>
    <w:p w14:paraId="00E41595" w14:textId="77777777" w:rsidR="00EA3B2A" w:rsidRPr="00EA3B2A" w:rsidRDefault="00EA3B2A" w:rsidP="00EA3B2A">
      <w:pPr>
        <w:pStyle w:val="ListParagraph"/>
        <w:numPr>
          <w:ilvl w:val="0"/>
          <w:numId w:val="18"/>
        </w:numPr>
        <w:suppressAutoHyphens w:val="0"/>
        <w:spacing w:line="259" w:lineRule="auto"/>
        <w:rPr>
          <w:rFonts w:ascii="Arial" w:hAnsi="Arial" w:cs="Arial"/>
        </w:rPr>
      </w:pPr>
      <w:r w:rsidRPr="00EA3B2A">
        <w:rPr>
          <w:rFonts w:ascii="Arial" w:hAnsi="Arial" w:cs="Arial"/>
        </w:rPr>
        <w:t xml:space="preserve">Top-down approach (defined by </w:t>
      </w:r>
      <w:proofErr w:type="spellStart"/>
      <w:r w:rsidRPr="00EA3B2A">
        <w:rPr>
          <w:rFonts w:ascii="Arial" w:hAnsi="Arial" w:cs="Arial"/>
        </w:rPr>
        <w:t>Inmon</w:t>
      </w:r>
      <w:proofErr w:type="spellEnd"/>
      <w:r w:rsidRPr="00EA3B2A">
        <w:rPr>
          <w:rFonts w:ascii="Arial" w:hAnsi="Arial" w:cs="Arial"/>
        </w:rPr>
        <w:t xml:space="preserve">): </w:t>
      </w:r>
    </w:p>
    <w:p w14:paraId="491C92F3" w14:textId="77777777" w:rsidR="00EA3B2A" w:rsidRPr="00EA3B2A" w:rsidRDefault="00EA3B2A" w:rsidP="00EA3B2A">
      <w:pPr>
        <w:pStyle w:val="ListParagraph"/>
        <w:rPr>
          <w:rFonts w:ascii="Arial" w:hAnsi="Arial" w:cs="Arial"/>
        </w:rPr>
      </w:pPr>
    </w:p>
    <w:p w14:paraId="683E595B" w14:textId="77777777" w:rsidR="00EA3B2A" w:rsidRPr="00EA3B2A" w:rsidRDefault="00EA3B2A" w:rsidP="00EA3B2A">
      <w:pPr>
        <w:pStyle w:val="ListParagraph"/>
        <w:rPr>
          <w:rFonts w:ascii="Arial" w:hAnsi="Arial" w:cs="Arial"/>
        </w:rPr>
      </w:pPr>
      <w:r w:rsidRPr="00EA3B2A">
        <w:rPr>
          <w:rFonts w:ascii="Arial" w:eastAsia="Times New Roman" w:hAnsi="Arial" w:cs="Arial"/>
          <w:noProof/>
          <w:color w:val="273239"/>
          <w:lang w:eastAsia="en-IN"/>
        </w:rPr>
        <w:drawing>
          <wp:inline distT="0" distB="0" distL="0" distR="0" wp14:anchorId="01593EC3" wp14:editId="57C965BA">
            <wp:extent cx="4638675" cy="2201649"/>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1500" cy="2207736"/>
                    </a:xfrm>
                    <a:prstGeom prst="rect">
                      <a:avLst/>
                    </a:prstGeom>
                    <a:noFill/>
                    <a:ln>
                      <a:noFill/>
                    </a:ln>
                  </pic:spPr>
                </pic:pic>
              </a:graphicData>
            </a:graphic>
          </wp:inline>
        </w:drawing>
      </w:r>
    </w:p>
    <w:p w14:paraId="3AF6DEA3" w14:textId="77777777" w:rsidR="00EA3B2A" w:rsidRPr="00EA3B2A" w:rsidRDefault="00EA3B2A" w:rsidP="00EA3B2A">
      <w:pPr>
        <w:pStyle w:val="ListParagraph"/>
        <w:rPr>
          <w:rFonts w:ascii="Arial" w:hAnsi="Arial" w:cs="Arial"/>
        </w:rPr>
      </w:pPr>
    </w:p>
    <w:p w14:paraId="2BC7E03E"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External Sources can be structure, semi-structure and unstructured as well.</w:t>
      </w:r>
    </w:p>
    <w:p w14:paraId="2DF279E0"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Staging Area is where the data is ingested, validated, transformed and loaded</w:t>
      </w:r>
    </w:p>
    <w:p w14:paraId="4A3A4790"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Data Warehouse is where the storage happens for data and meta-data.</w:t>
      </w:r>
    </w:p>
    <w:p w14:paraId="38D83A34"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 xml:space="preserve">Data Marts segregates organization data by function (for </w:t>
      </w:r>
      <w:proofErr w:type="gramStart"/>
      <w:r w:rsidRPr="00EA3B2A">
        <w:rPr>
          <w:rFonts w:ascii="Arial" w:hAnsi="Arial" w:cs="Arial"/>
        </w:rPr>
        <w:t>e.g.</w:t>
      </w:r>
      <w:proofErr w:type="gramEnd"/>
      <w:r w:rsidRPr="00EA3B2A">
        <w:rPr>
          <w:rFonts w:ascii="Arial" w:hAnsi="Arial" w:cs="Arial"/>
        </w:rPr>
        <w:t xml:space="preserve"> sales, finance)</w:t>
      </w:r>
    </w:p>
    <w:p w14:paraId="5A3D9D07" w14:textId="4D9EFB55" w:rsid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Data Mining is where the data is analyzed, patterns identified in the data.</w:t>
      </w:r>
    </w:p>
    <w:p w14:paraId="671CD766" w14:textId="77777777" w:rsidR="002467C4" w:rsidRPr="00EA3B2A" w:rsidRDefault="002467C4" w:rsidP="002467C4">
      <w:pPr>
        <w:pStyle w:val="ListParagraph"/>
        <w:suppressAutoHyphens w:val="0"/>
        <w:spacing w:line="259" w:lineRule="auto"/>
        <w:ind w:left="1080"/>
        <w:rPr>
          <w:rFonts w:ascii="Arial" w:hAnsi="Arial" w:cs="Arial"/>
        </w:rPr>
      </w:pPr>
    </w:p>
    <w:p w14:paraId="08BE01F8" w14:textId="21019692" w:rsidR="00EA3B2A" w:rsidRDefault="00EA3B2A" w:rsidP="00EA3B2A">
      <w:pPr>
        <w:ind w:left="720"/>
        <w:rPr>
          <w:lang w:val="en-US"/>
        </w:rPr>
      </w:pPr>
      <w:r w:rsidRPr="00EA3B2A">
        <w:rPr>
          <w:lang w:val="en-US"/>
        </w:rPr>
        <w:t>Merits &amp; de-merits of this approach</w:t>
      </w:r>
    </w:p>
    <w:p w14:paraId="54FA137D" w14:textId="77777777" w:rsidR="002467C4" w:rsidRPr="00EA3B2A" w:rsidRDefault="002467C4" w:rsidP="00EA3B2A">
      <w:pPr>
        <w:ind w:left="720"/>
        <w:rPr>
          <w:lang w:val="en-US"/>
        </w:rPr>
      </w:pPr>
    </w:p>
    <w:p w14:paraId="7C5E3432"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Consistent dimensional view of Data Marts</w:t>
      </w:r>
    </w:p>
    <w:p w14:paraId="45056FB4"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Resilient towards changes in business</w:t>
      </w:r>
    </w:p>
    <w:p w14:paraId="7C9B2ADF"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Cost and time are impacted designing this flexible approach</w:t>
      </w:r>
    </w:p>
    <w:p w14:paraId="67C8AF16" w14:textId="588056FE" w:rsidR="00EA3B2A" w:rsidRDefault="00EA3B2A" w:rsidP="00EA3B2A">
      <w:pPr>
        <w:pStyle w:val="ListParagraph"/>
        <w:rPr>
          <w:rFonts w:ascii="Arial" w:hAnsi="Arial" w:cs="Arial"/>
        </w:rPr>
      </w:pPr>
    </w:p>
    <w:p w14:paraId="4E96408A" w14:textId="7536C80B" w:rsidR="002467C4" w:rsidRDefault="002467C4" w:rsidP="00EA3B2A">
      <w:pPr>
        <w:pStyle w:val="ListParagraph"/>
        <w:rPr>
          <w:rFonts w:ascii="Arial" w:hAnsi="Arial" w:cs="Arial"/>
        </w:rPr>
      </w:pPr>
    </w:p>
    <w:p w14:paraId="51A54D00" w14:textId="4D87CE58" w:rsidR="002467C4" w:rsidRDefault="002467C4" w:rsidP="00EA3B2A">
      <w:pPr>
        <w:pStyle w:val="ListParagraph"/>
        <w:rPr>
          <w:rFonts w:ascii="Arial" w:hAnsi="Arial" w:cs="Arial"/>
        </w:rPr>
      </w:pPr>
    </w:p>
    <w:p w14:paraId="6E03DB89" w14:textId="250A013F" w:rsidR="002467C4" w:rsidRDefault="002467C4" w:rsidP="00EA3B2A">
      <w:pPr>
        <w:pStyle w:val="ListParagraph"/>
        <w:rPr>
          <w:rFonts w:ascii="Arial" w:hAnsi="Arial" w:cs="Arial"/>
        </w:rPr>
      </w:pPr>
    </w:p>
    <w:p w14:paraId="3E60C58D" w14:textId="77777777" w:rsidR="002467C4" w:rsidRPr="002467C4" w:rsidRDefault="002467C4" w:rsidP="002467C4"/>
    <w:p w14:paraId="18F1C56C" w14:textId="77777777" w:rsidR="00EA3B2A" w:rsidRPr="00EA3B2A" w:rsidRDefault="00EA3B2A" w:rsidP="00EA3B2A">
      <w:pPr>
        <w:pStyle w:val="ListParagraph"/>
        <w:numPr>
          <w:ilvl w:val="0"/>
          <w:numId w:val="18"/>
        </w:numPr>
        <w:suppressAutoHyphens w:val="0"/>
        <w:spacing w:line="259" w:lineRule="auto"/>
        <w:rPr>
          <w:rFonts w:ascii="Arial" w:hAnsi="Arial" w:cs="Arial"/>
        </w:rPr>
      </w:pPr>
      <w:r w:rsidRPr="00EA3B2A">
        <w:rPr>
          <w:rFonts w:ascii="Arial" w:hAnsi="Arial" w:cs="Arial"/>
        </w:rPr>
        <w:lastRenderedPageBreak/>
        <w:t xml:space="preserve">Bottom-up approach (defined by </w:t>
      </w:r>
      <w:proofErr w:type="spellStart"/>
      <w:r w:rsidRPr="00EA3B2A">
        <w:rPr>
          <w:rFonts w:ascii="Arial" w:hAnsi="Arial" w:cs="Arial"/>
        </w:rPr>
        <w:t>Kinball</w:t>
      </w:r>
      <w:proofErr w:type="spellEnd"/>
      <w:r w:rsidRPr="00EA3B2A">
        <w:rPr>
          <w:rFonts w:ascii="Arial" w:hAnsi="Arial" w:cs="Arial"/>
        </w:rPr>
        <w:t>):</w:t>
      </w:r>
    </w:p>
    <w:p w14:paraId="0E2F7F54" w14:textId="77777777" w:rsidR="00EA3B2A" w:rsidRPr="00EA3B2A" w:rsidRDefault="00EA3B2A" w:rsidP="00EA3B2A">
      <w:pPr>
        <w:pStyle w:val="ListParagraph"/>
        <w:rPr>
          <w:rFonts w:ascii="Arial" w:hAnsi="Arial" w:cs="Arial"/>
        </w:rPr>
      </w:pPr>
    </w:p>
    <w:p w14:paraId="4F346ABE" w14:textId="77777777" w:rsidR="00EA3B2A" w:rsidRPr="00EA3B2A" w:rsidRDefault="00EA3B2A" w:rsidP="00EA3B2A">
      <w:pPr>
        <w:pStyle w:val="ListParagraph"/>
        <w:rPr>
          <w:rFonts w:ascii="Arial" w:hAnsi="Arial" w:cs="Arial"/>
        </w:rPr>
      </w:pPr>
      <w:r w:rsidRPr="00EA3B2A">
        <w:rPr>
          <w:rFonts w:ascii="Arial" w:eastAsia="Times New Roman" w:hAnsi="Arial" w:cs="Arial"/>
          <w:noProof/>
          <w:color w:val="273239"/>
          <w:lang w:eastAsia="en-IN"/>
        </w:rPr>
        <w:drawing>
          <wp:inline distT="0" distB="0" distL="0" distR="0" wp14:anchorId="645074D3" wp14:editId="7D9EA94D">
            <wp:extent cx="5006224" cy="22002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0698" cy="2206636"/>
                    </a:xfrm>
                    <a:prstGeom prst="rect">
                      <a:avLst/>
                    </a:prstGeom>
                    <a:noFill/>
                    <a:ln>
                      <a:noFill/>
                    </a:ln>
                  </pic:spPr>
                </pic:pic>
              </a:graphicData>
            </a:graphic>
          </wp:inline>
        </w:drawing>
      </w:r>
    </w:p>
    <w:p w14:paraId="28EFE1D4" w14:textId="77777777" w:rsidR="00EA3B2A" w:rsidRPr="00EA3B2A" w:rsidRDefault="00EA3B2A" w:rsidP="00EA3B2A">
      <w:pPr>
        <w:pStyle w:val="ListParagraph"/>
        <w:rPr>
          <w:rFonts w:ascii="Arial" w:hAnsi="Arial" w:cs="Arial"/>
        </w:rPr>
      </w:pPr>
    </w:p>
    <w:p w14:paraId="15B73D96"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External Sources can be structure, semi-structure and unstructured as well.</w:t>
      </w:r>
    </w:p>
    <w:p w14:paraId="31C2667B"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Staging Area is where the data is ingested, validated, transformed and loaded</w:t>
      </w:r>
    </w:p>
    <w:p w14:paraId="09E23F00"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In this approach Data Marts take precedence over the warehouse, are created first</w:t>
      </w:r>
    </w:p>
    <w:p w14:paraId="47978CF6"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Data Marts are then integrated to form the Data Warehouse and then data is mined</w:t>
      </w:r>
    </w:p>
    <w:p w14:paraId="5C210BE3" w14:textId="77777777" w:rsidR="00EA3B2A" w:rsidRDefault="00EA3B2A" w:rsidP="00EA3B2A">
      <w:pPr>
        <w:ind w:left="720"/>
        <w:rPr>
          <w:lang w:val="en-US"/>
        </w:rPr>
      </w:pPr>
    </w:p>
    <w:p w14:paraId="1C07886B" w14:textId="21879641" w:rsidR="00EA3B2A" w:rsidRDefault="00EA3B2A" w:rsidP="00EA3B2A">
      <w:pPr>
        <w:ind w:left="720"/>
        <w:rPr>
          <w:lang w:val="en-US"/>
        </w:rPr>
      </w:pPr>
      <w:r w:rsidRPr="00EA3B2A">
        <w:rPr>
          <w:lang w:val="en-US"/>
        </w:rPr>
        <w:t>Merits &amp; de-merits of this approach</w:t>
      </w:r>
    </w:p>
    <w:p w14:paraId="699C01E5" w14:textId="77777777" w:rsidR="002467C4" w:rsidRPr="00EA3B2A" w:rsidRDefault="002467C4" w:rsidP="00EA3B2A">
      <w:pPr>
        <w:ind w:left="720"/>
        <w:rPr>
          <w:lang w:val="en-US"/>
        </w:rPr>
      </w:pPr>
    </w:p>
    <w:p w14:paraId="68093C8C"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Provides smaller, quicker user deliverables</w:t>
      </w:r>
    </w:p>
    <w:p w14:paraId="4564B23B"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More open to Data Warehouse extensions compared to the first approach</w:t>
      </w:r>
    </w:p>
    <w:p w14:paraId="43166670"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Cost and time consumed is considered better as users get to see results much faster</w:t>
      </w:r>
    </w:p>
    <w:p w14:paraId="4D64AAD5" w14:textId="77777777" w:rsidR="00EA3B2A" w:rsidRPr="00EA3B2A" w:rsidRDefault="00EA3B2A" w:rsidP="00EA3B2A">
      <w:pPr>
        <w:pStyle w:val="ListParagraph"/>
        <w:numPr>
          <w:ilvl w:val="0"/>
          <w:numId w:val="19"/>
        </w:numPr>
        <w:suppressAutoHyphens w:val="0"/>
        <w:spacing w:line="259" w:lineRule="auto"/>
        <w:rPr>
          <w:rFonts w:ascii="Arial" w:hAnsi="Arial" w:cs="Arial"/>
        </w:rPr>
      </w:pPr>
      <w:r w:rsidRPr="00EA3B2A">
        <w:rPr>
          <w:rFonts w:ascii="Arial" w:hAnsi="Arial" w:cs="Arial"/>
        </w:rPr>
        <w:t>Dimensional view of Data Marts lack consistency resulting in weaker Data Warehouse</w:t>
      </w:r>
    </w:p>
    <w:p w14:paraId="29FA868C" w14:textId="77777777" w:rsidR="00EA3B2A" w:rsidRPr="00EA3B2A" w:rsidRDefault="00EA3B2A" w:rsidP="00EA3B2A">
      <w:pPr>
        <w:pStyle w:val="ListParagraph"/>
        <w:ind w:left="1080"/>
        <w:rPr>
          <w:rFonts w:ascii="Arial" w:hAnsi="Arial" w:cs="Arial"/>
        </w:rPr>
      </w:pPr>
    </w:p>
    <w:p w14:paraId="0B08622F" w14:textId="1C266584" w:rsidR="00EA3B2A" w:rsidRPr="00EA3B2A" w:rsidRDefault="00EA3B2A" w:rsidP="00EA3B2A">
      <w:pPr>
        <w:rPr>
          <w:lang w:val="en-US"/>
        </w:rPr>
      </w:pPr>
      <w:r w:rsidRPr="00EA3B2A">
        <w:rPr>
          <w:lang w:val="en-US"/>
        </w:rPr>
        <w:t>Further to considering the approach the Data Warehouse design is generally three-</w:t>
      </w:r>
      <w:proofErr w:type="spellStart"/>
      <w:r w:rsidRPr="00EA3B2A">
        <w:rPr>
          <w:lang w:val="en-US"/>
        </w:rPr>
        <w:t>tired</w:t>
      </w:r>
      <w:proofErr w:type="spellEnd"/>
      <w:r w:rsidRPr="00EA3B2A">
        <w:rPr>
          <w:lang w:val="en-US"/>
        </w:rPr>
        <w:t xml:space="preserve"> as explained below</w:t>
      </w:r>
    </w:p>
    <w:p w14:paraId="081135CC" w14:textId="77777777" w:rsidR="00EA3B2A" w:rsidRPr="00EA3B2A" w:rsidRDefault="00EA3B2A" w:rsidP="00EA3B2A">
      <w:pPr>
        <w:rPr>
          <w:lang w:val="en-US"/>
        </w:rPr>
      </w:pPr>
    </w:p>
    <w:p w14:paraId="5BAB56D3"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r w:rsidRPr="00EA3B2A">
        <w:rPr>
          <w:rFonts w:ascii="Arial" w:hAnsi="Arial" w:cs="Arial"/>
        </w:rPr>
        <w:t>Bottom Tier:</w:t>
      </w:r>
    </w:p>
    <w:p w14:paraId="572ECDDE" w14:textId="77777777" w:rsidR="00EA3B2A" w:rsidRPr="00EA3B2A" w:rsidRDefault="00EA3B2A" w:rsidP="00EA3B2A">
      <w:pPr>
        <w:pStyle w:val="ListParagraph"/>
        <w:ind w:left="360"/>
        <w:rPr>
          <w:rFonts w:ascii="Arial" w:hAnsi="Arial" w:cs="Arial"/>
        </w:rPr>
      </w:pPr>
    </w:p>
    <w:p w14:paraId="399CA919" w14:textId="77777777" w:rsidR="00EA3B2A" w:rsidRPr="00EA3B2A" w:rsidRDefault="00EA3B2A" w:rsidP="00EA3B2A">
      <w:pPr>
        <w:pStyle w:val="ListParagraph"/>
        <w:ind w:left="360"/>
        <w:rPr>
          <w:rFonts w:ascii="Arial" w:hAnsi="Arial" w:cs="Arial"/>
        </w:rPr>
      </w:pPr>
      <w:r w:rsidRPr="00EA3B2A">
        <w:rPr>
          <w:rFonts w:ascii="Arial" w:hAnsi="Arial" w:cs="Arial"/>
        </w:rPr>
        <w:t>This tier consists of storage which usually is a relational database system. The cleansed and transformed data is loaded into this layer of the architecture. This tier acts as the staging area where data in a very raw form from different sources are pulled together for further processing.</w:t>
      </w:r>
    </w:p>
    <w:p w14:paraId="4A0FE9B1" w14:textId="77777777" w:rsidR="00EA3B2A" w:rsidRPr="00EA3B2A" w:rsidRDefault="00EA3B2A" w:rsidP="00EA3B2A">
      <w:pPr>
        <w:pStyle w:val="ListParagraph"/>
        <w:ind w:left="360"/>
        <w:rPr>
          <w:rFonts w:ascii="Arial" w:hAnsi="Arial" w:cs="Arial"/>
        </w:rPr>
      </w:pPr>
    </w:p>
    <w:p w14:paraId="5F84FB53"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r w:rsidRPr="00EA3B2A">
        <w:rPr>
          <w:rFonts w:ascii="Arial" w:hAnsi="Arial" w:cs="Arial"/>
        </w:rPr>
        <w:t>Middle Tier:</w:t>
      </w:r>
    </w:p>
    <w:p w14:paraId="0BAA78B2" w14:textId="77777777" w:rsidR="00EA3B2A" w:rsidRPr="00EA3B2A" w:rsidRDefault="00EA3B2A" w:rsidP="00EA3B2A">
      <w:pPr>
        <w:pStyle w:val="ListParagraph"/>
        <w:ind w:left="360"/>
        <w:rPr>
          <w:rFonts w:ascii="Arial" w:hAnsi="Arial" w:cs="Arial"/>
        </w:rPr>
      </w:pPr>
    </w:p>
    <w:p w14:paraId="25E4FA77" w14:textId="77777777" w:rsidR="00EA3B2A" w:rsidRPr="00EA3B2A" w:rsidRDefault="00EA3B2A" w:rsidP="00EA3B2A">
      <w:pPr>
        <w:pStyle w:val="ListParagraph"/>
        <w:ind w:left="360"/>
        <w:rPr>
          <w:rFonts w:ascii="Arial" w:hAnsi="Arial" w:cs="Arial"/>
        </w:rPr>
      </w:pPr>
      <w:r w:rsidRPr="00EA3B2A">
        <w:rPr>
          <w:rFonts w:ascii="Arial" w:hAnsi="Arial" w:cs="Arial"/>
        </w:rPr>
        <w:t>This tier is generally an Online Analytical Processing (OLAP) server. OLAP enables faster query and better performance for Data Warehouse operation. The Middle Tier can either be a Relation OLAP or a Multi-dimensional OLAP implementation. This provides abstract view of the stored, transformed data.</w:t>
      </w:r>
    </w:p>
    <w:p w14:paraId="5C696ABD" w14:textId="77777777" w:rsidR="00EA3B2A" w:rsidRPr="00EA3B2A" w:rsidRDefault="00EA3B2A" w:rsidP="00EA3B2A">
      <w:pPr>
        <w:pStyle w:val="ListParagraph"/>
        <w:ind w:left="360"/>
        <w:rPr>
          <w:rFonts w:ascii="Arial" w:hAnsi="Arial" w:cs="Arial"/>
        </w:rPr>
      </w:pPr>
    </w:p>
    <w:p w14:paraId="5330C7C0"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r w:rsidRPr="00EA3B2A">
        <w:rPr>
          <w:rFonts w:ascii="Arial" w:hAnsi="Arial" w:cs="Arial"/>
        </w:rPr>
        <w:lastRenderedPageBreak/>
        <w:t>Top Tier:</w:t>
      </w:r>
    </w:p>
    <w:p w14:paraId="116BEA98" w14:textId="77777777" w:rsidR="00EA3B2A" w:rsidRPr="00EA3B2A" w:rsidRDefault="00EA3B2A" w:rsidP="00EA3B2A">
      <w:pPr>
        <w:pStyle w:val="ListParagraph"/>
        <w:ind w:left="360"/>
        <w:rPr>
          <w:rFonts w:ascii="Arial" w:hAnsi="Arial" w:cs="Arial"/>
        </w:rPr>
      </w:pPr>
    </w:p>
    <w:p w14:paraId="296A386F" w14:textId="59EFE207" w:rsidR="00EA3B2A" w:rsidRPr="00EA3B2A" w:rsidRDefault="00EA3B2A" w:rsidP="00EA3B2A">
      <w:pPr>
        <w:pStyle w:val="ListParagraph"/>
        <w:ind w:left="360"/>
        <w:rPr>
          <w:rFonts w:ascii="Arial" w:hAnsi="Arial" w:cs="Arial"/>
        </w:rPr>
      </w:pPr>
      <w:r w:rsidRPr="00EA3B2A">
        <w:rPr>
          <w:rFonts w:ascii="Arial" w:hAnsi="Arial" w:cs="Arial"/>
        </w:rPr>
        <w:t xml:space="preserve">This tier is the front-end the end user interacts with. It is generally tools and API that connect and get data out from the Data Warehouse. It can run interactive user queries, report on transformed data, analyze and </w:t>
      </w:r>
      <w:proofErr w:type="gramStart"/>
      <w:r w:rsidRPr="00EA3B2A">
        <w:rPr>
          <w:rFonts w:ascii="Arial" w:hAnsi="Arial" w:cs="Arial"/>
        </w:rPr>
        <w:t>mine</w:t>
      </w:r>
      <w:proofErr w:type="gramEnd"/>
      <w:r w:rsidRPr="00EA3B2A">
        <w:rPr>
          <w:rFonts w:ascii="Arial" w:hAnsi="Arial" w:cs="Arial"/>
        </w:rPr>
        <w:t xml:space="preserve"> data.</w:t>
      </w:r>
    </w:p>
    <w:p w14:paraId="6B03C89F" w14:textId="77777777" w:rsidR="00EA3B2A" w:rsidRPr="00EA3B2A" w:rsidRDefault="00EA3B2A" w:rsidP="00EA3B2A">
      <w:pPr>
        <w:pStyle w:val="Heading2"/>
        <w:keepNext w:val="0"/>
        <w:keepLines w:val="0"/>
        <w:spacing w:after="80"/>
        <w:rPr>
          <w:b/>
          <w:color w:val="00B0F0"/>
          <w:sz w:val="28"/>
          <w:szCs w:val="28"/>
        </w:rPr>
      </w:pPr>
      <w:r w:rsidRPr="00EA3B2A">
        <w:rPr>
          <w:b/>
          <w:color w:val="00B0F0"/>
          <w:sz w:val="28"/>
          <w:szCs w:val="28"/>
        </w:rPr>
        <w:t>Date Warehouse Architecture considerations</w:t>
      </w:r>
    </w:p>
    <w:p w14:paraId="7D915992" w14:textId="77777777" w:rsidR="00EA3B2A" w:rsidRPr="00EA3B2A" w:rsidRDefault="00EA3B2A" w:rsidP="00EA3B2A">
      <w:pPr>
        <w:rPr>
          <w:lang w:val="en-US"/>
        </w:rPr>
      </w:pPr>
    </w:p>
    <w:p w14:paraId="0B3474D9" w14:textId="5CD93DAF" w:rsidR="00EA3B2A" w:rsidRPr="00EA3B2A" w:rsidRDefault="00EA3B2A" w:rsidP="00EA3B2A">
      <w:pPr>
        <w:rPr>
          <w:lang w:val="en-US"/>
        </w:rPr>
      </w:pPr>
      <w:r w:rsidRPr="00EA3B2A">
        <w:rPr>
          <w:lang w:val="en-US"/>
        </w:rPr>
        <w:t>Architecting a Data Warehouse should involve the following considerations</w:t>
      </w:r>
    </w:p>
    <w:p w14:paraId="152056A4" w14:textId="77777777" w:rsidR="00EA3B2A" w:rsidRPr="00EA3B2A" w:rsidRDefault="00EA3B2A" w:rsidP="00EA3B2A">
      <w:pPr>
        <w:rPr>
          <w:lang w:val="en-US"/>
        </w:rPr>
      </w:pPr>
    </w:p>
    <w:p w14:paraId="767370AF"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proofErr w:type="gramStart"/>
      <w:r w:rsidRPr="00EA3B2A">
        <w:rPr>
          <w:rFonts w:ascii="Arial" w:hAnsi="Arial" w:cs="Arial"/>
        </w:rPr>
        <w:t>Separation :</w:t>
      </w:r>
      <w:proofErr w:type="gramEnd"/>
      <w:r w:rsidRPr="00EA3B2A">
        <w:rPr>
          <w:rFonts w:ascii="Arial" w:hAnsi="Arial" w:cs="Arial"/>
        </w:rPr>
        <w:t xml:space="preserve"> Analytical processing data structures are totally different from transactional processing. Separating these layers is better to have good performance on the Data Warehouse.</w:t>
      </w:r>
    </w:p>
    <w:p w14:paraId="45B6F132" w14:textId="77777777" w:rsidR="00EA3B2A" w:rsidRPr="00EA3B2A" w:rsidRDefault="00EA3B2A" w:rsidP="00EA3B2A">
      <w:pPr>
        <w:pStyle w:val="ListParagraph"/>
        <w:ind w:left="360"/>
        <w:rPr>
          <w:rFonts w:ascii="Arial" w:hAnsi="Arial" w:cs="Arial"/>
        </w:rPr>
      </w:pPr>
    </w:p>
    <w:p w14:paraId="164FDC50"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proofErr w:type="gramStart"/>
      <w:r w:rsidRPr="00EA3B2A">
        <w:rPr>
          <w:rFonts w:ascii="Arial" w:hAnsi="Arial" w:cs="Arial"/>
        </w:rPr>
        <w:t>Scalability :</w:t>
      </w:r>
      <w:proofErr w:type="gramEnd"/>
      <w:r w:rsidRPr="00EA3B2A">
        <w:rPr>
          <w:rFonts w:ascii="Arial" w:hAnsi="Arial" w:cs="Arial"/>
        </w:rPr>
        <w:t xml:space="preserve"> An enterprise data ware house can scale from Giga Bytes to Peta Bytes based on functions being addressed, data sources included and desired outcome. All of these can evolve over time, a scalable architecture ensures minimal design changes.</w:t>
      </w:r>
    </w:p>
    <w:p w14:paraId="10C3B80A" w14:textId="77777777" w:rsidR="00EA3B2A" w:rsidRPr="00EA3B2A" w:rsidRDefault="00EA3B2A" w:rsidP="00EA3B2A">
      <w:pPr>
        <w:pStyle w:val="ListParagraph"/>
        <w:ind w:left="360"/>
        <w:rPr>
          <w:rFonts w:ascii="Arial" w:hAnsi="Arial" w:cs="Arial"/>
        </w:rPr>
      </w:pPr>
    </w:p>
    <w:p w14:paraId="3F781C58"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proofErr w:type="gramStart"/>
      <w:r w:rsidRPr="00EA3B2A">
        <w:rPr>
          <w:rFonts w:ascii="Arial" w:hAnsi="Arial" w:cs="Arial"/>
        </w:rPr>
        <w:t>Extensibility :</w:t>
      </w:r>
      <w:proofErr w:type="gramEnd"/>
      <w:r w:rsidRPr="00EA3B2A">
        <w:rPr>
          <w:rFonts w:ascii="Arial" w:hAnsi="Arial" w:cs="Arial"/>
        </w:rPr>
        <w:t xml:space="preserve"> Technologies adopted by an enterprise evolve with time and as the business grows. An Extensible architecture should be able to incorporate these over the </w:t>
      </w:r>
      <w:proofErr w:type="gramStart"/>
      <w:r w:rsidRPr="00EA3B2A">
        <w:rPr>
          <w:rFonts w:ascii="Arial" w:hAnsi="Arial" w:cs="Arial"/>
        </w:rPr>
        <w:t>life time</w:t>
      </w:r>
      <w:proofErr w:type="gramEnd"/>
      <w:r w:rsidRPr="00EA3B2A">
        <w:rPr>
          <w:rFonts w:ascii="Arial" w:hAnsi="Arial" w:cs="Arial"/>
        </w:rPr>
        <w:t xml:space="preserve"> of the Data Warehouse without a complete redesign.</w:t>
      </w:r>
    </w:p>
    <w:p w14:paraId="7DE42518" w14:textId="77777777" w:rsidR="00EA3B2A" w:rsidRPr="00EA3B2A" w:rsidRDefault="00EA3B2A" w:rsidP="00EA3B2A">
      <w:pPr>
        <w:pStyle w:val="ListParagraph"/>
        <w:ind w:left="360"/>
        <w:rPr>
          <w:rFonts w:ascii="Arial" w:hAnsi="Arial" w:cs="Arial"/>
        </w:rPr>
      </w:pPr>
    </w:p>
    <w:p w14:paraId="347014B6" w14:textId="77777777" w:rsidR="00EA3B2A" w:rsidRPr="00EA3B2A" w:rsidRDefault="00EA3B2A" w:rsidP="00EA3B2A">
      <w:pPr>
        <w:pStyle w:val="ListParagraph"/>
        <w:numPr>
          <w:ilvl w:val="0"/>
          <w:numId w:val="19"/>
        </w:numPr>
        <w:suppressAutoHyphens w:val="0"/>
        <w:spacing w:line="259" w:lineRule="auto"/>
        <w:ind w:left="360"/>
        <w:rPr>
          <w:rFonts w:ascii="Arial" w:hAnsi="Arial" w:cs="Arial"/>
        </w:rPr>
      </w:pPr>
      <w:proofErr w:type="gramStart"/>
      <w:r w:rsidRPr="00EA3B2A">
        <w:rPr>
          <w:rFonts w:ascii="Arial" w:hAnsi="Arial" w:cs="Arial"/>
        </w:rPr>
        <w:t>Security :</w:t>
      </w:r>
      <w:proofErr w:type="gramEnd"/>
      <w:r w:rsidRPr="00EA3B2A">
        <w:rPr>
          <w:rFonts w:ascii="Arial" w:hAnsi="Arial" w:cs="Arial"/>
        </w:rPr>
        <w:t xml:space="preserve"> Data Warehouse provides the single version of the truth for the Enterprise. All the Enterprise data needs to be carefully secured to ensure the right users have access to the right information. This would be a critical consideration for the Data Warehouse architecture.</w:t>
      </w:r>
    </w:p>
    <w:p w14:paraId="4AD761DC" w14:textId="77777777" w:rsidR="00EA3B2A" w:rsidRPr="00EA3B2A" w:rsidRDefault="00EA3B2A" w:rsidP="00EA3B2A">
      <w:pPr>
        <w:pStyle w:val="ListParagraph"/>
        <w:ind w:left="360"/>
        <w:rPr>
          <w:rFonts w:ascii="Arial" w:hAnsi="Arial" w:cs="Arial"/>
        </w:rPr>
      </w:pPr>
      <w:r w:rsidRPr="00EA3B2A">
        <w:rPr>
          <w:rFonts w:ascii="Arial" w:hAnsi="Arial" w:cs="Arial"/>
        </w:rPr>
        <w:t xml:space="preserve"> </w:t>
      </w:r>
    </w:p>
    <w:p w14:paraId="096F52D4" w14:textId="0DF4AA75" w:rsidR="004C62CF" w:rsidRPr="004C62CF" w:rsidRDefault="00EA3B2A" w:rsidP="004C62CF">
      <w:pPr>
        <w:pStyle w:val="ListParagraph"/>
        <w:numPr>
          <w:ilvl w:val="0"/>
          <w:numId w:val="19"/>
        </w:numPr>
        <w:suppressAutoHyphens w:val="0"/>
        <w:spacing w:line="259" w:lineRule="auto"/>
        <w:ind w:left="360"/>
        <w:rPr>
          <w:rFonts w:ascii="Arial" w:hAnsi="Arial" w:cs="Arial"/>
        </w:rPr>
      </w:pPr>
      <w:proofErr w:type="gramStart"/>
      <w:r w:rsidRPr="00EA3B2A">
        <w:rPr>
          <w:rFonts w:ascii="Arial" w:hAnsi="Arial" w:cs="Arial"/>
        </w:rPr>
        <w:t>Administration :</w:t>
      </w:r>
      <w:proofErr w:type="gramEnd"/>
      <w:r w:rsidRPr="00EA3B2A">
        <w:rPr>
          <w:rFonts w:ascii="Arial" w:hAnsi="Arial" w:cs="Arial"/>
        </w:rPr>
        <w:t xml:space="preserve"> In general a complicated system has a very short life span. This holds true to Administration of any system, simpler administration </w:t>
      </w:r>
      <w:proofErr w:type="gramStart"/>
      <w:r w:rsidRPr="00EA3B2A">
        <w:rPr>
          <w:rFonts w:ascii="Arial" w:hAnsi="Arial" w:cs="Arial"/>
        </w:rPr>
        <w:t>ensure</w:t>
      </w:r>
      <w:proofErr w:type="gramEnd"/>
      <w:r w:rsidRPr="00EA3B2A">
        <w:rPr>
          <w:rFonts w:ascii="Arial" w:hAnsi="Arial" w:cs="Arial"/>
        </w:rPr>
        <w:t xml:space="preserve"> longevity of the Data Warehouse in an Enterprise.</w:t>
      </w:r>
    </w:p>
    <w:p w14:paraId="0E821972" w14:textId="04AD6C6C" w:rsidR="00EA3B2A" w:rsidRPr="004C62CF" w:rsidRDefault="00EA3B2A" w:rsidP="004C62CF">
      <w:pPr>
        <w:pStyle w:val="Heading2"/>
        <w:keepNext w:val="0"/>
        <w:keepLines w:val="0"/>
        <w:spacing w:after="80"/>
        <w:rPr>
          <w:b/>
          <w:color w:val="00B0F0"/>
          <w:sz w:val="28"/>
          <w:szCs w:val="28"/>
        </w:rPr>
      </w:pPr>
      <w:r w:rsidRPr="004C62CF">
        <w:rPr>
          <w:b/>
          <w:color w:val="00B0F0"/>
          <w:sz w:val="28"/>
          <w:szCs w:val="28"/>
        </w:rPr>
        <w:t>Data Warehouse Components</w:t>
      </w:r>
    </w:p>
    <w:p w14:paraId="5FFE272C" w14:textId="77777777" w:rsidR="004C62CF" w:rsidRPr="004C62CF" w:rsidRDefault="004C62CF" w:rsidP="00EA3B2A">
      <w:pPr>
        <w:rPr>
          <w:lang w:val="en-US"/>
        </w:rPr>
      </w:pPr>
    </w:p>
    <w:p w14:paraId="3016D6D9" w14:textId="7E3C07A4" w:rsidR="00EA3B2A" w:rsidRPr="004C62CF" w:rsidRDefault="00EA3B2A" w:rsidP="00EA3B2A">
      <w:pPr>
        <w:rPr>
          <w:lang w:val="en-US"/>
        </w:rPr>
      </w:pPr>
      <w:r w:rsidRPr="004C62CF">
        <w:rPr>
          <w:noProof/>
          <w:lang w:val="en-US"/>
        </w:rPr>
        <mc:AlternateContent>
          <mc:Choice Requires="wpg">
            <w:drawing>
              <wp:anchor distT="0" distB="0" distL="114300" distR="114300" simplePos="0" relativeHeight="251659264" behindDoc="0" locked="0" layoutInCell="1" allowOverlap="1" wp14:anchorId="4AD1E955" wp14:editId="002D1BB3">
                <wp:simplePos x="0" y="0"/>
                <wp:positionH relativeFrom="column">
                  <wp:posOffset>150125</wp:posOffset>
                </wp:positionH>
                <wp:positionV relativeFrom="paragraph">
                  <wp:posOffset>13117</wp:posOffset>
                </wp:positionV>
                <wp:extent cx="5609230" cy="2388358"/>
                <wp:effectExtent l="0" t="0" r="10795" b="12065"/>
                <wp:wrapNone/>
                <wp:docPr id="17" name="Group 17"/>
                <wp:cNvGraphicFramePr/>
                <a:graphic xmlns:a="http://schemas.openxmlformats.org/drawingml/2006/main">
                  <a:graphicData uri="http://schemas.microsoft.com/office/word/2010/wordprocessingGroup">
                    <wpg:wgp>
                      <wpg:cNvGrpSpPr/>
                      <wpg:grpSpPr>
                        <a:xfrm>
                          <a:off x="0" y="0"/>
                          <a:ext cx="5609230" cy="2388358"/>
                          <a:chOff x="0" y="0"/>
                          <a:chExt cx="5667375" cy="2419350"/>
                        </a:xfrm>
                      </wpg:grpSpPr>
                      <wpg:grpSp>
                        <wpg:cNvPr id="18" name="Group 18"/>
                        <wpg:cNvGrpSpPr/>
                        <wpg:grpSpPr>
                          <a:xfrm>
                            <a:off x="0" y="0"/>
                            <a:ext cx="5038725" cy="2419350"/>
                            <a:chOff x="0" y="0"/>
                            <a:chExt cx="5486400" cy="2390775"/>
                          </a:xfrm>
                        </wpg:grpSpPr>
                        <wps:wsp>
                          <wps:cNvPr id="19" name="Flowchart: Magnetic Disk 19"/>
                          <wps:cNvSpPr/>
                          <wps:spPr>
                            <a:xfrm>
                              <a:off x="0" y="180975"/>
                              <a:ext cx="552450" cy="409575"/>
                            </a:xfrm>
                            <a:prstGeom prst="flowChartMagneticDisk">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56D457"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Multidocument 20"/>
                          <wps:cNvSpPr/>
                          <wps:spPr>
                            <a:xfrm>
                              <a:off x="57150" y="1857375"/>
                              <a:ext cx="638175" cy="533400"/>
                            </a:xfrm>
                            <a:prstGeom prst="flowChartMultidocumen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DFE083"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Magnetic Disk 21"/>
                          <wps:cNvSpPr/>
                          <wps:spPr>
                            <a:xfrm>
                              <a:off x="0" y="733425"/>
                              <a:ext cx="552450" cy="409575"/>
                            </a:xfrm>
                            <a:prstGeom prst="flowChartMagneticDisk">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05830"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CRM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Magnetic Disk 22"/>
                          <wps:cNvSpPr/>
                          <wps:spPr>
                            <a:xfrm>
                              <a:off x="0" y="1266825"/>
                              <a:ext cx="552450" cy="409575"/>
                            </a:xfrm>
                            <a:prstGeom prst="flowChartMagneticDisk">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6F1EA"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Right 23"/>
                          <wps:cNvSpPr/>
                          <wps:spPr>
                            <a:xfrm>
                              <a:off x="781050" y="352425"/>
                              <a:ext cx="209550" cy="180975"/>
                            </a:xfrm>
                            <a:prstGeom prst="rightArrow">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790575" y="866775"/>
                              <a:ext cx="209550" cy="180975"/>
                            </a:xfrm>
                            <a:prstGeom prst="rightArrow">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771525" y="1352550"/>
                              <a:ext cx="209550" cy="180975"/>
                            </a:xfrm>
                            <a:prstGeom prst="rightArrow">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Right 26"/>
                          <wps:cNvSpPr/>
                          <wps:spPr>
                            <a:xfrm>
                              <a:off x="800100" y="1857375"/>
                              <a:ext cx="209550" cy="180975"/>
                            </a:xfrm>
                            <a:prstGeom prst="rightArrow">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oup 27"/>
                          <wpg:cNvGrpSpPr/>
                          <wpg:grpSpPr>
                            <a:xfrm>
                              <a:off x="1057275" y="0"/>
                              <a:ext cx="4429125" cy="2219325"/>
                              <a:chOff x="0" y="0"/>
                              <a:chExt cx="4429125" cy="2219325"/>
                            </a:xfrm>
                          </wpg:grpSpPr>
                          <wps:wsp>
                            <wps:cNvPr id="28" name="Flowchart: Process 28"/>
                            <wps:cNvSpPr/>
                            <wps:spPr>
                              <a:xfrm>
                                <a:off x="0" y="266700"/>
                                <a:ext cx="676275" cy="1866900"/>
                              </a:xfrm>
                              <a:prstGeom prst="flowChartProcess">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019E1B" w14:textId="77777777" w:rsidR="00EA3B2A" w:rsidRPr="00634ACA" w:rsidRDefault="00EA3B2A" w:rsidP="00EA3B2A">
                                  <w:pPr>
                                    <w:jc w:val="center"/>
                                    <w:rPr>
                                      <w:sz w:val="10"/>
                                      <w:szCs w:val="10"/>
                                      <w:lang w:val="en-US"/>
                                    </w:rPr>
                                  </w:pPr>
                                  <w:r w:rsidRPr="00634ACA">
                                    <w:rPr>
                                      <w:color w:val="000000" w:themeColor="text1"/>
                                      <w:sz w:val="10"/>
                                      <w:szCs w:val="10"/>
                                      <w:lang w:val="en-US"/>
                                    </w:rPr>
                                    <w:t>ETL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Arrow: Right 29"/>
                            <wps:cNvSpPr/>
                            <wps:spPr>
                              <a:xfrm>
                                <a:off x="828675" y="819150"/>
                                <a:ext cx="209550" cy="180975"/>
                              </a:xfrm>
                              <a:prstGeom prst="rightArrow">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Right 30"/>
                            <wps:cNvSpPr/>
                            <wps:spPr>
                              <a:xfrm>
                                <a:off x="838200" y="1085850"/>
                                <a:ext cx="209550" cy="180975"/>
                              </a:xfrm>
                              <a:prstGeom prst="rightArrow">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895350" y="0"/>
                                <a:ext cx="3533775" cy="2219325"/>
                                <a:chOff x="0" y="0"/>
                                <a:chExt cx="3533775" cy="2219325"/>
                              </a:xfrm>
                            </wpg:grpSpPr>
                            <wps:wsp>
                              <wps:cNvPr id="32" name="Flowchart: Alternate Process 32"/>
                              <wps:cNvSpPr/>
                              <wps:spPr>
                                <a:xfrm>
                                  <a:off x="409575" y="123825"/>
                                  <a:ext cx="1352550" cy="3905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6BC56A"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Process 33"/>
                              <wps:cNvSpPr/>
                              <wps:spPr>
                                <a:xfrm>
                                  <a:off x="0" y="1657350"/>
                                  <a:ext cx="666750" cy="504825"/>
                                </a:xfrm>
                                <a:prstGeom prst="flowChartProcess">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87E5CF"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owchart: Process 34"/>
                              <wps:cNvSpPr/>
                              <wps:spPr>
                                <a:xfrm>
                                  <a:off x="752475" y="1657350"/>
                                  <a:ext cx="666750" cy="504825"/>
                                </a:xfrm>
                                <a:prstGeom prst="flowChartProcess">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9D66AE"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owchart: Process 35"/>
                              <wps:cNvSpPr/>
                              <wps:spPr>
                                <a:xfrm>
                                  <a:off x="1504950" y="1657350"/>
                                  <a:ext cx="666750" cy="504825"/>
                                </a:xfrm>
                                <a:prstGeom prst="flowChartProcess">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74E833"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Direct Access Storage 36"/>
                              <wps:cNvSpPr/>
                              <wps:spPr>
                                <a:xfrm>
                                  <a:off x="238125" y="657225"/>
                                  <a:ext cx="1714500" cy="809625"/>
                                </a:xfrm>
                                <a:prstGeom prst="flowChartMagneticDrum">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B5A7B"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Down 37"/>
                              <wps:cNvSpPr/>
                              <wps:spPr>
                                <a:xfrm>
                                  <a:off x="304800" y="1504950"/>
                                  <a:ext cx="142875" cy="104775"/>
                                </a:xfrm>
                                <a:prstGeom prst="downArrow">
                                  <a:avLst/>
                                </a:prstGeom>
                                <a:solidFill>
                                  <a:schemeClr val="bg1">
                                    <a:lumMod val="95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Down 38"/>
                              <wps:cNvSpPr/>
                              <wps:spPr>
                                <a:xfrm>
                                  <a:off x="971550" y="1504950"/>
                                  <a:ext cx="142875" cy="104775"/>
                                </a:xfrm>
                                <a:prstGeom prst="downArrow">
                                  <a:avLst/>
                                </a:prstGeom>
                                <a:solidFill>
                                  <a:schemeClr val="bg1">
                                    <a:lumMod val="95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Down 39"/>
                              <wps:cNvSpPr/>
                              <wps:spPr>
                                <a:xfrm>
                                  <a:off x="1790700" y="1495425"/>
                                  <a:ext cx="142875" cy="104775"/>
                                </a:xfrm>
                                <a:prstGeom prst="downArrow">
                                  <a:avLst/>
                                </a:prstGeom>
                                <a:solidFill>
                                  <a:schemeClr val="bg1">
                                    <a:lumMod val="95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Up 40"/>
                              <wps:cNvSpPr/>
                              <wps:spPr>
                                <a:xfrm>
                                  <a:off x="1000125" y="542925"/>
                                  <a:ext cx="171450" cy="85725"/>
                                </a:xfrm>
                                <a:prstGeom prst="upArrow">
                                  <a:avLst/>
                                </a:prstGeom>
                                <a:solidFill>
                                  <a:schemeClr val="bg1">
                                    <a:lumMod val="95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2362200" y="0"/>
                                  <a:ext cx="0" cy="22193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2" name="Arrow: Right 42"/>
                              <wps:cNvSpPr/>
                              <wps:spPr>
                                <a:xfrm>
                                  <a:off x="2095500" y="600075"/>
                                  <a:ext cx="381000" cy="800100"/>
                                </a:xfrm>
                                <a:prstGeom prst="rightArrow">
                                  <a:avLst/>
                                </a:prstGeom>
                                <a:solidFill>
                                  <a:schemeClr val="accent4">
                                    <a:lumMod val="40000"/>
                                    <a:lumOff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2514600" y="47625"/>
                                  <a:ext cx="1019175" cy="2085975"/>
                                  <a:chOff x="0" y="0"/>
                                  <a:chExt cx="1019175" cy="2085975"/>
                                </a:xfrm>
                              </wpg:grpSpPr>
                              <wps:wsp>
                                <wps:cNvPr id="44" name="Flowchart: Process 44"/>
                                <wps:cNvSpPr/>
                                <wps:spPr>
                                  <a:xfrm>
                                    <a:off x="0" y="0"/>
                                    <a:ext cx="676275" cy="2085975"/>
                                  </a:xfrm>
                                  <a:prstGeom prst="flowChartProcess">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DB03E0"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Reporting / Analysis / Mining / Prediction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Right 45"/>
                                <wps:cNvSpPr/>
                                <wps:spPr>
                                  <a:xfrm>
                                    <a:off x="819150" y="228600"/>
                                    <a:ext cx="200024" cy="352425"/>
                                  </a:xfrm>
                                  <a:prstGeom prst="right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Right 46"/>
                                <wps:cNvSpPr/>
                                <wps:spPr>
                                  <a:xfrm>
                                    <a:off x="819150" y="714375"/>
                                    <a:ext cx="200025" cy="352425"/>
                                  </a:xfrm>
                                  <a:prstGeom prst="right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rrow: Right 47"/>
                                <wps:cNvSpPr/>
                                <wps:spPr>
                                  <a:xfrm>
                                    <a:off x="819150" y="1190625"/>
                                    <a:ext cx="200025" cy="352425"/>
                                  </a:xfrm>
                                  <a:prstGeom prst="right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Right 48"/>
                                <wps:cNvSpPr/>
                                <wps:spPr>
                                  <a:xfrm>
                                    <a:off x="819150" y="1666875"/>
                                    <a:ext cx="200025" cy="352425"/>
                                  </a:xfrm>
                                  <a:prstGeom prst="rightArrow">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49" name="Text Box 49"/>
                        <wps:cNvSpPr txBox="1"/>
                        <wps:spPr>
                          <a:xfrm>
                            <a:off x="5105400" y="314325"/>
                            <a:ext cx="419100" cy="283283"/>
                          </a:xfrm>
                          <a:prstGeom prst="rect">
                            <a:avLst/>
                          </a:prstGeom>
                          <a:solidFill>
                            <a:schemeClr val="lt1"/>
                          </a:solidFill>
                          <a:ln w="6350">
                            <a:solidFill>
                              <a:schemeClr val="bg1"/>
                            </a:solidFill>
                          </a:ln>
                        </wps:spPr>
                        <wps:txbx>
                          <w:txbxContent>
                            <w:p w14:paraId="5C27D9CD" w14:textId="77777777" w:rsidR="00EA3B2A" w:rsidRPr="00634ACA" w:rsidRDefault="00EA3B2A" w:rsidP="00EA3B2A">
                              <w:pPr>
                                <w:rPr>
                                  <w:sz w:val="10"/>
                                  <w:szCs w:val="10"/>
                                  <w:lang w:val="en-US"/>
                                </w:rPr>
                              </w:pPr>
                              <w:r w:rsidRPr="00634ACA">
                                <w:rPr>
                                  <w:sz w:val="10"/>
                                  <w:szCs w:val="10"/>
                                  <w:lang w:val="en-US"/>
                                </w:rPr>
                                <w:t>Ad-hoc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105400" y="819150"/>
                            <a:ext cx="476250" cy="283283"/>
                          </a:xfrm>
                          <a:prstGeom prst="rect">
                            <a:avLst/>
                          </a:prstGeom>
                          <a:solidFill>
                            <a:schemeClr val="lt1"/>
                          </a:solidFill>
                          <a:ln w="6350">
                            <a:solidFill>
                              <a:schemeClr val="bg1"/>
                            </a:solidFill>
                          </a:ln>
                        </wps:spPr>
                        <wps:txbx>
                          <w:txbxContent>
                            <w:p w14:paraId="207BA9B3" w14:textId="77777777" w:rsidR="00EA3B2A" w:rsidRPr="00634ACA" w:rsidRDefault="00EA3B2A" w:rsidP="00EA3B2A">
                              <w:pPr>
                                <w:rPr>
                                  <w:sz w:val="10"/>
                                  <w:szCs w:val="10"/>
                                  <w:lang w:val="en-US"/>
                                </w:rPr>
                              </w:pPr>
                              <w:r w:rsidRPr="00634ACA">
                                <w:rPr>
                                  <w:sz w:val="10"/>
                                  <w:szCs w:val="10"/>
                                  <w:lang w:val="en-US"/>
                                </w:rPr>
                                <w:t>Business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105400" y="1295400"/>
                            <a:ext cx="485775" cy="283283"/>
                          </a:xfrm>
                          <a:prstGeom prst="rect">
                            <a:avLst/>
                          </a:prstGeom>
                          <a:solidFill>
                            <a:schemeClr val="lt1"/>
                          </a:solidFill>
                          <a:ln w="6350">
                            <a:solidFill>
                              <a:schemeClr val="bg1"/>
                            </a:solidFill>
                          </a:ln>
                        </wps:spPr>
                        <wps:txbx>
                          <w:txbxContent>
                            <w:p w14:paraId="3E19590C" w14:textId="77777777" w:rsidR="00EA3B2A" w:rsidRPr="00634ACA" w:rsidRDefault="00EA3B2A" w:rsidP="00EA3B2A">
                              <w:pPr>
                                <w:rPr>
                                  <w:sz w:val="10"/>
                                  <w:szCs w:val="10"/>
                                  <w:lang w:val="en-US"/>
                                </w:rPr>
                              </w:pPr>
                              <w:r w:rsidRPr="00634ACA">
                                <w:rPr>
                                  <w:sz w:val="10"/>
                                  <w:szCs w:val="10"/>
                                  <w:lang w:val="en-US"/>
                                </w:rPr>
                                <w:t>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05400" y="1781175"/>
                            <a:ext cx="561975" cy="283283"/>
                          </a:xfrm>
                          <a:prstGeom prst="rect">
                            <a:avLst/>
                          </a:prstGeom>
                          <a:solidFill>
                            <a:schemeClr val="lt1"/>
                          </a:solidFill>
                          <a:ln w="6350">
                            <a:solidFill>
                              <a:schemeClr val="bg1"/>
                            </a:solidFill>
                          </a:ln>
                        </wps:spPr>
                        <wps:txbx>
                          <w:txbxContent>
                            <w:p w14:paraId="7BDA62DE" w14:textId="77777777" w:rsidR="00EA3B2A" w:rsidRPr="00634ACA" w:rsidRDefault="00EA3B2A" w:rsidP="00EA3B2A">
                              <w:pPr>
                                <w:rPr>
                                  <w:sz w:val="10"/>
                                  <w:szCs w:val="10"/>
                                  <w:lang w:val="en-US"/>
                                </w:rPr>
                              </w:pPr>
                              <w:r w:rsidRPr="00634ACA">
                                <w:rPr>
                                  <w:sz w:val="10"/>
                                  <w:szCs w:val="10"/>
                                  <w:lang w:val="en-US"/>
                                </w:rPr>
                                <w:t>Models /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1E955" id="Group 17" o:spid="_x0000_s1026" style="position:absolute;margin-left:11.8pt;margin-top:1.05pt;width:441.65pt;height:188.05pt;z-index:251659264;mso-width-relative:margin;mso-height-relative:margin" coordsize="56673,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">
                <v:group id="Group 18" o:spid="_x0000_s1027" style="position:absolute;width:50387;height:24193" coordsize="54864,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 o:spid="_x0000_s1028" type="#_x0000_t132" style="position:absolute;top:1809;width:5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" fillcolor="#e5dfec [663]" strokecolor="#243f60 [1604]" strokeweight="2pt">
                    <v:textbox>
                      <w:txbxContent>
                        <w:p w14:paraId="2056D457"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ERP</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0" o:spid="_x0000_s1029" type="#_x0000_t115" style="position:absolute;left:571;top:18573;width:638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" fillcolor="#e5dfec [663]" strokecolor="#243f60 [1604]" strokeweight="2pt">
                    <v:textbox>
                      <w:txbxContent>
                        <w:p w14:paraId="71DFE083"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External</w:t>
                          </w:r>
                        </w:p>
                      </w:txbxContent>
                    </v:textbox>
                  </v:shape>
                  <v:shape id="Flowchart: Magnetic Disk 21" o:spid="_x0000_s1030" type="#_x0000_t132" style="position:absolute;top:7334;width:5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" fillcolor="#e5dfec [663]" strokecolor="#243f60 [1604]" strokeweight="2pt">
                    <v:textbox>
                      <w:txbxContent>
                        <w:p w14:paraId="1C805830"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CRM</w:t>
                          </w:r>
                        </w:p>
                      </w:txbxContent>
                    </v:textbox>
                  </v:shape>
                  <v:shape id="Flowchart: Magnetic Disk 22" o:spid="_x0000_s1031" type="#_x0000_t132" style="position:absolute;top:12668;width:552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" fillcolor="#e5dfec [663]" strokecolor="#243f60 [1604]" strokeweight="2pt">
                    <v:textbox>
                      <w:txbxContent>
                        <w:p w14:paraId="2EB6F1EA"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POS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32" type="#_x0000_t13" style="position:absolute;left:7810;top:3524;width:209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" adj="12273" fillcolor="#5a5a5a [2109]" strokecolor="#243f60 [1604]" strokeweight="2pt"/>
                  <v:shape id="Arrow: Right 24" o:spid="_x0000_s1033" type="#_x0000_t13" style="position:absolute;left:7905;top:8667;width:209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" adj="12273" fillcolor="#5a5a5a [2109]" strokecolor="#243f60 [1604]" strokeweight="2pt"/>
                  <v:shape id="Arrow: Right 25" o:spid="_x0000_s1034" type="#_x0000_t13" style="position:absolute;left:7715;top:13525;width:209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" adj="12273" fillcolor="#5a5a5a [2109]" strokecolor="#243f60 [1604]" strokeweight="2pt"/>
                  <v:shape id="Arrow: Right 26" o:spid="_x0000_s1035" type="#_x0000_t13" style="position:absolute;left:8001;top:18573;width:209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" adj="12273" fillcolor="#5a5a5a [2109]" strokecolor="#243f60 [1604]" strokeweight="2pt"/>
                  <v:group id="Group 27" o:spid="_x0000_s1036" style="position:absolute;left:10572;width:44292;height:22193" coordsize="44291,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109" coordsize="21600,21600" o:spt="109" path="m,l,21600r21600,l21600,xe">
                      <v:stroke joinstyle="miter"/>
                      <v:path gradientshapeok="t" o:connecttype="rect"/>
                    </v:shapetype>
                    <v:shape id="Flowchart: Process 28" o:spid="_x0000_s1037" type="#_x0000_t109" style="position:absolute;top:2667;width:6762;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" fillcolor="#eeece1 [3214]" strokecolor="#243f60 [1604]" strokeweight="2pt">
                      <v:textbox>
                        <w:txbxContent>
                          <w:p w14:paraId="23019E1B" w14:textId="77777777" w:rsidR="00EA3B2A" w:rsidRPr="00634ACA" w:rsidRDefault="00EA3B2A" w:rsidP="00EA3B2A">
                            <w:pPr>
                              <w:jc w:val="center"/>
                              <w:rPr>
                                <w:sz w:val="10"/>
                                <w:szCs w:val="10"/>
                                <w:lang w:val="en-US"/>
                              </w:rPr>
                            </w:pPr>
                            <w:r w:rsidRPr="00634ACA">
                              <w:rPr>
                                <w:color w:val="000000" w:themeColor="text1"/>
                                <w:sz w:val="10"/>
                                <w:szCs w:val="10"/>
                                <w:lang w:val="en-US"/>
                              </w:rPr>
                              <w:t>ETL Tools</w:t>
                            </w:r>
                          </w:p>
                        </w:txbxContent>
                      </v:textbox>
                    </v:shape>
                    <v:shape id="Arrow: Right 29" o:spid="_x0000_s1038" type="#_x0000_t13" style="position:absolute;left:8286;top:8191;width:209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" adj="12273" fillcolor="#ddd8c2 [2894]" strokecolor="#243f60 [1604]" strokeweight="2pt"/>
                    <v:shape id="Arrow: Right 30" o:spid="_x0000_s1039" type="#_x0000_t13" style="position:absolute;left:8382;top:10858;width:209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" adj="12273" fillcolor="#ddd8c2 [2894]" strokecolor="#243f60 [1604]" strokeweight="2pt"/>
                    <v:group id="Group 31" o:spid="_x0000_s1040" style="position:absolute;left:8953;width:35338;height:22193" coordsize="35337,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2" o:spid="_x0000_s1041" type="#_x0000_t176" style="position:absolute;left:4095;top:1238;width:1352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" fillcolor="#fde9d9 [665]" strokecolor="#243f60 [1604]" strokeweight="2pt">
                        <v:textbox>
                          <w:txbxContent>
                            <w:p w14:paraId="006BC56A"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Meta Data</w:t>
                              </w:r>
                            </w:p>
                          </w:txbxContent>
                        </v:textbox>
                      </v:shape>
                      <v:shape id="Flowchart: Process 33" o:spid="_x0000_s1042" type="#_x0000_t109" style="position:absolute;top:16573;width:6667;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" fillcolor="#f2dbdb [661]" strokecolor="#243f60 [1604]" strokeweight="2pt">
                        <v:textbox>
                          <w:txbxContent>
                            <w:p w14:paraId="1287E5CF"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Mart</w:t>
                              </w:r>
                            </w:p>
                          </w:txbxContent>
                        </v:textbox>
                      </v:shape>
                      <v:shape id="Flowchart: Process 34" o:spid="_x0000_s1043" type="#_x0000_t109" style="position:absolute;left:7524;top:16573;width:666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" fillcolor="#f2dbdb [661]" strokecolor="#243f60 [1604]" strokeweight="2pt">
                        <v:textbox>
                          <w:txbxContent>
                            <w:p w14:paraId="359D66AE"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Mart</w:t>
                              </w:r>
                            </w:p>
                          </w:txbxContent>
                        </v:textbox>
                      </v:shape>
                      <v:shape id="Flowchart: Process 35" o:spid="_x0000_s1044" type="#_x0000_t109" style="position:absolute;left:15049;top:16573;width:666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" fillcolor="#f2dbdb [661]" strokecolor="#243f60 [1604]" strokeweight="2pt">
                        <v:textbox>
                          <w:txbxContent>
                            <w:p w14:paraId="2674E833"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Mart</w:t>
                              </w:r>
                            </w:p>
                          </w:txbxContent>
                        </v:textbox>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6" o:spid="_x0000_s1045" type="#_x0000_t133" style="position:absolute;left:2381;top:6572;width:1714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" fillcolor="#fde9d9 [665]" strokecolor="#243f60 [1604]" strokeweight="2pt">
                        <v:textbox>
                          <w:txbxContent>
                            <w:p w14:paraId="14EB5A7B"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Data Warehouse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7" o:spid="_x0000_s1046" type="#_x0000_t67" style="position:absolute;left:3048;top:15049;width:1428;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" adj="10800" fillcolor="#f2f2f2 [3052]" strokecolor="#243f60 [1604]" strokeweight="2pt">
                        <v:stroke dashstyle="1 1"/>
                      </v:shape>
                      <v:shape id="Arrow: Down 38" o:spid="_x0000_s1047" type="#_x0000_t67" style="position:absolute;left:9715;top:15049;width:1429;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" adj="10800" fillcolor="#f2f2f2 [3052]" strokecolor="#243f60 [1604]" strokeweight="2pt">
                        <v:stroke dashstyle="1 1"/>
                      </v:shape>
                      <v:shape id="Arrow: Down 39" o:spid="_x0000_s1048" type="#_x0000_t67" style="position:absolute;left:17907;top:14954;width:1428;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" adj="10800" fillcolor="#f2f2f2 [3052]" strokecolor="#243f60 [1604]" strokeweight="2pt">
                        <v:stroke dashstyle="1 1"/>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0" o:spid="_x0000_s1049" type="#_x0000_t68" style="position:absolute;left:10001;top:5429;width:171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" adj="10800" fillcolor="#f2f2f2 [3052]" strokecolor="#243f60 [1604]" strokeweight="2pt">
                        <v:stroke dashstyle="1 1"/>
                      </v:shape>
                      <v:line id="Straight Connector 41" o:spid="_x0000_s1050" style="position:absolute;visibility:visible;mso-wrap-style:square" from="23622,0" to="23622,2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" strokecolor="black [3200]">
                        <v:stroke dashstyle="dash"/>
                      </v:line>
                      <v:shape id="Arrow: Right 42" o:spid="_x0000_s1051" type="#_x0000_t13" style="position:absolute;left:20955;top:6000;width:3810;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" adj="10800" fillcolor="#ccc0d9 [1303]" strokecolor="#ccc0d9 [1303]" strokeweight="2pt"/>
                      <v:group id="Group 43" o:spid="_x0000_s1052" style="position:absolute;left:25146;top:476;width:10191;height:20860" coordsize="10191,2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lowchart: Process 44" o:spid="_x0000_s1053" type="#_x0000_t109" style="position:absolute;width:6762;height:2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" fillcolor="#fabf8f [1945]" strokecolor="#243f60 [1604]" strokeweight="2pt">
                          <v:textbox>
                            <w:txbxContent>
                              <w:p w14:paraId="67DB03E0" w14:textId="77777777" w:rsidR="00EA3B2A" w:rsidRPr="00634ACA" w:rsidRDefault="00EA3B2A" w:rsidP="00EA3B2A">
                                <w:pPr>
                                  <w:jc w:val="center"/>
                                  <w:rPr>
                                    <w:color w:val="000000" w:themeColor="text1"/>
                                    <w:sz w:val="10"/>
                                    <w:szCs w:val="10"/>
                                    <w:lang w:val="en-US"/>
                                  </w:rPr>
                                </w:pPr>
                                <w:r w:rsidRPr="00634ACA">
                                  <w:rPr>
                                    <w:color w:val="000000" w:themeColor="text1"/>
                                    <w:sz w:val="10"/>
                                    <w:szCs w:val="10"/>
                                    <w:lang w:val="en-US"/>
                                  </w:rPr>
                                  <w:t>Reporting / Analysis / Mining / Prediction Tools</w:t>
                                </w:r>
                              </w:p>
                            </w:txbxContent>
                          </v:textbox>
                        </v:shape>
                        <v:shape id="Arrow: Right 45" o:spid="_x0000_s1054" type="#_x0000_t13" style="position:absolute;left:8191;top:2286;width:200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" adj="10800" fillcolor="#ddd8c2 [2894]" strokecolor="black [3213]" strokeweight="2pt"/>
                        <v:shape id="Arrow: Right 46" o:spid="_x0000_s1055" type="#_x0000_t13" style="position:absolute;left:8191;top:7143;width:200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" adj="10800" fillcolor="#ddd8c2 [2894]" strokecolor="black [3213]" strokeweight="2pt"/>
                        <v:shape id="Arrow: Right 47" o:spid="_x0000_s1056" type="#_x0000_t13" style="position:absolute;left:8191;top:11906;width:200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" adj="10800" fillcolor="#ddd8c2 [2894]" strokecolor="black [3213]" strokeweight="2pt"/>
                        <v:shape id="Arrow: Right 48" o:spid="_x0000_s1057" type="#_x0000_t13" style="position:absolute;left:8191;top:16668;width:200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" adj="10800" fillcolor="#ddd8c2 [2894]" strokecolor="black [3213]" strokeweight="2pt"/>
                      </v:group>
                    </v:group>
                  </v:group>
                </v:group>
                <v:shapetype id="_x0000_t202" coordsize="21600,21600" o:spt="202" path="m,l,21600r21600,l21600,xe">
                  <v:stroke joinstyle="miter"/>
                  <v:path gradientshapeok="t" o:connecttype="rect"/>
                </v:shapetype>
                <v:shape id="Text Box 49" o:spid="_x0000_s1058" type="#_x0000_t202" style="position:absolute;left:51054;top:3143;width:4191;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5C27D9CD" w14:textId="77777777" w:rsidR="00EA3B2A" w:rsidRPr="00634ACA" w:rsidRDefault="00EA3B2A" w:rsidP="00EA3B2A">
                        <w:pPr>
                          <w:rPr>
                            <w:sz w:val="10"/>
                            <w:szCs w:val="10"/>
                            <w:lang w:val="en-US"/>
                          </w:rPr>
                        </w:pPr>
                        <w:r w:rsidRPr="00634ACA">
                          <w:rPr>
                            <w:sz w:val="10"/>
                            <w:szCs w:val="10"/>
                            <w:lang w:val="en-US"/>
                          </w:rPr>
                          <w:t>Ad-hoc Query</w:t>
                        </w:r>
                      </w:p>
                    </w:txbxContent>
                  </v:textbox>
                </v:shape>
                <v:shape id="Text Box 50" o:spid="_x0000_s1059" type="#_x0000_t202" style="position:absolute;left:51054;top:8191;width:4762;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14:paraId="207BA9B3" w14:textId="77777777" w:rsidR="00EA3B2A" w:rsidRPr="00634ACA" w:rsidRDefault="00EA3B2A" w:rsidP="00EA3B2A">
                        <w:pPr>
                          <w:rPr>
                            <w:sz w:val="10"/>
                            <w:szCs w:val="10"/>
                            <w:lang w:val="en-US"/>
                          </w:rPr>
                        </w:pPr>
                        <w:r w:rsidRPr="00634ACA">
                          <w:rPr>
                            <w:sz w:val="10"/>
                            <w:szCs w:val="10"/>
                            <w:lang w:val="en-US"/>
                          </w:rPr>
                          <w:t>Business Reports</w:t>
                        </w:r>
                      </w:p>
                    </w:txbxContent>
                  </v:textbox>
                </v:shape>
                <v:shape id="Text Box 51" o:spid="_x0000_s1060" type="#_x0000_t202" style="position:absolute;left:51054;top:12954;width:4857;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3E19590C" w14:textId="77777777" w:rsidR="00EA3B2A" w:rsidRPr="00634ACA" w:rsidRDefault="00EA3B2A" w:rsidP="00EA3B2A">
                        <w:pPr>
                          <w:rPr>
                            <w:sz w:val="10"/>
                            <w:szCs w:val="10"/>
                            <w:lang w:val="en-US"/>
                          </w:rPr>
                        </w:pPr>
                        <w:r w:rsidRPr="00634ACA">
                          <w:rPr>
                            <w:sz w:val="10"/>
                            <w:szCs w:val="10"/>
                            <w:lang w:val="en-US"/>
                          </w:rPr>
                          <w:t>Analytics</w:t>
                        </w:r>
                      </w:p>
                    </w:txbxContent>
                  </v:textbox>
                </v:shape>
                <v:shape id="Text Box 52" o:spid="_x0000_s1061" type="#_x0000_t202" style="position:absolute;left:51054;top:17811;width:5619;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" fillcolor="white [3201]" strokecolor="white [3212]" strokeweight=".5pt">
                  <v:textbox>
                    <w:txbxContent>
                      <w:p w14:paraId="7BDA62DE" w14:textId="77777777" w:rsidR="00EA3B2A" w:rsidRPr="00634ACA" w:rsidRDefault="00EA3B2A" w:rsidP="00EA3B2A">
                        <w:pPr>
                          <w:rPr>
                            <w:sz w:val="10"/>
                            <w:szCs w:val="10"/>
                            <w:lang w:val="en-US"/>
                          </w:rPr>
                        </w:pPr>
                        <w:r w:rsidRPr="00634ACA">
                          <w:rPr>
                            <w:sz w:val="10"/>
                            <w:szCs w:val="10"/>
                            <w:lang w:val="en-US"/>
                          </w:rPr>
                          <w:t>Models / Predictions</w:t>
                        </w:r>
                      </w:p>
                    </w:txbxContent>
                  </v:textbox>
                </v:shape>
              </v:group>
            </w:pict>
          </mc:Fallback>
        </mc:AlternateContent>
      </w:r>
    </w:p>
    <w:p w14:paraId="773D11A7" w14:textId="77777777" w:rsidR="00EA3B2A" w:rsidRPr="004C62CF" w:rsidRDefault="00EA3B2A" w:rsidP="00EA3B2A">
      <w:pPr>
        <w:rPr>
          <w:lang w:val="en-US"/>
        </w:rPr>
      </w:pPr>
    </w:p>
    <w:p w14:paraId="7CDB372A" w14:textId="77777777" w:rsidR="00EA3B2A" w:rsidRPr="004C62CF" w:rsidRDefault="00EA3B2A" w:rsidP="00EA3B2A">
      <w:pPr>
        <w:rPr>
          <w:lang w:val="en-US"/>
        </w:rPr>
      </w:pPr>
    </w:p>
    <w:p w14:paraId="00E03E13" w14:textId="77777777" w:rsidR="00EA3B2A" w:rsidRPr="004C62CF" w:rsidRDefault="00EA3B2A" w:rsidP="00EA3B2A">
      <w:pPr>
        <w:rPr>
          <w:lang w:val="en-US"/>
        </w:rPr>
      </w:pPr>
    </w:p>
    <w:p w14:paraId="35B9FD19" w14:textId="77777777" w:rsidR="00EA3B2A" w:rsidRPr="004C62CF" w:rsidRDefault="00EA3B2A" w:rsidP="00EA3B2A">
      <w:pPr>
        <w:rPr>
          <w:lang w:val="en-US"/>
        </w:rPr>
      </w:pPr>
    </w:p>
    <w:p w14:paraId="3B2F89A4" w14:textId="77777777" w:rsidR="00EA3B2A" w:rsidRPr="004C62CF" w:rsidRDefault="00EA3B2A" w:rsidP="00EA3B2A">
      <w:pPr>
        <w:rPr>
          <w:lang w:val="en-US"/>
        </w:rPr>
      </w:pPr>
    </w:p>
    <w:p w14:paraId="29C02A8D" w14:textId="77777777" w:rsidR="00EA3B2A" w:rsidRPr="004C62CF" w:rsidRDefault="00EA3B2A" w:rsidP="00EA3B2A">
      <w:pPr>
        <w:rPr>
          <w:lang w:val="en-US"/>
        </w:rPr>
      </w:pPr>
    </w:p>
    <w:p w14:paraId="4C2D321F" w14:textId="77777777" w:rsidR="00EA3B2A" w:rsidRPr="004C62CF" w:rsidRDefault="00EA3B2A" w:rsidP="00EA3B2A">
      <w:pPr>
        <w:rPr>
          <w:lang w:val="en-US"/>
        </w:rPr>
      </w:pPr>
    </w:p>
    <w:p w14:paraId="7CE8B35D" w14:textId="77777777" w:rsidR="00EA3B2A" w:rsidRPr="004C62CF" w:rsidRDefault="00EA3B2A" w:rsidP="00EA3B2A">
      <w:pPr>
        <w:rPr>
          <w:color w:val="000000" w:themeColor="text1"/>
          <w:lang w:val="en-US"/>
        </w:rPr>
      </w:pPr>
    </w:p>
    <w:p w14:paraId="0635EA67" w14:textId="77777777" w:rsidR="00EA3B2A" w:rsidRPr="004C62CF" w:rsidRDefault="00EA3B2A" w:rsidP="00EA3B2A">
      <w:pPr>
        <w:rPr>
          <w:lang w:val="en-US"/>
        </w:rPr>
      </w:pPr>
    </w:p>
    <w:p w14:paraId="5D6E2F62" w14:textId="293F3C12" w:rsidR="00EA3B2A" w:rsidRPr="004C62CF" w:rsidRDefault="00EA3B2A" w:rsidP="00EA3B2A">
      <w:pPr>
        <w:rPr>
          <w:lang w:val="en-US"/>
        </w:rPr>
      </w:pPr>
    </w:p>
    <w:p w14:paraId="79F0492A" w14:textId="1233CD2B" w:rsidR="00EA3B2A" w:rsidRPr="004C62CF" w:rsidRDefault="00EA3B2A" w:rsidP="00EA3B2A">
      <w:pPr>
        <w:rPr>
          <w:lang w:val="en-US"/>
        </w:rPr>
      </w:pPr>
    </w:p>
    <w:p w14:paraId="6852964D" w14:textId="435D0434" w:rsidR="00EA3B2A" w:rsidRPr="004C62CF" w:rsidRDefault="00EA3B2A" w:rsidP="00EA3B2A">
      <w:pPr>
        <w:rPr>
          <w:lang w:val="en-US"/>
        </w:rPr>
      </w:pPr>
    </w:p>
    <w:p w14:paraId="62771EDF" w14:textId="0EE84501" w:rsidR="00EA3B2A" w:rsidRPr="004C62CF" w:rsidRDefault="00EA3B2A" w:rsidP="00EA3B2A">
      <w:pPr>
        <w:rPr>
          <w:lang w:val="en-US"/>
        </w:rPr>
      </w:pPr>
    </w:p>
    <w:p w14:paraId="33E5D9F3" w14:textId="0DE0B751" w:rsidR="00EA3B2A" w:rsidRDefault="00EA3B2A" w:rsidP="00EA3B2A">
      <w:pPr>
        <w:rPr>
          <w:lang w:val="en-US"/>
        </w:rPr>
      </w:pPr>
    </w:p>
    <w:p w14:paraId="671CA4C1" w14:textId="13E70A49" w:rsidR="00EA3B2A" w:rsidRPr="004C62CF" w:rsidRDefault="00EA3B2A" w:rsidP="00EA3B2A">
      <w:pPr>
        <w:rPr>
          <w:lang w:val="en-US"/>
        </w:rPr>
      </w:pPr>
      <w:r w:rsidRPr="004C62CF">
        <w:rPr>
          <w:lang w:val="en-US"/>
        </w:rPr>
        <w:lastRenderedPageBreak/>
        <w:t>The Data store on a Data Warehouse forms the central repository providing single version of the truth to the organization. This store is supported by some key Data Warehouse components to make the entire environment functional, manageable and accessible.</w:t>
      </w:r>
    </w:p>
    <w:p w14:paraId="21823F2E" w14:textId="77777777" w:rsidR="00EA3B2A" w:rsidRPr="004C62CF" w:rsidRDefault="00EA3B2A" w:rsidP="00EA3B2A">
      <w:pPr>
        <w:rPr>
          <w:lang w:val="en-US"/>
        </w:rPr>
      </w:pPr>
    </w:p>
    <w:p w14:paraId="50E97E5E" w14:textId="77777777" w:rsidR="00EA3B2A" w:rsidRPr="004C62CF" w:rsidRDefault="00EA3B2A" w:rsidP="00EA3B2A">
      <w:pPr>
        <w:pStyle w:val="ListParagraph"/>
        <w:numPr>
          <w:ilvl w:val="0"/>
          <w:numId w:val="21"/>
        </w:numPr>
        <w:suppressAutoHyphens w:val="0"/>
        <w:spacing w:line="259" w:lineRule="auto"/>
        <w:rPr>
          <w:rFonts w:ascii="Arial" w:hAnsi="Arial" w:cs="Arial"/>
        </w:rPr>
      </w:pPr>
      <w:r w:rsidRPr="004C62CF">
        <w:rPr>
          <w:rFonts w:ascii="Arial" w:hAnsi="Arial" w:cs="Arial"/>
        </w:rPr>
        <w:t>Data Warehouse Datastore</w:t>
      </w:r>
    </w:p>
    <w:p w14:paraId="28A1B876" w14:textId="77777777" w:rsidR="00EA3B2A" w:rsidRPr="004C62CF" w:rsidRDefault="00EA3B2A" w:rsidP="00EA3B2A">
      <w:pPr>
        <w:pStyle w:val="ListParagraph"/>
        <w:rPr>
          <w:rFonts w:ascii="Arial" w:hAnsi="Arial" w:cs="Arial"/>
        </w:rPr>
      </w:pPr>
    </w:p>
    <w:p w14:paraId="5F2E5850" w14:textId="7F3F82F8" w:rsidR="00EA3B2A" w:rsidRDefault="00EA3B2A" w:rsidP="00EA3B2A">
      <w:pPr>
        <w:pStyle w:val="ListParagraph"/>
        <w:rPr>
          <w:rFonts w:ascii="Arial" w:hAnsi="Arial" w:cs="Arial"/>
        </w:rPr>
      </w:pPr>
      <w:r w:rsidRPr="004C62CF">
        <w:rPr>
          <w:rFonts w:ascii="Arial" w:hAnsi="Arial" w:cs="Arial"/>
        </w:rPr>
        <w:t xml:space="preserve">The Data store is one of the critical components of the Data Warehouse environment. This can be implemented utilizing RDBMS. The implementation would be constrained by the fact that traditional RDBMS is optimized for transactional processing. For </w:t>
      </w:r>
      <w:proofErr w:type="gramStart"/>
      <w:r w:rsidRPr="004C62CF">
        <w:rPr>
          <w:rFonts w:ascii="Arial" w:hAnsi="Arial" w:cs="Arial"/>
        </w:rPr>
        <w:t>instance</w:t>
      </w:r>
      <w:proofErr w:type="gramEnd"/>
      <w:r w:rsidRPr="004C62CF">
        <w:rPr>
          <w:rFonts w:ascii="Arial" w:hAnsi="Arial" w:cs="Arial"/>
        </w:rPr>
        <w:t xml:space="preserve"> ad-hoc query, multi-table joins, aggregation are resource intensive and slow down performance. Alternate approaches could be considered as follows</w:t>
      </w:r>
    </w:p>
    <w:p w14:paraId="4290553C" w14:textId="77777777" w:rsidR="004C62CF" w:rsidRPr="004C62CF" w:rsidRDefault="004C62CF" w:rsidP="00EA3B2A">
      <w:pPr>
        <w:pStyle w:val="ListParagraph"/>
        <w:rPr>
          <w:rFonts w:ascii="Arial" w:hAnsi="Arial" w:cs="Arial"/>
        </w:rPr>
      </w:pPr>
    </w:p>
    <w:p w14:paraId="0FFEDFEA"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Deploy relational databases in parallel to allow for scalability. Parallel relational databased allow shared memory or shared nothing model on various multiprocessor configurations or massively parallel processors.</w:t>
      </w:r>
    </w:p>
    <w:p w14:paraId="3FE0C83C"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Deploy index structures that can be used to bypass relational table scans, improve speed and overall performance.</w:t>
      </w:r>
    </w:p>
    <w:p w14:paraId="32604C0F" w14:textId="21B0CDAC" w:rsidR="004C62CF" w:rsidRPr="006E142E" w:rsidRDefault="00EA3B2A" w:rsidP="006E142E">
      <w:pPr>
        <w:pStyle w:val="ListParagraph"/>
        <w:numPr>
          <w:ilvl w:val="0"/>
          <w:numId w:val="19"/>
        </w:numPr>
        <w:suppressAutoHyphens w:val="0"/>
        <w:spacing w:line="259" w:lineRule="auto"/>
        <w:rPr>
          <w:rFonts w:ascii="Arial" w:hAnsi="Arial" w:cs="Arial"/>
        </w:rPr>
      </w:pPr>
      <w:r w:rsidRPr="004C62CF">
        <w:rPr>
          <w:rFonts w:ascii="Arial" w:hAnsi="Arial" w:cs="Arial"/>
        </w:rPr>
        <w:t xml:space="preserve">Deploy multidimensional databases (MDDBs) to overcome limitations which are placed because of the relational database. For </w:t>
      </w:r>
      <w:proofErr w:type="gramStart"/>
      <w:r w:rsidRPr="004C62CF">
        <w:rPr>
          <w:rFonts w:ascii="Arial" w:hAnsi="Arial" w:cs="Arial"/>
        </w:rPr>
        <w:t>instance</w:t>
      </w:r>
      <w:proofErr w:type="gramEnd"/>
      <w:r w:rsidRPr="004C62CF">
        <w:rPr>
          <w:rFonts w:ascii="Arial" w:hAnsi="Arial" w:cs="Arial"/>
        </w:rPr>
        <w:t xml:space="preserve"> consider deployment of OLAP as either ROLAP or MOLAP</w:t>
      </w:r>
    </w:p>
    <w:p w14:paraId="04B18433" w14:textId="77777777" w:rsidR="004C62CF" w:rsidRPr="004C62CF" w:rsidRDefault="004C62CF" w:rsidP="00EA3B2A">
      <w:pPr>
        <w:pStyle w:val="ListParagraph"/>
        <w:rPr>
          <w:rFonts w:ascii="Arial" w:hAnsi="Arial" w:cs="Arial"/>
        </w:rPr>
      </w:pPr>
    </w:p>
    <w:p w14:paraId="0D99230E" w14:textId="77777777" w:rsidR="00EA3B2A" w:rsidRPr="004C62CF" w:rsidRDefault="00EA3B2A" w:rsidP="00EA3B2A">
      <w:pPr>
        <w:pStyle w:val="ListParagraph"/>
        <w:numPr>
          <w:ilvl w:val="0"/>
          <w:numId w:val="21"/>
        </w:numPr>
        <w:suppressAutoHyphens w:val="0"/>
        <w:spacing w:line="259" w:lineRule="auto"/>
        <w:rPr>
          <w:rFonts w:ascii="Arial" w:hAnsi="Arial" w:cs="Arial"/>
        </w:rPr>
      </w:pPr>
      <w:r w:rsidRPr="004C62CF">
        <w:rPr>
          <w:rFonts w:ascii="Arial" w:hAnsi="Arial" w:cs="Arial"/>
        </w:rPr>
        <w:t>ETL Tools (Acquisition, Clean-up and Transformation of Data)</w:t>
      </w:r>
    </w:p>
    <w:p w14:paraId="46E278A0" w14:textId="77777777" w:rsidR="00EA3B2A" w:rsidRPr="004C62CF" w:rsidRDefault="00EA3B2A" w:rsidP="00EA3B2A">
      <w:pPr>
        <w:pStyle w:val="ListParagraph"/>
        <w:rPr>
          <w:rFonts w:ascii="Arial" w:hAnsi="Arial" w:cs="Arial"/>
        </w:rPr>
      </w:pPr>
    </w:p>
    <w:p w14:paraId="793A5B5D" w14:textId="77777777" w:rsidR="00EA3B2A" w:rsidRPr="004C62CF" w:rsidRDefault="00EA3B2A" w:rsidP="00EA3B2A">
      <w:pPr>
        <w:pStyle w:val="ListParagraph"/>
        <w:rPr>
          <w:rFonts w:ascii="Arial" w:hAnsi="Arial" w:cs="Arial"/>
        </w:rPr>
      </w:pPr>
      <w:r w:rsidRPr="004C62CF">
        <w:rPr>
          <w:rFonts w:ascii="Arial" w:hAnsi="Arial" w:cs="Arial"/>
        </w:rPr>
        <w:t>ETL Tools are deployed for acquisition, clean-up, conversions, summarizations and any other changes needed to transform source data into meaningful information in the Data Warehouse. ETL is an acronym for Extract, Transform and Load.</w:t>
      </w:r>
    </w:p>
    <w:p w14:paraId="4ED00103" w14:textId="77777777" w:rsidR="00EA3B2A" w:rsidRPr="004C62CF" w:rsidRDefault="00EA3B2A" w:rsidP="00EA3B2A">
      <w:pPr>
        <w:pStyle w:val="ListParagraph"/>
        <w:rPr>
          <w:rFonts w:ascii="Arial" w:hAnsi="Arial" w:cs="Arial"/>
        </w:rPr>
      </w:pPr>
    </w:p>
    <w:p w14:paraId="1CC39E3E" w14:textId="77777777" w:rsidR="00EA3B2A" w:rsidRPr="004C62CF" w:rsidRDefault="00EA3B2A" w:rsidP="00EA3B2A">
      <w:pPr>
        <w:pStyle w:val="ListParagraph"/>
        <w:rPr>
          <w:rFonts w:ascii="Arial" w:hAnsi="Arial" w:cs="Arial"/>
        </w:rPr>
      </w:pPr>
      <w:r w:rsidRPr="004C62CF">
        <w:rPr>
          <w:rFonts w:ascii="Arial" w:hAnsi="Arial" w:cs="Arial"/>
        </w:rPr>
        <w:t>The process generally includes:</w:t>
      </w:r>
    </w:p>
    <w:p w14:paraId="179A754F"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Anonymization of data as per regulatory stipulations</w:t>
      </w:r>
    </w:p>
    <w:p w14:paraId="1B9327CD"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Eliminating unwanted data from the operational data that do not add value</w:t>
      </w:r>
    </w:p>
    <w:p w14:paraId="776A9D9D"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Search and replace common data and definitions for data arriving from different source</w:t>
      </w:r>
    </w:p>
    <w:p w14:paraId="502D8E70"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Calculating summaries and derived values</w:t>
      </w:r>
    </w:p>
    <w:p w14:paraId="7EBE4902"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Populate defaults in case of missing data</w:t>
      </w:r>
    </w:p>
    <w:p w14:paraId="6503C843"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 xml:space="preserve">Remove duplicates in data arriving from multiple </w:t>
      </w:r>
      <w:proofErr w:type="spellStart"/>
      <w:r w:rsidRPr="004C62CF">
        <w:rPr>
          <w:rFonts w:ascii="Arial" w:hAnsi="Arial" w:cs="Arial"/>
        </w:rPr>
        <w:t>datasource</w:t>
      </w:r>
      <w:proofErr w:type="spellEnd"/>
    </w:p>
    <w:p w14:paraId="5D2699F7" w14:textId="77777777" w:rsidR="00EA3B2A" w:rsidRPr="004C62CF" w:rsidRDefault="00EA3B2A" w:rsidP="00EA3B2A">
      <w:pPr>
        <w:pStyle w:val="ListParagraph"/>
        <w:rPr>
          <w:rFonts w:ascii="Arial" w:hAnsi="Arial" w:cs="Arial"/>
        </w:rPr>
      </w:pPr>
    </w:p>
    <w:p w14:paraId="2CED7A97" w14:textId="77777777" w:rsidR="00EA3B2A" w:rsidRPr="004C62CF" w:rsidRDefault="00EA3B2A" w:rsidP="00EA3B2A">
      <w:pPr>
        <w:pStyle w:val="ListParagraph"/>
        <w:rPr>
          <w:rFonts w:ascii="Arial" w:hAnsi="Arial" w:cs="Arial"/>
        </w:rPr>
      </w:pPr>
      <w:r w:rsidRPr="004C62CF">
        <w:rPr>
          <w:rFonts w:ascii="Arial" w:hAnsi="Arial" w:cs="Arial"/>
        </w:rPr>
        <w:t xml:space="preserve">ETL Tools utilize scheduled background jobs, scripts, programs, </w:t>
      </w:r>
      <w:proofErr w:type="spellStart"/>
      <w:r w:rsidRPr="004C62CF">
        <w:rPr>
          <w:rFonts w:ascii="Arial" w:hAnsi="Arial" w:cs="Arial"/>
        </w:rPr>
        <w:t>etc</w:t>
      </w:r>
      <w:proofErr w:type="spellEnd"/>
      <w:r w:rsidRPr="004C62CF">
        <w:rPr>
          <w:rFonts w:ascii="Arial" w:hAnsi="Arial" w:cs="Arial"/>
        </w:rPr>
        <w:t>… to regularly update data in the Data Warehouse. The tools also value add in maintenance of Metadata while dealing with heterogeneity of external databases and data.</w:t>
      </w:r>
    </w:p>
    <w:p w14:paraId="320C7E4E" w14:textId="77777777" w:rsidR="00EA3B2A" w:rsidRPr="004C62CF" w:rsidRDefault="00EA3B2A" w:rsidP="00EA3B2A">
      <w:pPr>
        <w:pStyle w:val="ListParagraph"/>
        <w:rPr>
          <w:rFonts w:ascii="Arial" w:hAnsi="Arial" w:cs="Arial"/>
        </w:rPr>
      </w:pPr>
    </w:p>
    <w:p w14:paraId="56358DCE" w14:textId="77777777" w:rsidR="00EA3B2A" w:rsidRPr="004C62CF" w:rsidRDefault="00EA3B2A" w:rsidP="00EA3B2A">
      <w:pPr>
        <w:pStyle w:val="ListParagraph"/>
        <w:numPr>
          <w:ilvl w:val="0"/>
          <w:numId w:val="21"/>
        </w:numPr>
        <w:suppressAutoHyphens w:val="0"/>
        <w:spacing w:line="259" w:lineRule="auto"/>
        <w:rPr>
          <w:rFonts w:ascii="Arial" w:hAnsi="Arial" w:cs="Arial"/>
        </w:rPr>
      </w:pPr>
      <w:r w:rsidRPr="004C62CF">
        <w:rPr>
          <w:rFonts w:ascii="Arial" w:hAnsi="Arial" w:cs="Arial"/>
        </w:rPr>
        <w:t>Metadata</w:t>
      </w:r>
    </w:p>
    <w:p w14:paraId="5F8E0E25" w14:textId="77777777" w:rsidR="00EA3B2A" w:rsidRPr="004C62CF" w:rsidRDefault="00EA3B2A" w:rsidP="00EA3B2A">
      <w:pPr>
        <w:pStyle w:val="ListParagraph"/>
        <w:rPr>
          <w:rFonts w:ascii="Arial" w:hAnsi="Arial" w:cs="Arial"/>
        </w:rPr>
      </w:pPr>
    </w:p>
    <w:p w14:paraId="67C19A60" w14:textId="77777777" w:rsidR="00EA3B2A" w:rsidRPr="004C62CF" w:rsidRDefault="00EA3B2A" w:rsidP="00EA3B2A">
      <w:pPr>
        <w:pStyle w:val="ListParagraph"/>
        <w:rPr>
          <w:rFonts w:ascii="Arial" w:hAnsi="Arial" w:cs="Arial"/>
        </w:rPr>
      </w:pPr>
      <w:r w:rsidRPr="004C62CF">
        <w:rPr>
          <w:rFonts w:ascii="Arial" w:hAnsi="Arial" w:cs="Arial"/>
        </w:rPr>
        <w:t>Metadata is definition about the data being stored in the Data Warehouse. It assists in building, maintaining and managing the Data Warehouse. Metadata is critical as it specifies the source, usage, values and features of Data Warehouse data. It even defines how the data can be changed and processed. It forms and integral part of the Data Warehouse datastore.</w:t>
      </w:r>
    </w:p>
    <w:p w14:paraId="1D5F8CA0" w14:textId="77777777" w:rsidR="006E142E" w:rsidRDefault="006E142E">
      <w:pPr>
        <w:spacing w:line="240" w:lineRule="auto"/>
        <w:rPr>
          <w:rFonts w:eastAsiaTheme="minorHAnsi"/>
          <w:lang w:val="en-US"/>
        </w:rPr>
      </w:pPr>
      <w:r>
        <w:br w:type="page"/>
      </w:r>
    </w:p>
    <w:p w14:paraId="4BA02908" w14:textId="16CEFA28" w:rsidR="00EA3B2A" w:rsidRPr="004C62CF" w:rsidRDefault="00EA3B2A" w:rsidP="00EA3B2A">
      <w:pPr>
        <w:pStyle w:val="ListParagraph"/>
        <w:rPr>
          <w:rFonts w:ascii="Arial" w:hAnsi="Arial" w:cs="Arial"/>
        </w:rPr>
      </w:pPr>
      <w:r w:rsidRPr="004C62CF">
        <w:rPr>
          <w:rFonts w:ascii="Arial" w:hAnsi="Arial" w:cs="Arial"/>
        </w:rPr>
        <w:lastRenderedPageBreak/>
        <w:t>Metadata helps to answer the following questions:</w:t>
      </w:r>
    </w:p>
    <w:p w14:paraId="5A52E827" w14:textId="77777777" w:rsidR="00EA3B2A" w:rsidRPr="004C62CF" w:rsidRDefault="00EA3B2A" w:rsidP="00EA3B2A">
      <w:pPr>
        <w:pStyle w:val="ListParagraph"/>
        <w:rPr>
          <w:rFonts w:ascii="Arial" w:hAnsi="Arial" w:cs="Arial"/>
        </w:rPr>
      </w:pPr>
    </w:p>
    <w:p w14:paraId="39A10E9D"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What tables, attributes and keys the Data Warehouse contains?</w:t>
      </w:r>
    </w:p>
    <w:p w14:paraId="72BA6CD5" w14:textId="77777777" w:rsidR="00EA3B2A" w:rsidRPr="004C62CF" w:rsidRDefault="00EA3B2A" w:rsidP="00EA3B2A">
      <w:pPr>
        <w:pStyle w:val="ListParagraph"/>
        <w:ind w:left="1080"/>
        <w:rPr>
          <w:rFonts w:ascii="Arial" w:hAnsi="Arial" w:cs="Arial"/>
        </w:rPr>
      </w:pPr>
    </w:p>
    <w:p w14:paraId="74EE1260"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Where did the data come from?</w:t>
      </w:r>
    </w:p>
    <w:p w14:paraId="6C43D566" w14:textId="77777777" w:rsidR="00EA3B2A" w:rsidRPr="004C62CF" w:rsidRDefault="00EA3B2A" w:rsidP="00EA3B2A">
      <w:pPr>
        <w:pStyle w:val="ListParagraph"/>
        <w:ind w:left="1080"/>
        <w:rPr>
          <w:rFonts w:ascii="Arial" w:hAnsi="Arial" w:cs="Arial"/>
        </w:rPr>
      </w:pPr>
    </w:p>
    <w:p w14:paraId="015E92E2"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How many times does the data get reloaded?</w:t>
      </w:r>
    </w:p>
    <w:p w14:paraId="2435A013" w14:textId="77777777" w:rsidR="00EA3B2A" w:rsidRPr="004C62CF" w:rsidRDefault="00EA3B2A" w:rsidP="00EA3B2A">
      <w:pPr>
        <w:pStyle w:val="ListParagraph"/>
        <w:ind w:left="1080"/>
        <w:rPr>
          <w:rFonts w:ascii="Arial" w:hAnsi="Arial" w:cs="Arial"/>
        </w:rPr>
      </w:pPr>
    </w:p>
    <w:p w14:paraId="384AC6AE"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What transformations were applied with cleansing?</w:t>
      </w:r>
    </w:p>
    <w:p w14:paraId="27B4D505" w14:textId="77777777" w:rsidR="00EA3B2A" w:rsidRPr="004C62CF" w:rsidRDefault="00EA3B2A" w:rsidP="00EA3B2A">
      <w:pPr>
        <w:pStyle w:val="ListParagraph"/>
        <w:rPr>
          <w:rFonts w:ascii="Arial" w:hAnsi="Arial" w:cs="Arial"/>
        </w:rPr>
      </w:pPr>
    </w:p>
    <w:p w14:paraId="5F5CEDD7" w14:textId="77777777" w:rsidR="00EA3B2A" w:rsidRPr="004C62CF" w:rsidRDefault="00EA3B2A" w:rsidP="00EA3B2A">
      <w:pPr>
        <w:pStyle w:val="ListParagraph"/>
        <w:rPr>
          <w:rFonts w:ascii="Arial" w:hAnsi="Arial" w:cs="Arial"/>
        </w:rPr>
      </w:pPr>
      <w:r w:rsidRPr="004C62CF">
        <w:rPr>
          <w:rFonts w:ascii="Arial" w:hAnsi="Arial" w:cs="Arial"/>
        </w:rPr>
        <w:t>Metadata can be either</w:t>
      </w:r>
    </w:p>
    <w:p w14:paraId="0B1D46D2" w14:textId="77777777" w:rsidR="00EA3B2A" w:rsidRPr="004C62CF" w:rsidRDefault="00EA3B2A" w:rsidP="00EA3B2A">
      <w:pPr>
        <w:pStyle w:val="ListParagraph"/>
        <w:rPr>
          <w:rFonts w:ascii="Arial" w:hAnsi="Arial" w:cs="Arial"/>
        </w:rPr>
      </w:pPr>
    </w:p>
    <w:p w14:paraId="7D32A779" w14:textId="77777777" w:rsidR="00EA3B2A" w:rsidRPr="004C62CF" w:rsidRDefault="00EA3B2A" w:rsidP="00EA3B2A">
      <w:pPr>
        <w:pStyle w:val="ListParagraph"/>
        <w:numPr>
          <w:ilvl w:val="0"/>
          <w:numId w:val="22"/>
        </w:numPr>
        <w:suppressAutoHyphens w:val="0"/>
        <w:spacing w:line="259" w:lineRule="auto"/>
        <w:rPr>
          <w:rFonts w:ascii="Arial" w:hAnsi="Arial" w:cs="Arial"/>
        </w:rPr>
      </w:pPr>
      <w:r w:rsidRPr="004C62CF">
        <w:rPr>
          <w:rFonts w:ascii="Arial" w:hAnsi="Arial" w:cs="Arial"/>
        </w:rPr>
        <w:t>Technical Metadata</w:t>
      </w:r>
    </w:p>
    <w:p w14:paraId="1B4FCE36" w14:textId="77777777" w:rsidR="00EA3B2A" w:rsidRPr="004C62CF" w:rsidRDefault="00EA3B2A" w:rsidP="00EA3B2A">
      <w:pPr>
        <w:pStyle w:val="ListParagraph"/>
        <w:ind w:left="1080"/>
        <w:rPr>
          <w:rFonts w:ascii="Arial" w:hAnsi="Arial" w:cs="Arial"/>
        </w:rPr>
      </w:pPr>
    </w:p>
    <w:p w14:paraId="5FA6ADD4" w14:textId="77777777" w:rsidR="00EA3B2A" w:rsidRPr="004C62CF" w:rsidRDefault="00EA3B2A" w:rsidP="00EA3B2A">
      <w:pPr>
        <w:pStyle w:val="ListParagraph"/>
        <w:ind w:left="1080"/>
        <w:rPr>
          <w:rFonts w:ascii="Arial" w:hAnsi="Arial" w:cs="Arial"/>
        </w:rPr>
      </w:pPr>
      <w:r w:rsidRPr="004C62CF">
        <w:rPr>
          <w:rFonts w:ascii="Arial" w:hAnsi="Arial" w:cs="Arial"/>
        </w:rPr>
        <w:t>Technical Metadata contains information about the data store of the Data Warehouse used by designers and administrators in Data Warehouse operations.</w:t>
      </w:r>
    </w:p>
    <w:p w14:paraId="18679168" w14:textId="77777777" w:rsidR="00EA3B2A" w:rsidRPr="004C62CF" w:rsidRDefault="00EA3B2A" w:rsidP="00EA3B2A">
      <w:pPr>
        <w:pStyle w:val="ListParagraph"/>
        <w:ind w:left="1080"/>
        <w:rPr>
          <w:rFonts w:ascii="Arial" w:hAnsi="Arial" w:cs="Arial"/>
        </w:rPr>
      </w:pPr>
    </w:p>
    <w:p w14:paraId="58421221" w14:textId="77777777" w:rsidR="00EA3B2A" w:rsidRPr="004C62CF" w:rsidRDefault="00EA3B2A" w:rsidP="00EA3B2A">
      <w:pPr>
        <w:pStyle w:val="ListParagraph"/>
        <w:numPr>
          <w:ilvl w:val="0"/>
          <w:numId w:val="22"/>
        </w:numPr>
        <w:suppressAutoHyphens w:val="0"/>
        <w:spacing w:line="259" w:lineRule="auto"/>
        <w:rPr>
          <w:rFonts w:ascii="Arial" w:hAnsi="Arial" w:cs="Arial"/>
        </w:rPr>
      </w:pPr>
      <w:r w:rsidRPr="004C62CF">
        <w:rPr>
          <w:rFonts w:ascii="Arial" w:hAnsi="Arial" w:cs="Arial"/>
        </w:rPr>
        <w:t>Business Metadata</w:t>
      </w:r>
    </w:p>
    <w:p w14:paraId="79BE6389" w14:textId="77777777" w:rsidR="00EA3B2A" w:rsidRPr="004C62CF" w:rsidRDefault="00EA3B2A" w:rsidP="00EA3B2A">
      <w:pPr>
        <w:pStyle w:val="ListParagraph"/>
        <w:ind w:left="1080"/>
        <w:rPr>
          <w:rFonts w:ascii="Arial" w:hAnsi="Arial" w:cs="Arial"/>
        </w:rPr>
      </w:pPr>
    </w:p>
    <w:p w14:paraId="73252664" w14:textId="050D550F" w:rsidR="00EA3B2A" w:rsidRPr="002467C4" w:rsidRDefault="00EA3B2A" w:rsidP="002467C4">
      <w:pPr>
        <w:pStyle w:val="ListParagraph"/>
        <w:ind w:left="1080"/>
        <w:rPr>
          <w:rFonts w:ascii="Arial" w:hAnsi="Arial" w:cs="Arial"/>
        </w:rPr>
      </w:pPr>
      <w:r w:rsidRPr="004C62CF">
        <w:rPr>
          <w:rFonts w:ascii="Arial" w:hAnsi="Arial" w:cs="Arial"/>
        </w:rPr>
        <w:t>Business Metadata contains details that give end-users an easy way to understand information stored in the Data Warehouse.</w:t>
      </w:r>
    </w:p>
    <w:p w14:paraId="5E124BC9" w14:textId="77777777" w:rsidR="004C62CF" w:rsidRPr="004C62CF" w:rsidRDefault="004C62CF" w:rsidP="00EA3B2A">
      <w:pPr>
        <w:pStyle w:val="ListParagraph"/>
        <w:rPr>
          <w:rFonts w:ascii="Arial" w:hAnsi="Arial" w:cs="Arial"/>
        </w:rPr>
      </w:pPr>
    </w:p>
    <w:p w14:paraId="733EBDB7" w14:textId="77777777" w:rsidR="00EA3B2A" w:rsidRPr="004C62CF" w:rsidRDefault="00EA3B2A" w:rsidP="00EA3B2A">
      <w:pPr>
        <w:pStyle w:val="ListParagraph"/>
        <w:numPr>
          <w:ilvl w:val="0"/>
          <w:numId w:val="21"/>
        </w:numPr>
        <w:suppressAutoHyphens w:val="0"/>
        <w:spacing w:line="259" w:lineRule="auto"/>
        <w:rPr>
          <w:rFonts w:ascii="Arial" w:hAnsi="Arial" w:cs="Arial"/>
        </w:rPr>
      </w:pPr>
      <w:r w:rsidRPr="004C62CF">
        <w:rPr>
          <w:rFonts w:ascii="Arial" w:hAnsi="Arial" w:cs="Arial"/>
        </w:rPr>
        <w:t>Query Tools</w:t>
      </w:r>
    </w:p>
    <w:p w14:paraId="49010B31" w14:textId="77777777" w:rsidR="00EA3B2A" w:rsidRPr="004C62CF" w:rsidRDefault="00EA3B2A" w:rsidP="00EA3B2A">
      <w:pPr>
        <w:pStyle w:val="ListParagraph"/>
        <w:rPr>
          <w:rFonts w:ascii="Arial" w:hAnsi="Arial" w:cs="Arial"/>
        </w:rPr>
      </w:pPr>
    </w:p>
    <w:p w14:paraId="48173E6D" w14:textId="77777777" w:rsidR="00EA3B2A" w:rsidRPr="004C62CF" w:rsidRDefault="00EA3B2A" w:rsidP="00EA3B2A">
      <w:pPr>
        <w:pStyle w:val="ListParagraph"/>
        <w:rPr>
          <w:rFonts w:ascii="Arial" w:hAnsi="Arial" w:cs="Arial"/>
        </w:rPr>
      </w:pPr>
      <w:r w:rsidRPr="004C62CF">
        <w:rPr>
          <w:rFonts w:ascii="Arial" w:hAnsi="Arial" w:cs="Arial"/>
        </w:rPr>
        <w:t>Query tools allow business users to interact with the data in the Data Warehouse interactively. Ad-hoc queries enhances inputs for strategic decisions dynamically. Categories of Query Tools are as follows</w:t>
      </w:r>
    </w:p>
    <w:p w14:paraId="3EC2BD74" w14:textId="77777777" w:rsidR="00EA3B2A" w:rsidRPr="004C62CF" w:rsidRDefault="00EA3B2A" w:rsidP="00EA3B2A">
      <w:pPr>
        <w:pStyle w:val="ListParagraph"/>
        <w:rPr>
          <w:rFonts w:ascii="Arial" w:hAnsi="Arial" w:cs="Arial"/>
        </w:rPr>
      </w:pPr>
    </w:p>
    <w:p w14:paraId="4FEAED85"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 xml:space="preserve">Managed Queries help business users run ad-hoc queries on the data store interactively in a very </w:t>
      </w:r>
      <w:proofErr w:type="gramStart"/>
      <w:r w:rsidRPr="004C62CF">
        <w:rPr>
          <w:rFonts w:ascii="Arial" w:hAnsi="Arial" w:cs="Arial"/>
        </w:rPr>
        <w:t>user friendly</w:t>
      </w:r>
      <w:proofErr w:type="gramEnd"/>
      <w:r w:rsidRPr="004C62CF">
        <w:rPr>
          <w:rFonts w:ascii="Arial" w:hAnsi="Arial" w:cs="Arial"/>
        </w:rPr>
        <w:t xml:space="preserve"> manner.</w:t>
      </w:r>
    </w:p>
    <w:p w14:paraId="02A6F41E"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Reporting Tools allow organization to generate regular operational reports. It also supports high volume batch jobs with printing and summarization.</w:t>
      </w:r>
    </w:p>
    <w:p w14:paraId="59EFCC7B"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Application Development Tools are used by power users to run customized reports / analysis to satisfy organizations ad-hoc requirements dynamically.</w:t>
      </w:r>
    </w:p>
    <w:p w14:paraId="5F84839E"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Data Mining Tools enable the process of discovering meaningful new correlation, patterns and trends among all the organizations data stored in the Data Warehouse. These tools can enable automation and can feed into AI / ML</w:t>
      </w:r>
    </w:p>
    <w:p w14:paraId="79BA3BAE" w14:textId="77777777" w:rsidR="00EA3B2A" w:rsidRPr="004C62CF" w:rsidRDefault="00EA3B2A" w:rsidP="00EA3B2A">
      <w:pPr>
        <w:pStyle w:val="ListParagraph"/>
        <w:numPr>
          <w:ilvl w:val="0"/>
          <w:numId w:val="19"/>
        </w:numPr>
        <w:suppressAutoHyphens w:val="0"/>
        <w:spacing w:line="259" w:lineRule="auto"/>
        <w:rPr>
          <w:rFonts w:ascii="Arial" w:hAnsi="Arial" w:cs="Arial"/>
        </w:rPr>
      </w:pPr>
      <w:r w:rsidRPr="004C62CF">
        <w:rPr>
          <w:rFonts w:ascii="Arial" w:hAnsi="Arial" w:cs="Arial"/>
        </w:rPr>
        <w:t xml:space="preserve">OLAP Tools enable multi-dimensional views of data allowing business users answer complex business scenario questions </w:t>
      </w:r>
      <w:proofErr w:type="gramStart"/>
      <w:r w:rsidRPr="004C62CF">
        <w:rPr>
          <w:rFonts w:ascii="Arial" w:hAnsi="Arial" w:cs="Arial"/>
        </w:rPr>
        <w:t>and also</w:t>
      </w:r>
      <w:proofErr w:type="gramEnd"/>
      <w:r w:rsidRPr="004C62CF">
        <w:rPr>
          <w:rFonts w:ascii="Arial" w:hAnsi="Arial" w:cs="Arial"/>
        </w:rPr>
        <w:t xml:space="preserve"> elaborate parameters involved</w:t>
      </w:r>
    </w:p>
    <w:p w14:paraId="78908901" w14:textId="77777777" w:rsidR="00EA3B2A" w:rsidRPr="004C62CF" w:rsidRDefault="00EA3B2A" w:rsidP="00EA3B2A">
      <w:pPr>
        <w:ind w:left="720"/>
        <w:rPr>
          <w:lang w:val="en-US"/>
        </w:rPr>
      </w:pPr>
    </w:p>
    <w:p w14:paraId="5BE4E2DF" w14:textId="77777777" w:rsidR="00EA3B2A" w:rsidRPr="004C62CF" w:rsidRDefault="00EA3B2A" w:rsidP="00EA3B2A">
      <w:pPr>
        <w:pStyle w:val="ListParagraph"/>
        <w:numPr>
          <w:ilvl w:val="0"/>
          <w:numId w:val="21"/>
        </w:numPr>
        <w:suppressAutoHyphens w:val="0"/>
        <w:spacing w:line="259" w:lineRule="auto"/>
        <w:rPr>
          <w:rFonts w:ascii="Arial" w:hAnsi="Arial" w:cs="Arial"/>
        </w:rPr>
      </w:pPr>
      <w:r w:rsidRPr="004C62CF">
        <w:rPr>
          <w:rFonts w:ascii="Arial" w:hAnsi="Arial" w:cs="Arial"/>
        </w:rPr>
        <w:t>Data Marts</w:t>
      </w:r>
    </w:p>
    <w:p w14:paraId="76E07A6C" w14:textId="77777777" w:rsidR="00EA3B2A" w:rsidRPr="004C62CF" w:rsidRDefault="00EA3B2A" w:rsidP="00EA3B2A">
      <w:pPr>
        <w:ind w:left="720"/>
        <w:rPr>
          <w:lang w:val="en-US"/>
        </w:rPr>
      </w:pPr>
      <w:r w:rsidRPr="004C62CF">
        <w:rPr>
          <w:lang w:val="en-US"/>
        </w:rPr>
        <w:t xml:space="preserve">Data Marts are access layers specific to a business function. It is tweaked for performance and addresses specific needs of business functions like Sales, Marketing, Finance, </w:t>
      </w:r>
      <w:proofErr w:type="spellStart"/>
      <w:r w:rsidRPr="004C62CF">
        <w:rPr>
          <w:lang w:val="en-US"/>
        </w:rPr>
        <w:t>etc</w:t>
      </w:r>
      <w:proofErr w:type="spellEnd"/>
      <w:r w:rsidRPr="004C62CF">
        <w:rPr>
          <w:lang w:val="en-US"/>
        </w:rPr>
        <w:t>… Modular Data Marts feed into the overall Data Warehouse created for the organization. Considerations for Data Mart design varies from organization to organization. Data Marts could exist in the same data store as the Data Warehouse or could exist in their own independent physical data stores.</w:t>
      </w:r>
    </w:p>
    <w:p w14:paraId="1CC57347" w14:textId="77777777" w:rsidR="00EA3B2A" w:rsidRPr="004C62CF" w:rsidRDefault="00EA3B2A" w:rsidP="00EA3B2A">
      <w:pPr>
        <w:ind w:left="720"/>
        <w:rPr>
          <w:lang w:val="en-US"/>
        </w:rPr>
      </w:pPr>
    </w:p>
    <w:p w14:paraId="5DE42FF3" w14:textId="77777777" w:rsidR="00EA3B2A" w:rsidRPr="004C62CF" w:rsidRDefault="00EA3B2A" w:rsidP="00EA3B2A">
      <w:pPr>
        <w:pStyle w:val="ListParagraph"/>
        <w:numPr>
          <w:ilvl w:val="0"/>
          <w:numId w:val="21"/>
        </w:numPr>
        <w:suppressAutoHyphens w:val="0"/>
        <w:spacing w:line="259" w:lineRule="auto"/>
        <w:rPr>
          <w:rFonts w:ascii="Arial" w:hAnsi="Arial" w:cs="Arial"/>
        </w:rPr>
      </w:pPr>
      <w:r w:rsidRPr="004C62CF">
        <w:rPr>
          <w:rFonts w:ascii="Arial" w:hAnsi="Arial" w:cs="Arial"/>
        </w:rPr>
        <w:lastRenderedPageBreak/>
        <w:t>Data Warehouse Bus</w:t>
      </w:r>
    </w:p>
    <w:p w14:paraId="0FADE040" w14:textId="32C8FF0A" w:rsidR="00EA3B2A" w:rsidRDefault="00EA3B2A" w:rsidP="00EA3B2A">
      <w:pPr>
        <w:ind w:left="720"/>
        <w:rPr>
          <w:lang w:val="en-US"/>
        </w:rPr>
      </w:pPr>
      <w:r w:rsidRPr="004C62CF">
        <w:rPr>
          <w:lang w:val="en-US"/>
        </w:rPr>
        <w:t xml:space="preserve">Data Warehouse Bus determines the flow of data in the Data Warehouse. This flow can be categories as Inflow, </w:t>
      </w:r>
      <w:proofErr w:type="spellStart"/>
      <w:r w:rsidRPr="004C62CF">
        <w:rPr>
          <w:lang w:val="en-US"/>
        </w:rPr>
        <w:t>Upflow</w:t>
      </w:r>
      <w:proofErr w:type="spellEnd"/>
      <w:r w:rsidRPr="004C62CF">
        <w:rPr>
          <w:lang w:val="en-US"/>
        </w:rPr>
        <w:t xml:space="preserve">, Downflow, Outflow and </w:t>
      </w:r>
      <w:proofErr w:type="spellStart"/>
      <w:r w:rsidRPr="004C62CF">
        <w:rPr>
          <w:lang w:val="en-US"/>
        </w:rPr>
        <w:t>Metaflow</w:t>
      </w:r>
      <w:proofErr w:type="spellEnd"/>
      <w:r w:rsidRPr="004C62CF">
        <w:rPr>
          <w:lang w:val="en-US"/>
        </w:rPr>
        <w:t>. While designing the Data Warehouse Bus, shared dimensions and facts across Data Marts need to be considered.</w:t>
      </w:r>
    </w:p>
    <w:p w14:paraId="63ECFF51" w14:textId="040F66FA" w:rsidR="006E142E" w:rsidRPr="006E142E" w:rsidRDefault="006E142E" w:rsidP="006E142E">
      <w:pPr>
        <w:pStyle w:val="Heading2"/>
        <w:keepNext w:val="0"/>
        <w:keepLines w:val="0"/>
        <w:spacing w:after="80"/>
        <w:rPr>
          <w:b/>
          <w:color w:val="00B0F0"/>
          <w:sz w:val="28"/>
          <w:szCs w:val="28"/>
        </w:rPr>
      </w:pPr>
      <w:r w:rsidRPr="006E142E">
        <w:rPr>
          <w:b/>
          <w:color w:val="00B0F0"/>
          <w:sz w:val="28"/>
          <w:szCs w:val="28"/>
        </w:rPr>
        <w:t>Data Warehousing Principles</w:t>
      </w:r>
    </w:p>
    <w:p w14:paraId="0AD42B14" w14:textId="77777777" w:rsidR="006E142E" w:rsidRDefault="006E142E" w:rsidP="006E142E">
      <w:pPr>
        <w:pStyle w:val="ListParagraph"/>
        <w:suppressAutoHyphens w:val="0"/>
        <w:spacing w:line="259" w:lineRule="auto"/>
        <w:rPr>
          <w:rFonts w:ascii="Arial" w:hAnsi="Arial" w:cs="Arial"/>
        </w:rPr>
      </w:pPr>
    </w:p>
    <w:p w14:paraId="2D243AE1" w14:textId="429FE2FF" w:rsidR="006E142E" w:rsidRPr="006E142E" w:rsidRDefault="006E142E" w:rsidP="006E142E">
      <w:pPr>
        <w:pStyle w:val="ListParagraph"/>
        <w:numPr>
          <w:ilvl w:val="0"/>
          <w:numId w:val="26"/>
        </w:numPr>
        <w:suppressAutoHyphens w:val="0"/>
        <w:spacing w:line="259" w:lineRule="auto"/>
        <w:rPr>
          <w:rFonts w:ascii="Arial" w:hAnsi="Arial" w:cs="Arial"/>
        </w:rPr>
      </w:pPr>
      <w:r w:rsidRPr="006E142E">
        <w:rPr>
          <w:rFonts w:ascii="Arial" w:hAnsi="Arial" w:cs="Arial"/>
        </w:rPr>
        <w:t>Load Performance</w:t>
      </w:r>
    </w:p>
    <w:p w14:paraId="61F3A2E7" w14:textId="08855AF6" w:rsidR="006E142E" w:rsidRDefault="006E142E" w:rsidP="006E142E">
      <w:pPr>
        <w:ind w:left="720"/>
        <w:rPr>
          <w:lang w:val="en-US"/>
        </w:rPr>
      </w:pPr>
      <w:r w:rsidRPr="006E142E">
        <w:rPr>
          <w:lang w:val="en-US"/>
        </w:rPr>
        <w:t>Data warehouses require increase loading of new data periodically basis within narrow time windows; performance on the load process should be measured in hundreds of millions of rows and gigabytes per hour and must not artificially constrain the volume of data business.</w:t>
      </w:r>
    </w:p>
    <w:p w14:paraId="7EFF47C9" w14:textId="77777777" w:rsidR="006E142E" w:rsidRPr="006E142E" w:rsidRDefault="006E142E" w:rsidP="006E142E">
      <w:pPr>
        <w:ind w:left="720"/>
        <w:rPr>
          <w:lang w:val="en-US"/>
        </w:rPr>
      </w:pPr>
    </w:p>
    <w:p w14:paraId="5ABD579A" w14:textId="77777777" w:rsidR="006E142E" w:rsidRPr="006E142E" w:rsidRDefault="006E142E" w:rsidP="006E142E">
      <w:pPr>
        <w:pStyle w:val="ListParagraph"/>
        <w:numPr>
          <w:ilvl w:val="0"/>
          <w:numId w:val="26"/>
        </w:numPr>
        <w:suppressAutoHyphens w:val="0"/>
        <w:spacing w:line="259" w:lineRule="auto"/>
        <w:rPr>
          <w:rFonts w:ascii="Arial" w:hAnsi="Arial" w:cs="Arial"/>
        </w:rPr>
      </w:pPr>
      <w:r w:rsidRPr="006E142E">
        <w:rPr>
          <w:rFonts w:ascii="Arial" w:hAnsi="Arial" w:cs="Arial"/>
        </w:rPr>
        <w:t>Load Processing</w:t>
      </w:r>
    </w:p>
    <w:p w14:paraId="2CD68710" w14:textId="2271E19B" w:rsidR="006E142E" w:rsidRDefault="006E142E" w:rsidP="006E142E">
      <w:pPr>
        <w:ind w:left="720"/>
        <w:rPr>
          <w:lang w:val="en-US"/>
        </w:rPr>
      </w:pPr>
      <w:r w:rsidRPr="006E142E">
        <w:rPr>
          <w:lang w:val="en-US"/>
        </w:rPr>
        <w:t>Many phases must be taken to load new or update data into the data warehouse, including data conversion, filtering, reformatting, indexing, and metadata update.</w:t>
      </w:r>
    </w:p>
    <w:p w14:paraId="05E8CD41" w14:textId="77777777" w:rsidR="006E142E" w:rsidRPr="006E142E" w:rsidRDefault="006E142E" w:rsidP="006E142E">
      <w:pPr>
        <w:ind w:left="720"/>
        <w:rPr>
          <w:lang w:val="en-US"/>
        </w:rPr>
      </w:pPr>
    </w:p>
    <w:p w14:paraId="3D083BAB" w14:textId="77777777" w:rsidR="006E142E" w:rsidRPr="006E142E" w:rsidRDefault="006E142E" w:rsidP="006E142E">
      <w:pPr>
        <w:pStyle w:val="ListParagraph"/>
        <w:numPr>
          <w:ilvl w:val="0"/>
          <w:numId w:val="26"/>
        </w:numPr>
        <w:suppressAutoHyphens w:val="0"/>
        <w:spacing w:line="259" w:lineRule="auto"/>
        <w:rPr>
          <w:rFonts w:ascii="Arial" w:hAnsi="Arial" w:cs="Arial"/>
        </w:rPr>
      </w:pPr>
      <w:r w:rsidRPr="006E142E">
        <w:rPr>
          <w:rFonts w:ascii="Arial" w:hAnsi="Arial" w:cs="Arial"/>
        </w:rPr>
        <w:t>Data Quality Management</w:t>
      </w:r>
    </w:p>
    <w:p w14:paraId="7FE5D434" w14:textId="4F16F733" w:rsidR="006E142E" w:rsidRDefault="006E142E" w:rsidP="006E142E">
      <w:pPr>
        <w:ind w:left="720"/>
        <w:rPr>
          <w:lang w:val="en-US"/>
        </w:rPr>
      </w:pPr>
      <w:r w:rsidRPr="006E142E">
        <w:rPr>
          <w:lang w:val="en-US"/>
        </w:rPr>
        <w:t>Fact-based management demands the highest data quality. The warehouse ensures local consistency, global consistency, and referential integrity despite "dirty" sources and massive database size.</w:t>
      </w:r>
    </w:p>
    <w:p w14:paraId="3F164F65" w14:textId="77777777" w:rsidR="006E142E" w:rsidRPr="006E142E" w:rsidRDefault="006E142E" w:rsidP="006E142E">
      <w:pPr>
        <w:ind w:left="720"/>
        <w:rPr>
          <w:lang w:val="en-US"/>
        </w:rPr>
      </w:pPr>
    </w:p>
    <w:p w14:paraId="2F0ABADD" w14:textId="77777777" w:rsidR="006E142E" w:rsidRPr="006E142E" w:rsidRDefault="006E142E" w:rsidP="006E142E">
      <w:pPr>
        <w:pStyle w:val="ListParagraph"/>
        <w:numPr>
          <w:ilvl w:val="0"/>
          <w:numId w:val="26"/>
        </w:numPr>
        <w:suppressAutoHyphens w:val="0"/>
        <w:spacing w:line="259" w:lineRule="auto"/>
        <w:rPr>
          <w:rFonts w:ascii="Arial" w:hAnsi="Arial" w:cs="Arial"/>
        </w:rPr>
      </w:pPr>
      <w:r w:rsidRPr="006E142E">
        <w:rPr>
          <w:rFonts w:ascii="Arial" w:hAnsi="Arial" w:cs="Arial"/>
        </w:rPr>
        <w:t>Query Performance</w:t>
      </w:r>
    </w:p>
    <w:p w14:paraId="49AF8062" w14:textId="55F0B6CC" w:rsidR="006E142E" w:rsidRDefault="006E142E" w:rsidP="006E142E">
      <w:pPr>
        <w:ind w:left="720"/>
        <w:rPr>
          <w:lang w:val="en-US"/>
        </w:rPr>
      </w:pPr>
      <w:r w:rsidRPr="006E142E">
        <w:rPr>
          <w:lang w:val="en-US"/>
        </w:rPr>
        <w:t>Fact-based management must not be slowed by the performance of the data warehouse RDBMS; large, complex queries must be complete in seconds, not days.</w:t>
      </w:r>
    </w:p>
    <w:p w14:paraId="0EA19989" w14:textId="77777777" w:rsidR="006E142E" w:rsidRPr="006E142E" w:rsidRDefault="006E142E" w:rsidP="006E142E">
      <w:pPr>
        <w:ind w:left="720"/>
        <w:rPr>
          <w:lang w:val="en-US"/>
        </w:rPr>
      </w:pPr>
    </w:p>
    <w:p w14:paraId="6CDD101B" w14:textId="77777777" w:rsidR="006E142E" w:rsidRPr="006E142E" w:rsidRDefault="006E142E" w:rsidP="006E142E">
      <w:pPr>
        <w:pStyle w:val="ListParagraph"/>
        <w:numPr>
          <w:ilvl w:val="0"/>
          <w:numId w:val="26"/>
        </w:numPr>
        <w:suppressAutoHyphens w:val="0"/>
        <w:spacing w:line="259" w:lineRule="auto"/>
        <w:rPr>
          <w:rFonts w:ascii="Arial" w:hAnsi="Arial" w:cs="Arial"/>
        </w:rPr>
      </w:pPr>
      <w:r w:rsidRPr="006E142E">
        <w:rPr>
          <w:rFonts w:ascii="Arial" w:hAnsi="Arial" w:cs="Arial"/>
        </w:rPr>
        <w:t>Terabyte Scalability</w:t>
      </w:r>
    </w:p>
    <w:p w14:paraId="4AE3575E" w14:textId="688BE60C" w:rsidR="006E142E" w:rsidRPr="004C62CF" w:rsidRDefault="006E142E" w:rsidP="006E142E">
      <w:pPr>
        <w:ind w:left="720"/>
        <w:rPr>
          <w:lang w:val="en-US"/>
        </w:rPr>
      </w:pPr>
      <w:r w:rsidRPr="006E142E">
        <w:rPr>
          <w:lang w:val="en-US"/>
        </w:rPr>
        <w:t>Data warehouse sizes are growing at astonishing rates. Today these size from a few to hundreds of gigabytes and terabyte-sized data warehouses.</w:t>
      </w:r>
    </w:p>
    <w:p w14:paraId="1C80AACE" w14:textId="77777777" w:rsidR="00EA3B2A" w:rsidRPr="00EA3B2A" w:rsidRDefault="00EA3B2A" w:rsidP="00EA3B2A">
      <w:pPr>
        <w:pStyle w:val="Heading2"/>
        <w:keepNext w:val="0"/>
        <w:keepLines w:val="0"/>
        <w:spacing w:after="80"/>
        <w:rPr>
          <w:b/>
          <w:color w:val="00B0F0"/>
          <w:sz w:val="28"/>
          <w:szCs w:val="28"/>
        </w:rPr>
      </w:pPr>
      <w:r w:rsidRPr="00EA3B2A">
        <w:rPr>
          <w:b/>
          <w:color w:val="00B0F0"/>
          <w:sz w:val="28"/>
          <w:szCs w:val="28"/>
        </w:rPr>
        <w:t>Data Warehouse Architecture Best Practices</w:t>
      </w:r>
    </w:p>
    <w:p w14:paraId="2E0DBC51" w14:textId="77777777" w:rsidR="004C62CF" w:rsidRPr="004C62CF" w:rsidRDefault="004C62CF" w:rsidP="00EA3B2A">
      <w:pPr>
        <w:rPr>
          <w:lang w:val="en-US"/>
        </w:rPr>
      </w:pPr>
    </w:p>
    <w:p w14:paraId="0F25531E" w14:textId="7EF23CA7" w:rsidR="00EA3B2A" w:rsidRPr="004C62CF" w:rsidRDefault="00EA3B2A" w:rsidP="00EA3B2A">
      <w:pPr>
        <w:rPr>
          <w:lang w:val="en-US"/>
        </w:rPr>
      </w:pPr>
      <w:r w:rsidRPr="004C62CF">
        <w:rPr>
          <w:lang w:val="en-US"/>
        </w:rPr>
        <w:t>The following best practices can be considered while designing a Data Warehouse Architecture</w:t>
      </w:r>
    </w:p>
    <w:p w14:paraId="75272452" w14:textId="77777777" w:rsidR="00EA3B2A" w:rsidRPr="004C62CF" w:rsidRDefault="00EA3B2A" w:rsidP="00EA3B2A">
      <w:pPr>
        <w:rPr>
          <w:lang w:val="en-US"/>
        </w:rPr>
      </w:pPr>
    </w:p>
    <w:p w14:paraId="25F254CE" w14:textId="77777777" w:rsidR="00EA3B2A" w:rsidRPr="004C62CF" w:rsidRDefault="00EA3B2A" w:rsidP="00EA3B2A">
      <w:pPr>
        <w:pStyle w:val="ListParagraph"/>
        <w:numPr>
          <w:ilvl w:val="0"/>
          <w:numId w:val="23"/>
        </w:numPr>
        <w:suppressAutoHyphens w:val="0"/>
        <w:spacing w:line="259" w:lineRule="auto"/>
        <w:rPr>
          <w:rFonts w:ascii="Arial" w:hAnsi="Arial" w:cs="Arial"/>
        </w:rPr>
      </w:pPr>
      <w:r w:rsidRPr="004C62CF">
        <w:rPr>
          <w:rFonts w:ascii="Arial" w:hAnsi="Arial" w:cs="Arial"/>
        </w:rPr>
        <w:t>Optimize Data Warehouse models for information retrieval utilizing dimensional, de-normalized or hybrid approach that suit the needs at hand</w:t>
      </w:r>
    </w:p>
    <w:p w14:paraId="5CAC316F" w14:textId="77777777" w:rsidR="00EA3B2A" w:rsidRPr="004C62CF" w:rsidRDefault="00EA3B2A" w:rsidP="00EA3B2A">
      <w:pPr>
        <w:pStyle w:val="ListParagraph"/>
        <w:numPr>
          <w:ilvl w:val="0"/>
          <w:numId w:val="23"/>
        </w:numPr>
        <w:suppressAutoHyphens w:val="0"/>
        <w:spacing w:line="259" w:lineRule="auto"/>
        <w:rPr>
          <w:rFonts w:ascii="Arial" w:hAnsi="Arial" w:cs="Arial"/>
        </w:rPr>
      </w:pPr>
      <w:r w:rsidRPr="004C62CF">
        <w:rPr>
          <w:rFonts w:ascii="Arial" w:hAnsi="Arial" w:cs="Arial"/>
        </w:rPr>
        <w:t>Choose the appropriate design approach as top down or bottom up suitable to the organizations business needs</w:t>
      </w:r>
    </w:p>
    <w:p w14:paraId="54F15DEB" w14:textId="77777777" w:rsidR="00EA3B2A" w:rsidRPr="004C62CF" w:rsidRDefault="00EA3B2A" w:rsidP="00EA3B2A">
      <w:pPr>
        <w:pStyle w:val="ListParagraph"/>
        <w:numPr>
          <w:ilvl w:val="0"/>
          <w:numId w:val="23"/>
        </w:numPr>
        <w:suppressAutoHyphens w:val="0"/>
        <w:spacing w:line="259" w:lineRule="auto"/>
        <w:rPr>
          <w:rFonts w:ascii="Arial" w:hAnsi="Arial" w:cs="Arial"/>
        </w:rPr>
      </w:pPr>
      <w:r w:rsidRPr="004C62CF">
        <w:rPr>
          <w:rFonts w:ascii="Arial" w:hAnsi="Arial" w:cs="Arial"/>
        </w:rPr>
        <w:t xml:space="preserve">Data need to </w:t>
      </w:r>
      <w:proofErr w:type="spellStart"/>
      <w:r w:rsidRPr="004C62CF">
        <w:rPr>
          <w:rFonts w:ascii="Arial" w:hAnsi="Arial" w:cs="Arial"/>
        </w:rPr>
        <w:t>bee</w:t>
      </w:r>
      <w:proofErr w:type="spellEnd"/>
      <w:r w:rsidRPr="004C62CF">
        <w:rPr>
          <w:rFonts w:ascii="Arial" w:hAnsi="Arial" w:cs="Arial"/>
        </w:rPr>
        <w:t xml:space="preserve"> processed quickly and accurately. Data needs to be consolidated into a single version of the truth</w:t>
      </w:r>
    </w:p>
    <w:p w14:paraId="4AACDE1B" w14:textId="77777777" w:rsidR="00EA3B2A" w:rsidRPr="004C62CF" w:rsidRDefault="00EA3B2A" w:rsidP="00EA3B2A">
      <w:pPr>
        <w:pStyle w:val="ListParagraph"/>
        <w:numPr>
          <w:ilvl w:val="0"/>
          <w:numId w:val="23"/>
        </w:numPr>
        <w:suppressAutoHyphens w:val="0"/>
        <w:spacing w:line="259" w:lineRule="auto"/>
        <w:rPr>
          <w:rFonts w:ascii="Arial" w:hAnsi="Arial" w:cs="Arial"/>
        </w:rPr>
      </w:pPr>
      <w:r w:rsidRPr="004C62CF">
        <w:rPr>
          <w:rFonts w:ascii="Arial" w:hAnsi="Arial" w:cs="Arial"/>
        </w:rPr>
        <w:t>Design data acquisition and cleansing process such that the Metadata is shared between components of the Data Warehouse</w:t>
      </w:r>
    </w:p>
    <w:p w14:paraId="64D19490" w14:textId="77777777" w:rsidR="00EA3B2A" w:rsidRPr="004C62CF" w:rsidRDefault="00EA3B2A" w:rsidP="00EA3B2A">
      <w:pPr>
        <w:pStyle w:val="ListParagraph"/>
        <w:numPr>
          <w:ilvl w:val="0"/>
          <w:numId w:val="23"/>
        </w:numPr>
        <w:suppressAutoHyphens w:val="0"/>
        <w:spacing w:line="259" w:lineRule="auto"/>
        <w:rPr>
          <w:rFonts w:ascii="Arial" w:hAnsi="Arial" w:cs="Arial"/>
        </w:rPr>
      </w:pPr>
      <w:r w:rsidRPr="004C62CF">
        <w:rPr>
          <w:rFonts w:ascii="Arial" w:hAnsi="Arial" w:cs="Arial"/>
        </w:rPr>
        <w:lastRenderedPageBreak/>
        <w:t>Consider implementing ODS model when information retrieval need is near bottom of data abstraction pyramid or when there are multiple operational sources</w:t>
      </w:r>
    </w:p>
    <w:p w14:paraId="573D4196" w14:textId="77777777" w:rsidR="00EA3B2A" w:rsidRPr="004C62CF" w:rsidRDefault="00EA3B2A" w:rsidP="00EA3B2A">
      <w:pPr>
        <w:pStyle w:val="ListParagraph"/>
        <w:numPr>
          <w:ilvl w:val="0"/>
          <w:numId w:val="23"/>
        </w:numPr>
        <w:suppressAutoHyphens w:val="0"/>
        <w:spacing w:line="259" w:lineRule="auto"/>
        <w:rPr>
          <w:rFonts w:ascii="Arial" w:hAnsi="Arial" w:cs="Arial"/>
        </w:rPr>
      </w:pPr>
      <w:r w:rsidRPr="004C62CF">
        <w:rPr>
          <w:rFonts w:ascii="Arial" w:hAnsi="Arial" w:cs="Arial"/>
        </w:rPr>
        <w:t xml:space="preserve">Data model should </w:t>
      </w:r>
      <w:proofErr w:type="gramStart"/>
      <w:r w:rsidRPr="004C62CF">
        <w:rPr>
          <w:rFonts w:ascii="Arial" w:hAnsi="Arial" w:cs="Arial"/>
        </w:rPr>
        <w:t>integrated</w:t>
      </w:r>
      <w:proofErr w:type="gramEnd"/>
      <w:r w:rsidRPr="004C62CF">
        <w:rPr>
          <w:rFonts w:ascii="Arial" w:hAnsi="Arial" w:cs="Arial"/>
        </w:rPr>
        <w:t xml:space="preserve"> further to consolidation with consideration for 3NF data model. This would be ideal for acquiring ETL and Data cleansing tools</w:t>
      </w:r>
    </w:p>
    <w:p w14:paraId="6409F932" w14:textId="77777777" w:rsidR="00EA3B2A" w:rsidRPr="004C62CF" w:rsidRDefault="00EA3B2A" w:rsidP="00EA3B2A">
      <w:pPr>
        <w:pStyle w:val="ListParagraph"/>
        <w:rPr>
          <w:rFonts w:ascii="Arial" w:hAnsi="Arial" w:cs="Arial"/>
        </w:rPr>
      </w:pPr>
    </w:p>
    <w:p w14:paraId="6DA9EDF8" w14:textId="77777777" w:rsidR="00EA3B2A" w:rsidRDefault="00EA3B2A" w:rsidP="00EA3B2A">
      <w:pPr>
        <w:rPr>
          <w:rFonts w:ascii="Arial Nova" w:hAnsi="Arial Nova"/>
          <w:sz w:val="18"/>
          <w:szCs w:val="18"/>
          <w:lang w:val="en-US"/>
        </w:rPr>
      </w:pPr>
      <w:r>
        <w:rPr>
          <w:rFonts w:ascii="Arial Nova" w:hAnsi="Arial Nova"/>
          <w:sz w:val="18"/>
          <w:szCs w:val="18"/>
          <w:lang w:val="en-US"/>
        </w:rPr>
        <w:t>&lt;place holder&gt;</w:t>
      </w:r>
    </w:p>
    <w:p w14:paraId="2B1B3822" w14:textId="77777777" w:rsidR="00EA3B2A" w:rsidRDefault="00EA3B2A" w:rsidP="00EA3B2A">
      <w:pPr>
        <w:pStyle w:val="ListParagraph"/>
        <w:numPr>
          <w:ilvl w:val="0"/>
          <w:numId w:val="24"/>
        </w:numPr>
        <w:suppressAutoHyphens w:val="0"/>
        <w:spacing w:line="259" w:lineRule="auto"/>
        <w:rPr>
          <w:rFonts w:ascii="Arial Nova" w:hAnsi="Arial Nova"/>
          <w:sz w:val="18"/>
          <w:szCs w:val="18"/>
        </w:rPr>
      </w:pPr>
      <w:r>
        <w:rPr>
          <w:rFonts w:ascii="Arial Nova" w:hAnsi="Arial Nova"/>
          <w:sz w:val="18"/>
          <w:szCs w:val="18"/>
        </w:rPr>
        <w:t>&lt;place holder&gt;</w:t>
      </w:r>
    </w:p>
    <w:p w14:paraId="4E453FB3" w14:textId="77777777" w:rsidR="00EA3B2A" w:rsidRDefault="00EA3B2A" w:rsidP="00EA3B2A">
      <w:pPr>
        <w:pStyle w:val="ListParagraph"/>
        <w:numPr>
          <w:ilvl w:val="0"/>
          <w:numId w:val="24"/>
        </w:numPr>
        <w:suppressAutoHyphens w:val="0"/>
        <w:spacing w:line="259" w:lineRule="auto"/>
        <w:rPr>
          <w:rFonts w:ascii="Arial Nova" w:hAnsi="Arial Nova"/>
          <w:sz w:val="18"/>
          <w:szCs w:val="18"/>
        </w:rPr>
      </w:pPr>
      <w:r>
        <w:rPr>
          <w:rFonts w:ascii="Arial Nova" w:hAnsi="Arial Nova"/>
          <w:sz w:val="18"/>
          <w:szCs w:val="18"/>
        </w:rPr>
        <w:t>&lt;place holder&gt;</w:t>
      </w:r>
    </w:p>
    <w:p w14:paraId="51A99D94" w14:textId="77777777" w:rsidR="00EA3B2A" w:rsidRDefault="00EA3B2A" w:rsidP="00EA3B2A">
      <w:pPr>
        <w:pStyle w:val="ListParagraph"/>
        <w:numPr>
          <w:ilvl w:val="0"/>
          <w:numId w:val="24"/>
        </w:numPr>
        <w:suppressAutoHyphens w:val="0"/>
        <w:spacing w:line="259" w:lineRule="auto"/>
        <w:rPr>
          <w:rFonts w:ascii="Arial Nova" w:hAnsi="Arial Nova"/>
          <w:sz w:val="18"/>
          <w:szCs w:val="18"/>
        </w:rPr>
      </w:pPr>
      <w:r>
        <w:rPr>
          <w:rFonts w:ascii="Arial Nova" w:hAnsi="Arial Nova"/>
          <w:sz w:val="18"/>
          <w:szCs w:val="18"/>
        </w:rPr>
        <w:t>&lt;place holder&gt;</w:t>
      </w:r>
    </w:p>
    <w:p w14:paraId="730F11A7" w14:textId="77777777" w:rsidR="00EA3B2A" w:rsidRDefault="00EA3B2A" w:rsidP="00EA3B2A">
      <w:pPr>
        <w:pStyle w:val="ListParagraph"/>
        <w:numPr>
          <w:ilvl w:val="0"/>
          <w:numId w:val="24"/>
        </w:numPr>
        <w:suppressAutoHyphens w:val="0"/>
        <w:spacing w:line="259" w:lineRule="auto"/>
        <w:rPr>
          <w:rFonts w:ascii="Arial Nova" w:hAnsi="Arial Nova"/>
          <w:sz w:val="18"/>
          <w:szCs w:val="18"/>
        </w:rPr>
      </w:pPr>
      <w:r>
        <w:rPr>
          <w:rFonts w:ascii="Arial Nova" w:hAnsi="Arial Nova"/>
          <w:sz w:val="18"/>
          <w:szCs w:val="18"/>
        </w:rPr>
        <w:t>&lt;place holder&gt;</w:t>
      </w:r>
    </w:p>
    <w:p w14:paraId="24251A2C" w14:textId="77777777" w:rsidR="00EA3B2A" w:rsidRDefault="00EA3B2A" w:rsidP="00EA3B2A">
      <w:pPr>
        <w:pStyle w:val="ListParagraph"/>
        <w:rPr>
          <w:rFonts w:ascii="Arial Nova" w:hAnsi="Arial Nova"/>
          <w:sz w:val="18"/>
          <w:szCs w:val="18"/>
        </w:rPr>
      </w:pPr>
    </w:p>
    <w:p w14:paraId="6BFFB31B" w14:textId="77777777" w:rsidR="0041321C" w:rsidRDefault="002F2A1A">
      <w:pPr>
        <w:pStyle w:val="Heading2"/>
        <w:keepNext w:val="0"/>
        <w:keepLines w:val="0"/>
        <w:spacing w:after="80"/>
        <w:rPr>
          <w:b/>
          <w:color w:val="00B0F0"/>
          <w:sz w:val="28"/>
          <w:szCs w:val="28"/>
        </w:rPr>
      </w:pPr>
      <w:bookmarkStart w:id="1" w:name="_5gx6bibqbp19"/>
      <w:bookmarkEnd w:id="1"/>
      <w:r>
        <w:rPr>
          <w:b/>
          <w:color w:val="00B0F0"/>
          <w:sz w:val="28"/>
          <w:szCs w:val="28"/>
        </w:rPr>
        <w:t>What is a data lake?</w:t>
      </w:r>
    </w:p>
    <w:p w14:paraId="4B870826" w14:textId="77777777" w:rsidR="0041321C" w:rsidRDefault="002F2A1A">
      <w:pPr>
        <w:spacing w:before="240" w:after="140" w:line="300" w:lineRule="auto"/>
        <w:rPr>
          <w:color w:val="333333"/>
        </w:rPr>
      </w:pPr>
      <w:r>
        <w:rPr>
          <w:color w:val="333333"/>
        </w:rPr>
        <w:t xml:space="preserve">A data lake is a centralized repository that stores all </w:t>
      </w:r>
      <w:r>
        <w:rPr>
          <w:b/>
          <w:color w:val="333333"/>
        </w:rPr>
        <w:t>structured and unstructured</w:t>
      </w:r>
      <w:r>
        <w:rPr>
          <w:color w:val="333333"/>
        </w:rPr>
        <w:t xml:space="preserve"> data at any scale. You can store your data without having to first structure the data, and can run </w:t>
      </w:r>
      <w:r>
        <w:rPr>
          <w:b/>
          <w:color w:val="333333"/>
        </w:rPr>
        <w:t>different types of analytics—</w:t>
      </w:r>
      <w:r>
        <w:rPr>
          <w:color w:val="333333"/>
        </w:rPr>
        <w:t>from dashboards and visualizations to big data processing, real-time analytics, and machine learning and full-text search.</w:t>
      </w:r>
    </w:p>
    <w:p w14:paraId="16506A0E" w14:textId="77777777" w:rsidR="0041321C" w:rsidRDefault="002F2A1A">
      <w:pPr>
        <w:spacing w:before="240" w:after="140" w:line="300" w:lineRule="auto"/>
        <w:rPr>
          <w:rFonts w:ascii="Times New Roman" w:eastAsia="Times New Roman" w:hAnsi="Times New Roman" w:cs="Times New Roman"/>
          <w:color w:val="333333"/>
          <w:sz w:val="20"/>
          <w:szCs w:val="20"/>
        </w:rPr>
      </w:pPr>
      <w:r>
        <w:rPr>
          <w:color w:val="333333"/>
        </w:rPr>
        <w:t xml:space="preserve">The structure of the data or </w:t>
      </w:r>
      <w:r>
        <w:rPr>
          <w:b/>
          <w:color w:val="333333"/>
        </w:rPr>
        <w:t>schema is not defined when data is captured.</w:t>
      </w:r>
      <w:r>
        <w:rPr>
          <w:color w:val="333333"/>
        </w:rPr>
        <w:t xml:space="preserve"> This means you can store all of your data without careful design or the need to know what questions you might answer in the future. </w:t>
      </w:r>
      <w:r>
        <w:rPr>
          <w:rFonts w:ascii="Times New Roman" w:eastAsia="Times New Roman" w:hAnsi="Times New Roman" w:cs="Times New Roman"/>
          <w:color w:val="333333"/>
          <w:sz w:val="20"/>
          <w:szCs w:val="20"/>
        </w:rPr>
        <w:t xml:space="preserve">Data Lakes allow you to import any amount of data that can come in </w:t>
      </w:r>
      <w:r>
        <w:rPr>
          <w:rFonts w:ascii="Times New Roman" w:eastAsia="Times New Roman" w:hAnsi="Times New Roman" w:cs="Times New Roman"/>
          <w:b/>
          <w:color w:val="333333"/>
          <w:sz w:val="20"/>
          <w:szCs w:val="20"/>
        </w:rPr>
        <w:t>real-time</w:t>
      </w:r>
      <w:r>
        <w:rPr>
          <w:rFonts w:ascii="Times New Roman" w:eastAsia="Times New Roman" w:hAnsi="Times New Roman" w:cs="Times New Roman"/>
          <w:color w:val="333333"/>
          <w:sz w:val="20"/>
          <w:szCs w:val="20"/>
        </w:rPr>
        <w:t xml:space="preserve"> in its original format, </w:t>
      </w:r>
      <w:r>
        <w:rPr>
          <w:rFonts w:ascii="Times New Roman" w:eastAsia="Times New Roman" w:hAnsi="Times New Roman" w:cs="Times New Roman"/>
          <w:b/>
          <w:color w:val="333333"/>
          <w:sz w:val="20"/>
          <w:szCs w:val="20"/>
        </w:rPr>
        <w:t>saving time of defining schema</w:t>
      </w:r>
      <w:r>
        <w:rPr>
          <w:rFonts w:ascii="Times New Roman" w:eastAsia="Times New Roman" w:hAnsi="Times New Roman" w:cs="Times New Roman"/>
          <w:color w:val="333333"/>
          <w:sz w:val="20"/>
          <w:szCs w:val="20"/>
        </w:rPr>
        <w:t>.</w:t>
      </w:r>
    </w:p>
    <w:p w14:paraId="2601632B" w14:textId="77777777" w:rsidR="0041321C" w:rsidRDefault="002F2A1A">
      <w:pPr>
        <w:spacing w:before="240" w:after="140" w:line="300" w:lineRule="auto"/>
        <w:rPr>
          <w:color w:val="333333"/>
        </w:rPr>
      </w:pPr>
      <w:r>
        <w:rPr>
          <w:color w:val="333333"/>
        </w:rPr>
        <w:t>A data lake can be an upstream database for a data warehouse, as is seen below.</w:t>
      </w:r>
    </w:p>
    <w:p w14:paraId="1E46386C" w14:textId="77777777" w:rsidR="0041321C" w:rsidRDefault="002F2A1A">
      <w:pPr>
        <w:spacing w:before="240" w:after="140" w:line="300" w:lineRule="auto"/>
        <w:rPr>
          <w:rFonts w:ascii="Times New Roman" w:eastAsia="Times New Roman" w:hAnsi="Times New Roman" w:cs="Times New Roman"/>
          <w:sz w:val="24"/>
          <w:szCs w:val="24"/>
        </w:rPr>
      </w:pPr>
      <w:r>
        <w:rPr>
          <w:noProof/>
          <w:lang w:val="en-US"/>
        </w:rPr>
        <w:drawing>
          <wp:inline distT="0" distB="0" distL="0" distR="0" wp14:anchorId="5F876E28" wp14:editId="6999E224">
            <wp:extent cx="5731510" cy="16383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a:stretch>
                      <a:fillRect/>
                    </a:stretch>
                  </pic:blipFill>
                  <pic:spPr bwMode="auto">
                    <a:xfrm>
                      <a:off x="0" y="0"/>
                      <a:ext cx="5731510" cy="1638300"/>
                    </a:xfrm>
                    <a:prstGeom prst="rect">
                      <a:avLst/>
                    </a:prstGeom>
                  </pic:spPr>
                </pic:pic>
              </a:graphicData>
            </a:graphic>
          </wp:inline>
        </w:drawing>
      </w:r>
    </w:p>
    <w:p w14:paraId="06EF4BDF" w14:textId="77777777" w:rsidR="0041321C" w:rsidRDefault="0041321C">
      <w:pPr>
        <w:spacing w:before="240" w:after="140" w:line="300" w:lineRule="auto"/>
        <w:rPr>
          <w:rFonts w:ascii="Times New Roman" w:eastAsia="Times New Roman" w:hAnsi="Times New Roman" w:cs="Times New Roman"/>
          <w:sz w:val="24"/>
          <w:szCs w:val="24"/>
        </w:rPr>
      </w:pPr>
    </w:p>
    <w:p w14:paraId="253E6C2D" w14:textId="77777777" w:rsidR="0041321C" w:rsidRDefault="0041321C">
      <w:pPr>
        <w:spacing w:before="240" w:after="140" w:line="300" w:lineRule="auto"/>
        <w:rPr>
          <w:rFonts w:ascii="Times New Roman" w:eastAsia="Times New Roman" w:hAnsi="Times New Roman" w:cs="Times New Roman"/>
          <w:sz w:val="24"/>
          <w:szCs w:val="24"/>
        </w:rPr>
      </w:pPr>
    </w:p>
    <w:p w14:paraId="66C8BCBB" w14:textId="77777777" w:rsidR="0041321C" w:rsidRDefault="0041321C">
      <w:pPr>
        <w:spacing w:before="240" w:after="140" w:line="300" w:lineRule="auto"/>
        <w:rPr>
          <w:rFonts w:ascii="Times New Roman" w:eastAsia="Times New Roman" w:hAnsi="Times New Roman" w:cs="Times New Roman"/>
          <w:sz w:val="24"/>
          <w:szCs w:val="24"/>
        </w:rPr>
      </w:pPr>
    </w:p>
    <w:p w14:paraId="3DFD4F97" w14:textId="77777777" w:rsidR="0041321C" w:rsidRDefault="002F2A1A">
      <w:pPr>
        <w:spacing w:before="240" w:after="140" w:line="300" w:lineRule="auto"/>
        <w:rPr>
          <w:color w:val="C9211E"/>
        </w:rPr>
      </w:pPr>
      <w:r>
        <w:rPr>
          <w:color w:val="C9211E"/>
        </w:rPr>
        <w:t>Data warehouse vs Data lake</w:t>
      </w:r>
    </w:p>
    <w:tbl>
      <w:tblPr>
        <w:tblW w:w="9025" w:type="dxa"/>
        <w:tblLayout w:type="fixed"/>
        <w:tblCellMar>
          <w:top w:w="100" w:type="dxa"/>
          <w:left w:w="100" w:type="dxa"/>
          <w:bottom w:w="100" w:type="dxa"/>
          <w:right w:w="100" w:type="dxa"/>
        </w:tblCellMar>
        <w:tblLook w:val="0600" w:firstRow="0" w:lastRow="0" w:firstColumn="0" w:lastColumn="0" w:noHBand="1" w:noVBand="1"/>
      </w:tblPr>
      <w:tblGrid>
        <w:gridCol w:w="1832"/>
        <w:gridCol w:w="3398"/>
        <w:gridCol w:w="3795"/>
      </w:tblGrid>
      <w:tr w:rsidR="0041321C" w14:paraId="64B3D7B9" w14:textId="77777777">
        <w:trPr>
          <w:trHeight w:val="605"/>
        </w:trPr>
        <w:tc>
          <w:tcPr>
            <w:tcW w:w="1832" w:type="dxa"/>
          </w:tcPr>
          <w:p w14:paraId="39E31EC9" w14:textId="77777777" w:rsidR="0041321C" w:rsidRDefault="002F2A1A">
            <w:pPr>
              <w:widowControl w:val="0"/>
              <w:spacing w:before="240" w:after="140" w:line="300" w:lineRule="auto"/>
              <w:jc w:val="center"/>
              <w:rPr>
                <w:b/>
              </w:rPr>
            </w:pPr>
            <w:r>
              <w:rPr>
                <w:b/>
              </w:rPr>
              <w:t>Characteristics</w:t>
            </w:r>
          </w:p>
        </w:tc>
        <w:tc>
          <w:tcPr>
            <w:tcW w:w="3398" w:type="dxa"/>
          </w:tcPr>
          <w:p w14:paraId="5920D112" w14:textId="77777777" w:rsidR="0041321C" w:rsidRDefault="002F2A1A">
            <w:pPr>
              <w:widowControl w:val="0"/>
              <w:spacing w:before="240" w:after="140" w:line="300" w:lineRule="auto"/>
              <w:jc w:val="center"/>
              <w:rPr>
                <w:b/>
              </w:rPr>
            </w:pPr>
            <w:r>
              <w:rPr>
                <w:b/>
              </w:rPr>
              <w:t>Data Warehouse</w:t>
            </w:r>
          </w:p>
        </w:tc>
        <w:tc>
          <w:tcPr>
            <w:tcW w:w="3795" w:type="dxa"/>
          </w:tcPr>
          <w:p w14:paraId="5B018763" w14:textId="77777777" w:rsidR="0041321C" w:rsidRDefault="002F2A1A">
            <w:pPr>
              <w:widowControl w:val="0"/>
              <w:spacing w:before="240" w:after="140" w:line="300" w:lineRule="auto"/>
              <w:jc w:val="center"/>
              <w:rPr>
                <w:b/>
              </w:rPr>
            </w:pPr>
            <w:r>
              <w:rPr>
                <w:b/>
              </w:rPr>
              <w:t>Data Lake</w:t>
            </w:r>
          </w:p>
        </w:tc>
      </w:tr>
      <w:tr w:rsidR="0041321C" w14:paraId="367D6F50" w14:textId="77777777">
        <w:trPr>
          <w:trHeight w:val="1400"/>
        </w:trPr>
        <w:tc>
          <w:tcPr>
            <w:tcW w:w="1832" w:type="dxa"/>
            <w:shd w:val="clear" w:color="auto" w:fill="FFFFFF"/>
          </w:tcPr>
          <w:p w14:paraId="6267D096" w14:textId="77777777" w:rsidR="0041321C" w:rsidRDefault="002F2A1A">
            <w:pPr>
              <w:widowControl w:val="0"/>
              <w:spacing w:before="240" w:after="140" w:line="300" w:lineRule="auto"/>
              <w:rPr>
                <w:b/>
              </w:rPr>
            </w:pPr>
            <w:r>
              <w:rPr>
                <w:b/>
              </w:rPr>
              <w:lastRenderedPageBreak/>
              <w:t>Data</w:t>
            </w:r>
          </w:p>
        </w:tc>
        <w:tc>
          <w:tcPr>
            <w:tcW w:w="3398" w:type="dxa"/>
            <w:shd w:val="clear" w:color="auto" w:fill="FFFFFF"/>
          </w:tcPr>
          <w:p w14:paraId="43B9F869" w14:textId="77777777" w:rsidR="0041321C" w:rsidRDefault="002F2A1A">
            <w:pPr>
              <w:widowControl w:val="0"/>
              <w:spacing w:before="240" w:after="140" w:line="300" w:lineRule="auto"/>
            </w:pPr>
            <w:r>
              <w:rPr>
                <w:b/>
              </w:rPr>
              <w:t>Relational</w:t>
            </w:r>
            <w:r>
              <w:t xml:space="preserve"> from transactional systems, operational databases, and line of business applications</w:t>
            </w:r>
          </w:p>
        </w:tc>
        <w:tc>
          <w:tcPr>
            <w:tcW w:w="3795" w:type="dxa"/>
            <w:shd w:val="clear" w:color="auto" w:fill="FFFFFF"/>
          </w:tcPr>
          <w:p w14:paraId="507BBFE4" w14:textId="77777777" w:rsidR="0041321C" w:rsidRDefault="002F2A1A">
            <w:pPr>
              <w:widowControl w:val="0"/>
              <w:spacing w:before="240" w:after="140" w:line="300" w:lineRule="auto"/>
            </w:pPr>
            <w:r>
              <w:rPr>
                <w:b/>
              </w:rPr>
              <w:t>Non-relational and relational</w:t>
            </w:r>
            <w:r>
              <w:t xml:space="preserve"> from IoT devices, websites, mobile apps, social media, and corporate applications</w:t>
            </w:r>
          </w:p>
        </w:tc>
      </w:tr>
      <w:tr w:rsidR="0041321C" w14:paraId="08618DF2" w14:textId="77777777">
        <w:trPr>
          <w:trHeight w:val="1430"/>
        </w:trPr>
        <w:tc>
          <w:tcPr>
            <w:tcW w:w="1832" w:type="dxa"/>
            <w:tcBorders>
              <w:top w:val="single" w:sz="6" w:space="0" w:color="C0CAD4"/>
              <w:left w:val="single" w:sz="6" w:space="0" w:color="C0CAD4"/>
              <w:bottom w:val="single" w:sz="6" w:space="0" w:color="C0CAD4"/>
              <w:right w:val="single" w:sz="6" w:space="0" w:color="C0CAD4"/>
            </w:tcBorders>
          </w:tcPr>
          <w:p w14:paraId="05240F9B" w14:textId="77777777" w:rsidR="0041321C" w:rsidRDefault="002F2A1A">
            <w:pPr>
              <w:widowControl w:val="0"/>
              <w:spacing w:before="240" w:after="140" w:line="300" w:lineRule="auto"/>
              <w:rPr>
                <w:b/>
              </w:rPr>
            </w:pPr>
            <w:r>
              <w:rPr>
                <w:b/>
              </w:rPr>
              <w:t>Schema</w:t>
            </w:r>
          </w:p>
        </w:tc>
        <w:tc>
          <w:tcPr>
            <w:tcW w:w="3398" w:type="dxa"/>
            <w:tcBorders>
              <w:top w:val="single" w:sz="6" w:space="0" w:color="C0CAD4"/>
              <w:left w:val="single" w:sz="6" w:space="0" w:color="C0CAD4"/>
              <w:bottom w:val="single" w:sz="6" w:space="0" w:color="C0CAD4"/>
              <w:right w:val="single" w:sz="6" w:space="0" w:color="C0CAD4"/>
            </w:tcBorders>
          </w:tcPr>
          <w:p w14:paraId="537761FB" w14:textId="77777777" w:rsidR="0041321C" w:rsidRDefault="002F2A1A">
            <w:pPr>
              <w:widowControl w:val="0"/>
              <w:spacing w:before="240" w:after="140" w:line="300" w:lineRule="auto"/>
            </w:pPr>
            <w:r>
              <w:t>Designed prior to the data warehousing implementation (schema-on-write)</w:t>
            </w:r>
          </w:p>
        </w:tc>
        <w:tc>
          <w:tcPr>
            <w:tcW w:w="3795" w:type="dxa"/>
            <w:tcBorders>
              <w:top w:val="single" w:sz="6" w:space="0" w:color="C0CAD4"/>
              <w:left w:val="single" w:sz="6" w:space="0" w:color="C0CAD4"/>
              <w:bottom w:val="single" w:sz="6" w:space="0" w:color="C0CAD4"/>
              <w:right w:val="single" w:sz="6" w:space="0" w:color="C0CAD4"/>
            </w:tcBorders>
          </w:tcPr>
          <w:p w14:paraId="25F6CEA0" w14:textId="77777777" w:rsidR="0041321C" w:rsidRDefault="002F2A1A">
            <w:pPr>
              <w:widowControl w:val="0"/>
              <w:spacing w:before="240" w:after="140" w:line="300" w:lineRule="auto"/>
            </w:pPr>
            <w:r>
              <w:t>Written at the time of analysis (schema-on-read)</w:t>
            </w:r>
          </w:p>
        </w:tc>
      </w:tr>
      <w:tr w:rsidR="0041321C" w14:paraId="76D7CE58" w14:textId="77777777">
        <w:trPr>
          <w:trHeight w:val="875"/>
        </w:trPr>
        <w:tc>
          <w:tcPr>
            <w:tcW w:w="1832" w:type="dxa"/>
            <w:tcBorders>
              <w:top w:val="single" w:sz="6" w:space="0" w:color="C0CAD4"/>
              <w:left w:val="single" w:sz="6" w:space="0" w:color="C0CAD4"/>
              <w:bottom w:val="single" w:sz="6" w:space="0" w:color="C0CAD4"/>
              <w:right w:val="single" w:sz="6" w:space="0" w:color="C0CAD4"/>
            </w:tcBorders>
          </w:tcPr>
          <w:p w14:paraId="218F2AC6" w14:textId="77777777" w:rsidR="0041321C" w:rsidRDefault="002F2A1A">
            <w:pPr>
              <w:widowControl w:val="0"/>
              <w:spacing w:before="240" w:after="140" w:line="300" w:lineRule="auto"/>
              <w:rPr>
                <w:b/>
              </w:rPr>
            </w:pPr>
            <w:r>
              <w:rPr>
                <w:b/>
              </w:rPr>
              <w:t>Data Quality</w:t>
            </w:r>
          </w:p>
        </w:tc>
        <w:tc>
          <w:tcPr>
            <w:tcW w:w="3398" w:type="dxa"/>
            <w:tcBorders>
              <w:top w:val="single" w:sz="6" w:space="0" w:color="C0CAD4"/>
              <w:left w:val="single" w:sz="6" w:space="0" w:color="C0CAD4"/>
              <w:bottom w:val="single" w:sz="6" w:space="0" w:color="C0CAD4"/>
              <w:right w:val="single" w:sz="6" w:space="0" w:color="C0CAD4"/>
            </w:tcBorders>
          </w:tcPr>
          <w:p w14:paraId="0C68A7B4" w14:textId="77777777" w:rsidR="0041321C" w:rsidRDefault="002F2A1A">
            <w:pPr>
              <w:widowControl w:val="0"/>
              <w:spacing w:before="240" w:after="140" w:line="300" w:lineRule="auto"/>
            </w:pPr>
            <w:r>
              <w:t>Transformed data</w:t>
            </w:r>
          </w:p>
        </w:tc>
        <w:tc>
          <w:tcPr>
            <w:tcW w:w="3795" w:type="dxa"/>
            <w:tcBorders>
              <w:top w:val="single" w:sz="6" w:space="0" w:color="C0CAD4"/>
              <w:left w:val="single" w:sz="6" w:space="0" w:color="C0CAD4"/>
              <w:bottom w:val="single" w:sz="6" w:space="0" w:color="C0CAD4"/>
              <w:right w:val="single" w:sz="6" w:space="0" w:color="C0CAD4"/>
            </w:tcBorders>
          </w:tcPr>
          <w:p w14:paraId="25F65997" w14:textId="77777777" w:rsidR="0041321C" w:rsidRDefault="002F2A1A">
            <w:pPr>
              <w:widowControl w:val="0"/>
              <w:spacing w:before="240" w:after="140" w:line="300" w:lineRule="auto"/>
            </w:pPr>
            <w:r>
              <w:t>Transformed or raw data</w:t>
            </w:r>
          </w:p>
        </w:tc>
      </w:tr>
      <w:tr w:rsidR="0041321C" w14:paraId="03065861" w14:textId="77777777">
        <w:trPr>
          <w:trHeight w:val="1685"/>
        </w:trPr>
        <w:tc>
          <w:tcPr>
            <w:tcW w:w="1832" w:type="dxa"/>
            <w:shd w:val="clear" w:color="auto" w:fill="FFFFFF"/>
          </w:tcPr>
          <w:p w14:paraId="5013F3AA" w14:textId="77777777" w:rsidR="0041321C" w:rsidRDefault="002F2A1A">
            <w:pPr>
              <w:widowControl w:val="0"/>
              <w:spacing w:before="240" w:after="140" w:line="300" w:lineRule="auto"/>
              <w:rPr>
                <w:b/>
              </w:rPr>
            </w:pPr>
            <w:r>
              <w:rPr>
                <w:b/>
              </w:rPr>
              <w:t>Users</w:t>
            </w:r>
          </w:p>
        </w:tc>
        <w:tc>
          <w:tcPr>
            <w:tcW w:w="3398" w:type="dxa"/>
            <w:shd w:val="clear" w:color="auto" w:fill="FFFFFF"/>
          </w:tcPr>
          <w:p w14:paraId="2877979A" w14:textId="77777777" w:rsidR="0041321C" w:rsidRDefault="002F2A1A">
            <w:pPr>
              <w:widowControl w:val="0"/>
              <w:spacing w:before="240" w:after="140" w:line="300" w:lineRule="auto"/>
            </w:pPr>
            <w:r>
              <w:rPr>
                <w:b/>
              </w:rPr>
              <w:t xml:space="preserve">Business analysts </w:t>
            </w:r>
            <w:r>
              <w:t>(with SQL queries)</w:t>
            </w:r>
          </w:p>
        </w:tc>
        <w:tc>
          <w:tcPr>
            <w:tcW w:w="3795" w:type="dxa"/>
            <w:shd w:val="clear" w:color="auto" w:fill="FFFFFF"/>
          </w:tcPr>
          <w:p w14:paraId="0EFFB66E" w14:textId="77777777" w:rsidR="0041321C" w:rsidRDefault="002F2A1A">
            <w:pPr>
              <w:widowControl w:val="0"/>
              <w:spacing w:before="240" w:after="140" w:line="300" w:lineRule="auto"/>
              <w:rPr>
                <w:color w:val="333333"/>
                <w:sz w:val="20"/>
                <w:szCs w:val="20"/>
              </w:rPr>
            </w:pPr>
            <w:r>
              <w:t xml:space="preserve">Data scientists, Data developers, and Business analysts (using transformed data) with various tools </w:t>
            </w:r>
            <w:r>
              <w:rPr>
                <w:color w:val="333333"/>
                <w:sz w:val="20"/>
                <w:szCs w:val="20"/>
              </w:rPr>
              <w:t>such as Apache Hadoop, Presto, and Apache Spark</w:t>
            </w:r>
          </w:p>
        </w:tc>
      </w:tr>
      <w:tr w:rsidR="0041321C" w14:paraId="52CEE34E" w14:textId="77777777">
        <w:trPr>
          <w:trHeight w:val="1160"/>
        </w:trPr>
        <w:tc>
          <w:tcPr>
            <w:tcW w:w="1832" w:type="dxa"/>
            <w:tcBorders>
              <w:top w:val="single" w:sz="6" w:space="0" w:color="C0CAD4"/>
              <w:left w:val="single" w:sz="6" w:space="0" w:color="C0CAD4"/>
              <w:bottom w:val="single" w:sz="6" w:space="0" w:color="C0CAD4"/>
              <w:right w:val="single" w:sz="6" w:space="0" w:color="C0CAD4"/>
            </w:tcBorders>
          </w:tcPr>
          <w:p w14:paraId="2579407B" w14:textId="77777777" w:rsidR="0041321C" w:rsidRDefault="002F2A1A">
            <w:pPr>
              <w:widowControl w:val="0"/>
              <w:spacing w:before="240" w:after="140" w:line="300" w:lineRule="auto"/>
              <w:rPr>
                <w:b/>
              </w:rPr>
            </w:pPr>
            <w:r>
              <w:rPr>
                <w:b/>
              </w:rPr>
              <w:t>Analytics</w:t>
            </w:r>
          </w:p>
        </w:tc>
        <w:tc>
          <w:tcPr>
            <w:tcW w:w="3398" w:type="dxa"/>
            <w:tcBorders>
              <w:top w:val="single" w:sz="6" w:space="0" w:color="C0CAD4"/>
              <w:left w:val="single" w:sz="6" w:space="0" w:color="C0CAD4"/>
              <w:bottom w:val="single" w:sz="6" w:space="0" w:color="C0CAD4"/>
              <w:right w:val="single" w:sz="6" w:space="0" w:color="C0CAD4"/>
            </w:tcBorders>
          </w:tcPr>
          <w:p w14:paraId="37AB6DDA" w14:textId="77777777" w:rsidR="0041321C" w:rsidRDefault="002F2A1A">
            <w:pPr>
              <w:widowControl w:val="0"/>
              <w:spacing w:before="240" w:after="140" w:line="300" w:lineRule="auto"/>
            </w:pPr>
            <w:r>
              <w:t>Batch reporting, BI and visualizations</w:t>
            </w:r>
          </w:p>
        </w:tc>
        <w:tc>
          <w:tcPr>
            <w:tcW w:w="3795" w:type="dxa"/>
            <w:tcBorders>
              <w:top w:val="single" w:sz="6" w:space="0" w:color="C0CAD4"/>
              <w:left w:val="single" w:sz="6" w:space="0" w:color="C0CAD4"/>
              <w:bottom w:val="single" w:sz="6" w:space="0" w:color="C0CAD4"/>
              <w:right w:val="single" w:sz="6" w:space="0" w:color="C0CAD4"/>
            </w:tcBorders>
          </w:tcPr>
          <w:p w14:paraId="46A21365" w14:textId="77777777" w:rsidR="0041321C" w:rsidRDefault="002F2A1A">
            <w:pPr>
              <w:widowControl w:val="0"/>
              <w:spacing w:before="240" w:after="140" w:line="300" w:lineRule="auto"/>
            </w:pPr>
            <w:r>
              <w:t>Machine Learning, Predictive analytics, data discovery and profiling</w:t>
            </w:r>
          </w:p>
        </w:tc>
      </w:tr>
    </w:tbl>
    <w:p w14:paraId="65F30A77" w14:textId="77777777" w:rsidR="0041321C" w:rsidRDefault="002F2A1A">
      <w:pPr>
        <w:pStyle w:val="Heading2"/>
        <w:keepNext w:val="0"/>
        <w:keepLines w:val="0"/>
        <w:spacing w:after="80"/>
        <w:rPr>
          <w:b/>
          <w:color w:val="00B0F0"/>
          <w:sz w:val="28"/>
          <w:szCs w:val="28"/>
        </w:rPr>
      </w:pPr>
      <w:bookmarkStart w:id="2" w:name="_yre1qawmgcbt"/>
      <w:bookmarkEnd w:id="2"/>
      <w:r>
        <w:rPr>
          <w:b/>
          <w:color w:val="00B0F0"/>
          <w:sz w:val="28"/>
          <w:szCs w:val="28"/>
        </w:rPr>
        <w:t>What is a data mart?</w:t>
      </w:r>
    </w:p>
    <w:p w14:paraId="37E55CFC" w14:textId="77777777" w:rsidR="0041321C" w:rsidRDefault="002F2A1A">
      <w:pPr>
        <w:spacing w:before="240" w:after="140" w:line="300" w:lineRule="auto"/>
        <w:rPr>
          <w:color w:val="666666"/>
        </w:rPr>
      </w:pPr>
      <w:r>
        <w:rPr>
          <w:color w:val="222222"/>
        </w:rPr>
        <w:t xml:space="preserve">A data mart serves the same role as a data warehouse, but it is intentionally limited in scope. It may serve one </w:t>
      </w:r>
      <w:r>
        <w:rPr>
          <w:b/>
          <w:color w:val="222222"/>
        </w:rPr>
        <w:t>particular department or business unit</w:t>
      </w:r>
      <w:r>
        <w:rPr>
          <w:color w:val="222222"/>
        </w:rPr>
        <w:t xml:space="preserve"> like marketing and sales. </w:t>
      </w:r>
      <w:r>
        <w:rPr>
          <w:color w:val="666666"/>
        </w:rPr>
        <w:t xml:space="preserve">Data marts </w:t>
      </w:r>
      <w:r>
        <w:rPr>
          <w:b/>
          <w:color w:val="666666"/>
        </w:rPr>
        <w:t xml:space="preserve">may be </w:t>
      </w:r>
      <w:r>
        <w:rPr>
          <w:color w:val="666666"/>
        </w:rPr>
        <w:t>a subset of a data warehouse that is highly curated for a specific end user. The following graph illustrates this possible case.</w:t>
      </w:r>
    </w:p>
    <w:p w14:paraId="752CFCA5" w14:textId="77777777" w:rsidR="0041321C" w:rsidRDefault="002F2A1A">
      <w:pPr>
        <w:spacing w:before="240" w:after="140" w:line="300" w:lineRule="auto"/>
        <w:jc w:val="center"/>
        <w:rPr>
          <w:i/>
          <w:color w:val="666666"/>
        </w:rPr>
      </w:pPr>
      <w:r>
        <w:rPr>
          <w:noProof/>
          <w:lang w:val="en-US"/>
        </w:rPr>
        <w:lastRenderedPageBreak/>
        <w:drawing>
          <wp:inline distT="0" distB="0" distL="0" distR="0" wp14:anchorId="4F856607" wp14:editId="4BA80A69">
            <wp:extent cx="5715000" cy="34861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9"/>
                    <a:stretch>
                      <a:fillRect/>
                    </a:stretch>
                  </pic:blipFill>
                  <pic:spPr bwMode="auto">
                    <a:xfrm>
                      <a:off x="0" y="0"/>
                      <a:ext cx="5715000" cy="3486150"/>
                    </a:xfrm>
                    <a:prstGeom prst="rect">
                      <a:avLst/>
                    </a:prstGeom>
                  </pic:spPr>
                </pic:pic>
              </a:graphicData>
            </a:graphic>
          </wp:inline>
        </w:drawing>
      </w:r>
    </w:p>
    <w:p w14:paraId="59E5429F" w14:textId="77777777" w:rsidR="0041321C" w:rsidRDefault="002F2A1A">
      <w:pPr>
        <w:spacing w:before="240" w:after="140" w:line="300" w:lineRule="auto"/>
        <w:jc w:val="center"/>
        <w:rPr>
          <w:i/>
          <w:color w:val="666666"/>
        </w:rPr>
      </w:pPr>
      <w:r>
        <w:rPr>
          <w:i/>
          <w:color w:val="666666"/>
        </w:rPr>
        <w:t>A possible architecture with a data warehouse and data marts</w:t>
      </w:r>
    </w:p>
    <w:p w14:paraId="4B39B131" w14:textId="77777777" w:rsidR="0041321C" w:rsidRDefault="0041321C">
      <w:pPr>
        <w:spacing w:before="240" w:after="140" w:line="300" w:lineRule="auto"/>
        <w:rPr>
          <w:rFonts w:ascii="Times New Roman" w:eastAsia="Times New Roman" w:hAnsi="Times New Roman" w:cs="Times New Roman"/>
          <w:sz w:val="24"/>
          <w:szCs w:val="24"/>
        </w:rPr>
      </w:pPr>
    </w:p>
    <w:p w14:paraId="7F4F800F" w14:textId="77777777" w:rsidR="0041321C" w:rsidRDefault="0041321C">
      <w:pPr>
        <w:spacing w:before="240" w:after="140" w:line="300" w:lineRule="auto"/>
        <w:rPr>
          <w:rFonts w:ascii="Times New Roman" w:eastAsia="Times New Roman" w:hAnsi="Times New Roman" w:cs="Times New Roman"/>
          <w:sz w:val="24"/>
          <w:szCs w:val="24"/>
        </w:rPr>
      </w:pPr>
    </w:p>
    <w:p w14:paraId="27F0C8CB" w14:textId="77777777" w:rsidR="0041321C" w:rsidRDefault="002F2A1A">
      <w:pPr>
        <w:pStyle w:val="Heading3"/>
        <w:keepNext w:val="0"/>
        <w:keepLines w:val="0"/>
        <w:spacing w:before="280"/>
        <w:rPr>
          <w:color w:val="C9211E"/>
          <w:sz w:val="22"/>
          <w:szCs w:val="22"/>
        </w:rPr>
      </w:pPr>
      <w:bookmarkStart w:id="3" w:name="_oh9xjbler3lf"/>
      <w:bookmarkEnd w:id="3"/>
      <w:r>
        <w:rPr>
          <w:color w:val="C9211E"/>
          <w:sz w:val="22"/>
          <w:szCs w:val="22"/>
        </w:rPr>
        <w:t>Data warehouse vs data mart</w:t>
      </w:r>
    </w:p>
    <w:tbl>
      <w:tblPr>
        <w:tblW w:w="9025" w:type="dxa"/>
        <w:tblLayout w:type="fixed"/>
        <w:tblCellMar>
          <w:top w:w="100" w:type="dxa"/>
          <w:left w:w="100" w:type="dxa"/>
          <w:bottom w:w="100" w:type="dxa"/>
          <w:right w:w="100" w:type="dxa"/>
        </w:tblCellMar>
        <w:tblLook w:val="0600" w:firstRow="0" w:lastRow="0" w:firstColumn="0" w:lastColumn="0" w:noHBand="1" w:noVBand="1"/>
      </w:tblPr>
      <w:tblGrid>
        <w:gridCol w:w="1829"/>
        <w:gridCol w:w="3400"/>
        <w:gridCol w:w="3796"/>
      </w:tblGrid>
      <w:tr w:rsidR="0041321C" w14:paraId="354FEA42" w14:textId="77777777">
        <w:trPr>
          <w:trHeight w:val="605"/>
        </w:trPr>
        <w:tc>
          <w:tcPr>
            <w:tcW w:w="1829" w:type="dxa"/>
          </w:tcPr>
          <w:p w14:paraId="5B53EBA3" w14:textId="77777777" w:rsidR="0041321C" w:rsidRDefault="002F2A1A">
            <w:pPr>
              <w:widowControl w:val="0"/>
              <w:spacing w:before="240" w:after="140" w:line="300" w:lineRule="auto"/>
              <w:rPr>
                <w:b/>
              </w:rPr>
            </w:pPr>
            <w:r>
              <w:rPr>
                <w:b/>
              </w:rPr>
              <w:t>Characteristics</w:t>
            </w:r>
          </w:p>
        </w:tc>
        <w:tc>
          <w:tcPr>
            <w:tcW w:w="3400" w:type="dxa"/>
          </w:tcPr>
          <w:p w14:paraId="3D83A887" w14:textId="77777777" w:rsidR="0041321C" w:rsidRDefault="002F2A1A">
            <w:pPr>
              <w:widowControl w:val="0"/>
              <w:spacing w:before="240" w:after="140" w:line="300" w:lineRule="auto"/>
              <w:rPr>
                <w:b/>
              </w:rPr>
            </w:pPr>
            <w:r>
              <w:rPr>
                <w:b/>
              </w:rPr>
              <w:t>Data Warehouse</w:t>
            </w:r>
          </w:p>
        </w:tc>
        <w:tc>
          <w:tcPr>
            <w:tcW w:w="3796" w:type="dxa"/>
          </w:tcPr>
          <w:p w14:paraId="7EE5147D" w14:textId="77777777" w:rsidR="0041321C" w:rsidRDefault="002F2A1A">
            <w:pPr>
              <w:widowControl w:val="0"/>
              <w:spacing w:before="240" w:after="140" w:line="300" w:lineRule="auto"/>
              <w:rPr>
                <w:b/>
              </w:rPr>
            </w:pPr>
            <w:r>
              <w:rPr>
                <w:b/>
              </w:rPr>
              <w:t>Data Mart</w:t>
            </w:r>
          </w:p>
        </w:tc>
      </w:tr>
      <w:tr w:rsidR="0041321C" w14:paraId="7625051D" w14:textId="77777777">
        <w:trPr>
          <w:trHeight w:val="875"/>
        </w:trPr>
        <w:tc>
          <w:tcPr>
            <w:tcW w:w="1829" w:type="dxa"/>
            <w:shd w:val="clear" w:color="auto" w:fill="F7F7F7"/>
          </w:tcPr>
          <w:p w14:paraId="55DAC0B7" w14:textId="77777777" w:rsidR="0041321C" w:rsidRDefault="002F2A1A">
            <w:pPr>
              <w:widowControl w:val="0"/>
              <w:spacing w:before="240" w:after="140" w:line="300" w:lineRule="auto"/>
            </w:pPr>
            <w:r>
              <w:t>Scope</w:t>
            </w:r>
          </w:p>
        </w:tc>
        <w:tc>
          <w:tcPr>
            <w:tcW w:w="3400" w:type="dxa"/>
            <w:shd w:val="clear" w:color="auto" w:fill="F7F7F7"/>
          </w:tcPr>
          <w:p w14:paraId="4420050C" w14:textId="77777777" w:rsidR="0041321C" w:rsidRDefault="002F2A1A">
            <w:pPr>
              <w:widowControl w:val="0"/>
              <w:spacing w:before="240" w:after="140" w:line="300" w:lineRule="auto"/>
            </w:pPr>
            <w:r>
              <w:t>Centralized, multiple subject areas integrated together</w:t>
            </w:r>
          </w:p>
        </w:tc>
        <w:tc>
          <w:tcPr>
            <w:tcW w:w="3796" w:type="dxa"/>
            <w:shd w:val="clear" w:color="auto" w:fill="F7F7F7"/>
          </w:tcPr>
          <w:p w14:paraId="1B6E6BA9" w14:textId="77777777" w:rsidR="0041321C" w:rsidRDefault="002F2A1A">
            <w:pPr>
              <w:widowControl w:val="0"/>
              <w:spacing w:before="240" w:after="140" w:line="300" w:lineRule="auto"/>
            </w:pPr>
            <w:r>
              <w:t>Decentralized, specific subject area</w:t>
            </w:r>
          </w:p>
        </w:tc>
      </w:tr>
      <w:tr w:rsidR="0041321C" w14:paraId="3A95ED85" w14:textId="77777777">
        <w:trPr>
          <w:trHeight w:val="605"/>
        </w:trPr>
        <w:tc>
          <w:tcPr>
            <w:tcW w:w="1829" w:type="dxa"/>
          </w:tcPr>
          <w:p w14:paraId="054217C2" w14:textId="77777777" w:rsidR="0041321C" w:rsidRDefault="002F2A1A">
            <w:pPr>
              <w:widowControl w:val="0"/>
              <w:spacing w:before="240" w:after="140" w:line="300" w:lineRule="auto"/>
            </w:pPr>
            <w:r>
              <w:t>Users</w:t>
            </w:r>
          </w:p>
        </w:tc>
        <w:tc>
          <w:tcPr>
            <w:tcW w:w="3400" w:type="dxa"/>
          </w:tcPr>
          <w:p w14:paraId="53962872" w14:textId="77777777" w:rsidR="0041321C" w:rsidRDefault="002F2A1A">
            <w:pPr>
              <w:widowControl w:val="0"/>
              <w:spacing w:before="240" w:after="140" w:line="300" w:lineRule="auto"/>
            </w:pPr>
            <w:r>
              <w:t>Organization-wide</w:t>
            </w:r>
          </w:p>
        </w:tc>
        <w:tc>
          <w:tcPr>
            <w:tcW w:w="3796" w:type="dxa"/>
          </w:tcPr>
          <w:p w14:paraId="429A7561" w14:textId="77777777" w:rsidR="0041321C" w:rsidRDefault="002F2A1A">
            <w:pPr>
              <w:widowControl w:val="0"/>
              <w:spacing w:before="240" w:after="140" w:line="300" w:lineRule="auto"/>
            </w:pPr>
            <w:r>
              <w:t>A single community or department</w:t>
            </w:r>
          </w:p>
        </w:tc>
      </w:tr>
      <w:tr w:rsidR="0041321C" w14:paraId="73218F84" w14:textId="77777777">
        <w:trPr>
          <w:trHeight w:val="1160"/>
        </w:trPr>
        <w:tc>
          <w:tcPr>
            <w:tcW w:w="1829" w:type="dxa"/>
            <w:shd w:val="clear" w:color="auto" w:fill="F7F7F7"/>
          </w:tcPr>
          <w:p w14:paraId="24C5D4A5" w14:textId="77777777" w:rsidR="0041321C" w:rsidRDefault="002F2A1A">
            <w:pPr>
              <w:widowControl w:val="0"/>
              <w:spacing w:before="240" w:after="140" w:line="300" w:lineRule="auto"/>
            </w:pPr>
            <w:r>
              <w:t>Data source</w:t>
            </w:r>
          </w:p>
        </w:tc>
        <w:tc>
          <w:tcPr>
            <w:tcW w:w="3400" w:type="dxa"/>
            <w:shd w:val="clear" w:color="auto" w:fill="F7F7F7"/>
          </w:tcPr>
          <w:p w14:paraId="547B82CD" w14:textId="77777777" w:rsidR="0041321C" w:rsidRDefault="002F2A1A">
            <w:pPr>
              <w:widowControl w:val="0"/>
              <w:spacing w:before="240" w:after="140" w:line="300" w:lineRule="auto"/>
            </w:pPr>
            <w:r>
              <w:t>Many sources</w:t>
            </w:r>
          </w:p>
        </w:tc>
        <w:tc>
          <w:tcPr>
            <w:tcW w:w="3796" w:type="dxa"/>
            <w:shd w:val="clear" w:color="auto" w:fill="F7F7F7"/>
          </w:tcPr>
          <w:p w14:paraId="2155C98B" w14:textId="77777777" w:rsidR="0041321C" w:rsidRDefault="002F2A1A">
            <w:pPr>
              <w:widowControl w:val="0"/>
              <w:spacing w:before="240" w:after="140" w:line="300" w:lineRule="auto"/>
            </w:pPr>
            <w:r>
              <w:t xml:space="preserve">A </w:t>
            </w:r>
            <w:r>
              <w:rPr>
                <w:b/>
              </w:rPr>
              <w:t>single or a few sources</w:t>
            </w:r>
            <w:r>
              <w:t xml:space="preserve">, or a portion of data </w:t>
            </w:r>
            <w:r>
              <w:rPr>
                <w:b/>
              </w:rPr>
              <w:t>already</w:t>
            </w:r>
            <w:r>
              <w:t xml:space="preserve"> collected in a data warehouse</w:t>
            </w:r>
          </w:p>
        </w:tc>
      </w:tr>
    </w:tbl>
    <w:p w14:paraId="698BB9BB" w14:textId="77777777" w:rsidR="0041321C" w:rsidRDefault="0041321C">
      <w:pPr>
        <w:spacing w:before="240" w:after="140" w:line="300" w:lineRule="auto"/>
        <w:rPr>
          <w:rFonts w:ascii="Times New Roman" w:eastAsia="Times New Roman" w:hAnsi="Times New Roman" w:cs="Times New Roman"/>
          <w:sz w:val="24"/>
          <w:szCs w:val="24"/>
        </w:rPr>
      </w:pPr>
    </w:p>
    <w:p w14:paraId="306121A9" w14:textId="77777777" w:rsidR="0041321C" w:rsidRDefault="0041321C">
      <w:pPr>
        <w:spacing w:before="240" w:after="140" w:line="300" w:lineRule="auto"/>
        <w:rPr>
          <w:rFonts w:ascii="Times New Roman" w:eastAsia="Times New Roman" w:hAnsi="Times New Roman" w:cs="Times New Roman"/>
          <w:sz w:val="24"/>
          <w:szCs w:val="24"/>
        </w:rPr>
      </w:pPr>
    </w:p>
    <w:p w14:paraId="19552B5C" w14:textId="77777777" w:rsidR="0041321C" w:rsidRDefault="002F2A1A">
      <w:pPr>
        <w:pStyle w:val="Heading3"/>
        <w:keepNext w:val="0"/>
        <w:keepLines w:val="0"/>
        <w:spacing w:before="280"/>
        <w:rPr>
          <w:color w:val="00B0F0"/>
        </w:rPr>
      </w:pPr>
      <w:bookmarkStart w:id="4" w:name="_z92zqqb4cn4l"/>
      <w:bookmarkEnd w:id="4"/>
      <w:r>
        <w:rPr>
          <w:color w:val="00B0F0"/>
        </w:rPr>
        <w:lastRenderedPageBreak/>
        <w:t>Data warehouse vs database</w:t>
      </w:r>
    </w:p>
    <w:tbl>
      <w:tblPr>
        <w:tblW w:w="9025" w:type="dxa"/>
        <w:tblLayout w:type="fixed"/>
        <w:tblCellMar>
          <w:top w:w="100" w:type="dxa"/>
          <w:left w:w="100" w:type="dxa"/>
          <w:bottom w:w="100" w:type="dxa"/>
          <w:right w:w="100" w:type="dxa"/>
        </w:tblCellMar>
        <w:tblLook w:val="0600" w:firstRow="0" w:lastRow="0" w:firstColumn="0" w:lastColumn="0" w:noHBand="1" w:noVBand="1"/>
      </w:tblPr>
      <w:tblGrid>
        <w:gridCol w:w="2360"/>
        <w:gridCol w:w="3286"/>
        <w:gridCol w:w="3379"/>
      </w:tblGrid>
      <w:tr w:rsidR="0041321C" w14:paraId="7BC68C37" w14:textId="77777777">
        <w:trPr>
          <w:trHeight w:val="605"/>
        </w:trPr>
        <w:tc>
          <w:tcPr>
            <w:tcW w:w="2360" w:type="dxa"/>
          </w:tcPr>
          <w:p w14:paraId="736D2F87" w14:textId="77777777" w:rsidR="0041321C" w:rsidRDefault="002F2A1A">
            <w:pPr>
              <w:widowControl w:val="0"/>
              <w:spacing w:before="240" w:after="140" w:line="300" w:lineRule="auto"/>
              <w:rPr>
                <w:b/>
              </w:rPr>
            </w:pPr>
            <w:r>
              <w:rPr>
                <w:b/>
              </w:rPr>
              <w:t>Characteristics</w:t>
            </w:r>
          </w:p>
        </w:tc>
        <w:tc>
          <w:tcPr>
            <w:tcW w:w="3286" w:type="dxa"/>
          </w:tcPr>
          <w:p w14:paraId="3EC53658" w14:textId="77777777" w:rsidR="0041321C" w:rsidRDefault="002F2A1A">
            <w:pPr>
              <w:widowControl w:val="0"/>
              <w:spacing w:before="240" w:after="140" w:line="300" w:lineRule="auto"/>
              <w:rPr>
                <w:b/>
              </w:rPr>
            </w:pPr>
            <w:r>
              <w:rPr>
                <w:b/>
              </w:rPr>
              <w:t>Data Warehouse</w:t>
            </w:r>
          </w:p>
        </w:tc>
        <w:tc>
          <w:tcPr>
            <w:tcW w:w="3379" w:type="dxa"/>
          </w:tcPr>
          <w:p w14:paraId="2EC2A1D1" w14:textId="77777777" w:rsidR="0041321C" w:rsidRDefault="002F2A1A">
            <w:pPr>
              <w:widowControl w:val="0"/>
              <w:spacing w:before="240" w:after="140" w:line="300" w:lineRule="auto"/>
              <w:rPr>
                <w:b/>
              </w:rPr>
            </w:pPr>
            <w:r>
              <w:rPr>
                <w:b/>
              </w:rPr>
              <w:t>Transactional Database</w:t>
            </w:r>
          </w:p>
        </w:tc>
      </w:tr>
      <w:tr w:rsidR="0041321C" w14:paraId="06D0D505" w14:textId="77777777">
        <w:trPr>
          <w:trHeight w:val="605"/>
        </w:trPr>
        <w:tc>
          <w:tcPr>
            <w:tcW w:w="2360" w:type="dxa"/>
            <w:shd w:val="clear" w:color="auto" w:fill="F7F7F7"/>
          </w:tcPr>
          <w:p w14:paraId="0AFE0A27" w14:textId="77777777" w:rsidR="0041321C" w:rsidRDefault="002F2A1A">
            <w:pPr>
              <w:widowControl w:val="0"/>
              <w:spacing w:before="240" w:after="140" w:line="300" w:lineRule="auto"/>
            </w:pPr>
            <w:r>
              <w:t>Suitable workloads</w:t>
            </w:r>
          </w:p>
        </w:tc>
        <w:tc>
          <w:tcPr>
            <w:tcW w:w="3286" w:type="dxa"/>
            <w:shd w:val="clear" w:color="auto" w:fill="F7F7F7"/>
          </w:tcPr>
          <w:p w14:paraId="4ED82A7F" w14:textId="77777777" w:rsidR="0041321C" w:rsidRDefault="002F2A1A">
            <w:pPr>
              <w:widowControl w:val="0"/>
              <w:spacing w:before="240" w:after="140" w:line="300" w:lineRule="auto"/>
            </w:pPr>
            <w:r>
              <w:t>Analytics, reporting, big data</w:t>
            </w:r>
          </w:p>
        </w:tc>
        <w:tc>
          <w:tcPr>
            <w:tcW w:w="3379" w:type="dxa"/>
            <w:shd w:val="clear" w:color="auto" w:fill="F7F7F7"/>
          </w:tcPr>
          <w:p w14:paraId="55E32A0B" w14:textId="77777777" w:rsidR="0041321C" w:rsidRDefault="002F2A1A">
            <w:pPr>
              <w:widowControl w:val="0"/>
              <w:spacing w:before="240" w:after="140" w:line="300" w:lineRule="auto"/>
            </w:pPr>
            <w:r>
              <w:rPr>
                <w:b/>
              </w:rPr>
              <w:t>Transaction</w:t>
            </w:r>
            <w:r>
              <w:t xml:space="preserve"> processing</w:t>
            </w:r>
          </w:p>
        </w:tc>
      </w:tr>
      <w:tr w:rsidR="0041321C" w14:paraId="055706E0" w14:textId="77777777">
        <w:trPr>
          <w:trHeight w:val="1160"/>
        </w:trPr>
        <w:tc>
          <w:tcPr>
            <w:tcW w:w="2360" w:type="dxa"/>
          </w:tcPr>
          <w:p w14:paraId="1488DF4F" w14:textId="77777777" w:rsidR="0041321C" w:rsidRDefault="002F2A1A">
            <w:pPr>
              <w:widowControl w:val="0"/>
              <w:spacing w:before="240" w:after="140" w:line="300" w:lineRule="auto"/>
            </w:pPr>
            <w:r>
              <w:t>Data source</w:t>
            </w:r>
          </w:p>
        </w:tc>
        <w:tc>
          <w:tcPr>
            <w:tcW w:w="3286" w:type="dxa"/>
          </w:tcPr>
          <w:p w14:paraId="61EB9FE8" w14:textId="77777777" w:rsidR="0041321C" w:rsidRDefault="002F2A1A">
            <w:pPr>
              <w:widowControl w:val="0"/>
              <w:spacing w:before="240" w:after="140" w:line="300" w:lineRule="auto"/>
              <w:rPr>
                <w:b/>
              </w:rPr>
            </w:pPr>
            <w:r>
              <w:t xml:space="preserve">Data collected and </w:t>
            </w:r>
            <w:r>
              <w:rPr>
                <w:b/>
              </w:rPr>
              <w:t>transformed from many sources</w:t>
            </w:r>
          </w:p>
        </w:tc>
        <w:tc>
          <w:tcPr>
            <w:tcW w:w="3379" w:type="dxa"/>
          </w:tcPr>
          <w:p w14:paraId="276268B1" w14:textId="77777777" w:rsidR="0041321C" w:rsidRDefault="002F2A1A">
            <w:pPr>
              <w:widowControl w:val="0"/>
              <w:spacing w:before="240" w:after="140" w:line="300" w:lineRule="auto"/>
            </w:pPr>
            <w:r>
              <w:t xml:space="preserve">Data captured </w:t>
            </w:r>
            <w:r>
              <w:rPr>
                <w:b/>
              </w:rPr>
              <w:t>as-is from a single source</w:t>
            </w:r>
            <w:r>
              <w:t>, such as a transactional system</w:t>
            </w:r>
          </w:p>
        </w:tc>
      </w:tr>
      <w:tr w:rsidR="0041321C" w14:paraId="052FE821" w14:textId="77777777">
        <w:trPr>
          <w:trHeight w:val="875"/>
        </w:trPr>
        <w:tc>
          <w:tcPr>
            <w:tcW w:w="2360" w:type="dxa"/>
            <w:shd w:val="clear" w:color="auto" w:fill="F7F7F7"/>
          </w:tcPr>
          <w:p w14:paraId="76AF782B" w14:textId="77777777" w:rsidR="0041321C" w:rsidRDefault="002F2A1A">
            <w:pPr>
              <w:widowControl w:val="0"/>
              <w:spacing w:before="240" w:after="140" w:line="300" w:lineRule="auto"/>
            </w:pPr>
            <w:r>
              <w:t>Data capture</w:t>
            </w:r>
          </w:p>
        </w:tc>
        <w:tc>
          <w:tcPr>
            <w:tcW w:w="3286" w:type="dxa"/>
            <w:shd w:val="clear" w:color="auto" w:fill="F7F7F7"/>
          </w:tcPr>
          <w:p w14:paraId="44A1FDAF" w14:textId="77777777" w:rsidR="0041321C" w:rsidRDefault="002F2A1A">
            <w:pPr>
              <w:widowControl w:val="0"/>
              <w:spacing w:before="240" w:after="140" w:line="300" w:lineRule="auto"/>
            </w:pPr>
            <w:r>
              <w:rPr>
                <w:b/>
              </w:rPr>
              <w:t>Bulk write</w:t>
            </w:r>
            <w:r>
              <w:t xml:space="preserve"> operations typically on a predetermined batch schedule</w:t>
            </w:r>
          </w:p>
        </w:tc>
        <w:tc>
          <w:tcPr>
            <w:tcW w:w="3379" w:type="dxa"/>
            <w:shd w:val="clear" w:color="auto" w:fill="F7F7F7"/>
          </w:tcPr>
          <w:p w14:paraId="158E0A5A" w14:textId="77777777" w:rsidR="0041321C" w:rsidRDefault="002F2A1A">
            <w:pPr>
              <w:widowControl w:val="0"/>
              <w:spacing w:before="240" w:after="140" w:line="300" w:lineRule="auto"/>
            </w:pPr>
            <w:r>
              <w:t xml:space="preserve">Optimized for </w:t>
            </w:r>
            <w:r>
              <w:rPr>
                <w:b/>
              </w:rPr>
              <w:t xml:space="preserve">continuous write </w:t>
            </w:r>
            <w:r>
              <w:t>operations as new data is available</w:t>
            </w:r>
          </w:p>
        </w:tc>
      </w:tr>
      <w:tr w:rsidR="0041321C" w14:paraId="2B8517BD" w14:textId="77777777">
        <w:trPr>
          <w:trHeight w:val="875"/>
        </w:trPr>
        <w:tc>
          <w:tcPr>
            <w:tcW w:w="2360" w:type="dxa"/>
            <w:shd w:val="clear" w:color="auto" w:fill="F7F7F7"/>
          </w:tcPr>
          <w:p w14:paraId="19E8EDC4" w14:textId="77777777" w:rsidR="0041321C" w:rsidRDefault="002F2A1A">
            <w:pPr>
              <w:widowControl w:val="0"/>
              <w:spacing w:before="240" w:after="140" w:line="300" w:lineRule="auto"/>
            </w:pPr>
            <w:r>
              <w:t>Data storage</w:t>
            </w:r>
          </w:p>
        </w:tc>
        <w:tc>
          <w:tcPr>
            <w:tcW w:w="3286" w:type="dxa"/>
            <w:shd w:val="clear" w:color="auto" w:fill="F7F7F7"/>
          </w:tcPr>
          <w:p w14:paraId="17F63F63" w14:textId="77777777" w:rsidR="0041321C" w:rsidRDefault="002F2A1A">
            <w:pPr>
              <w:widowControl w:val="0"/>
              <w:spacing w:before="240" w:after="140" w:line="300" w:lineRule="auto"/>
              <w:rPr>
                <w:b/>
              </w:rPr>
            </w:pPr>
            <w:r>
              <w:t xml:space="preserve">Optimized for </w:t>
            </w:r>
            <w:r>
              <w:rPr>
                <w:b/>
              </w:rPr>
              <w:t>high-speed query performance</w:t>
            </w:r>
          </w:p>
        </w:tc>
        <w:tc>
          <w:tcPr>
            <w:tcW w:w="3379" w:type="dxa"/>
            <w:shd w:val="clear" w:color="auto" w:fill="F7F7F7"/>
          </w:tcPr>
          <w:p w14:paraId="5CEA81DE" w14:textId="77777777" w:rsidR="0041321C" w:rsidRDefault="002F2A1A">
            <w:pPr>
              <w:widowControl w:val="0"/>
              <w:spacing w:before="240" w:after="140" w:line="300" w:lineRule="auto"/>
              <w:rPr>
                <w:b/>
              </w:rPr>
            </w:pPr>
            <w:r>
              <w:t xml:space="preserve">Optimized for high throughout </w:t>
            </w:r>
            <w:r>
              <w:rPr>
                <w:b/>
              </w:rPr>
              <w:t>write operations</w:t>
            </w:r>
          </w:p>
        </w:tc>
      </w:tr>
    </w:tbl>
    <w:p w14:paraId="2BEC6B54" w14:textId="77777777" w:rsidR="0041321C" w:rsidRDefault="0041321C">
      <w:pPr>
        <w:spacing w:before="240" w:after="140" w:line="300" w:lineRule="auto"/>
        <w:rPr>
          <w:rFonts w:ascii="Times New Roman" w:eastAsia="Times New Roman" w:hAnsi="Times New Roman" w:cs="Times New Roman"/>
          <w:sz w:val="24"/>
          <w:szCs w:val="24"/>
        </w:rPr>
      </w:pPr>
    </w:p>
    <w:p w14:paraId="27DE3BCD" w14:textId="77777777" w:rsidR="0041321C" w:rsidRDefault="002F2A1A">
      <w:pPr>
        <w:spacing w:before="240" w:after="140" w:line="300" w:lineRule="auto"/>
        <w:rPr>
          <w:rFonts w:eastAsia="Times New Roman"/>
          <w:color w:val="00B0F0"/>
          <w:sz w:val="28"/>
          <w:szCs w:val="24"/>
          <w:lang w:val="en-US"/>
        </w:rPr>
      </w:pPr>
      <w:r>
        <w:rPr>
          <w:rFonts w:eastAsia="Times New Roman"/>
          <w:color w:val="00B0F0"/>
          <w:sz w:val="28"/>
          <w:szCs w:val="24"/>
          <w:lang w:val="en-US"/>
        </w:rPr>
        <w:t>SCHEMAS</w:t>
      </w:r>
    </w:p>
    <w:p w14:paraId="13A8E97D" w14:textId="77777777" w:rsidR="0041321C" w:rsidRDefault="002F2A1A">
      <w:pPr>
        <w:spacing w:before="240" w:after="140" w:line="300" w:lineRule="auto"/>
        <w:rPr>
          <w:color w:val="000000"/>
          <w:shd w:val="clear" w:color="auto" w:fill="FFFFFF"/>
        </w:rPr>
      </w:pPr>
      <w:r>
        <w:rPr>
          <w:color w:val="000000"/>
          <w:shd w:val="clear" w:color="auto" w:fill="FFFFFF"/>
        </w:rPr>
        <w:t>Schema is a logical description of the entire database. It includes the name and description of records of all record types including all associated data-items and aggregates. Much like a database, a data warehouse also requires to maintain a schema. A database uses relational model, while a data warehouse uses Star, Snowflake, and Fact Constellation schema. In this chapter, we will discuss the schemas used in a data warehouse.</w:t>
      </w:r>
    </w:p>
    <w:p w14:paraId="521214DC" w14:textId="77777777" w:rsidR="0041321C" w:rsidRDefault="002F2A1A">
      <w:pPr>
        <w:spacing w:before="240" w:after="140" w:line="300" w:lineRule="auto"/>
        <w:rPr>
          <w:b/>
          <w:bCs/>
          <w:color w:val="C9211E"/>
        </w:rPr>
      </w:pPr>
      <w:r>
        <w:rPr>
          <w:b/>
          <w:bCs/>
          <w:color w:val="C9211E"/>
          <w:shd w:val="clear" w:color="auto" w:fill="FFFFFF"/>
          <w:lang w:val="en-US"/>
        </w:rPr>
        <w:t>Star schema</w:t>
      </w:r>
    </w:p>
    <w:p w14:paraId="1AB71B75" w14:textId="77777777" w:rsidR="0041321C" w:rsidRDefault="002F2A1A">
      <w:pPr>
        <w:spacing w:before="240" w:after="140" w:line="300" w:lineRule="auto"/>
      </w:pPr>
      <w:r>
        <w:rPr>
          <w:color w:val="6C6C6C"/>
          <w:shd w:val="clear" w:color="auto" w:fill="FFFFFF"/>
        </w:rPr>
        <w:t>A star schema is a database organizational structure optimized for use in a data warehouse or business intelligence that uses a single large fact table and one or more smaller dimensional tables. It is called a star schema because the fact table sits at the center of the logical diagram, and the small dimensional tables branch off to form the points of the star.</w:t>
      </w:r>
    </w:p>
    <w:p w14:paraId="7DA521AE" w14:textId="77777777" w:rsidR="0041321C" w:rsidRDefault="002F2A1A">
      <w:pPr>
        <w:spacing w:before="240" w:after="140" w:line="300" w:lineRule="auto"/>
        <w:rPr>
          <w:rFonts w:ascii="Times New Roman" w:eastAsia="Times New Roman" w:hAnsi="Times New Roman" w:cs="Times New Roman"/>
          <w:sz w:val="24"/>
          <w:szCs w:val="24"/>
          <w:lang w:val="en-US"/>
        </w:rPr>
      </w:pPr>
      <w:r>
        <w:rPr>
          <w:noProof/>
          <w:lang w:val="en-US"/>
        </w:rPr>
        <w:lastRenderedPageBreak/>
        <w:drawing>
          <wp:inline distT="0" distB="0" distL="0" distR="0" wp14:anchorId="08A43F41" wp14:editId="201B63AD">
            <wp:extent cx="4648200" cy="3019425"/>
            <wp:effectExtent l="0" t="0" r="0" b="0"/>
            <wp:docPr id="4" name="Picture 12" descr="What is a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What is a Star Schema"/>
                    <pic:cNvPicPr>
                      <a:picLocks noChangeAspect="1" noChangeArrowheads="1"/>
                    </pic:cNvPicPr>
                  </pic:nvPicPr>
                  <pic:blipFill>
                    <a:blip r:embed="rId10"/>
                    <a:stretch>
                      <a:fillRect/>
                    </a:stretch>
                  </pic:blipFill>
                  <pic:spPr bwMode="auto">
                    <a:xfrm>
                      <a:off x="0" y="0"/>
                      <a:ext cx="4648200" cy="3019425"/>
                    </a:xfrm>
                    <a:prstGeom prst="rect">
                      <a:avLst/>
                    </a:prstGeom>
                  </pic:spPr>
                </pic:pic>
              </a:graphicData>
            </a:graphic>
          </wp:inline>
        </w:drawing>
      </w:r>
    </w:p>
    <w:p w14:paraId="430A09AB" w14:textId="77777777" w:rsidR="0041321C" w:rsidRDefault="002F2A1A">
      <w:pPr>
        <w:spacing w:before="240" w:after="140" w:line="300" w:lineRule="auto"/>
      </w:pPr>
      <w:r>
        <w:rPr>
          <w:color w:val="6C6C6C"/>
          <w:shd w:val="clear" w:color="auto" w:fill="FFFFFF"/>
        </w:rPr>
        <w:t>A </w:t>
      </w:r>
      <w:r>
        <w:rPr>
          <w:lang w:val="en-US"/>
        </w:rPr>
        <w:t>fact table</w:t>
      </w:r>
      <w:r>
        <w:rPr>
          <w:color w:val="6C6C6C"/>
          <w:shd w:val="clear" w:color="auto" w:fill="FFFFFF"/>
        </w:rPr>
        <w:t> sits at the center of a star </w:t>
      </w:r>
      <w:r>
        <w:rPr>
          <w:lang w:val="en-US"/>
        </w:rPr>
        <w:t>schema</w:t>
      </w:r>
      <w:r>
        <w:rPr>
          <w:color w:val="6C6C6C"/>
          <w:shd w:val="clear" w:color="auto" w:fill="FFFFFF"/>
        </w:rPr>
        <w:t xml:space="preserve"> database, and </w:t>
      </w:r>
      <w:r>
        <w:rPr>
          <w:b/>
          <w:color w:val="6C6C6C"/>
          <w:shd w:val="clear" w:color="auto" w:fill="FFFFFF"/>
        </w:rPr>
        <w:t>each star schema database only has a single fact table</w:t>
      </w:r>
      <w:r>
        <w:rPr>
          <w:color w:val="6C6C6C"/>
          <w:shd w:val="clear" w:color="auto" w:fill="FFFFFF"/>
        </w:rPr>
        <w:t xml:space="preserve">. The fact table </w:t>
      </w:r>
      <w:r>
        <w:rPr>
          <w:i/>
          <w:color w:val="6C6C6C"/>
          <w:shd w:val="clear" w:color="auto" w:fill="FFFFFF"/>
        </w:rPr>
        <w:t>contains</w:t>
      </w:r>
      <w:r>
        <w:rPr>
          <w:color w:val="6C6C6C"/>
          <w:shd w:val="clear" w:color="auto" w:fill="FFFFFF"/>
        </w:rPr>
        <w:t xml:space="preserve"> the specific </w:t>
      </w:r>
      <w:r>
        <w:rPr>
          <w:b/>
          <w:color w:val="6C6C6C"/>
          <w:shd w:val="clear" w:color="auto" w:fill="FFFFFF"/>
        </w:rPr>
        <w:t>quantifiable</w:t>
      </w:r>
      <w:r>
        <w:rPr>
          <w:color w:val="6C6C6C"/>
          <w:shd w:val="clear" w:color="auto" w:fill="FFFFFF"/>
        </w:rPr>
        <w:t xml:space="preserve"> data to be analyzed, such as sales figures.</w:t>
      </w:r>
    </w:p>
    <w:p w14:paraId="7321CFE4" w14:textId="77777777" w:rsidR="0041321C" w:rsidRDefault="002F2A1A">
      <w:pPr>
        <w:shd w:val="clear" w:color="auto" w:fill="FFFFFF"/>
        <w:spacing w:before="75" w:after="360" w:line="401" w:lineRule="atLeast"/>
      </w:pPr>
      <w:r>
        <w:rPr>
          <w:rFonts w:eastAsia="Times New Roman"/>
          <w:color w:val="6C6C6C"/>
          <w:lang w:val="en-US"/>
        </w:rPr>
        <w:t>The fact table stores two types of information: numeric values and dimension attribute values. Using a sales database as an example:</w:t>
      </w:r>
    </w:p>
    <w:p w14:paraId="733157CF" w14:textId="77777777" w:rsidR="0041321C" w:rsidRDefault="002F2A1A">
      <w:pPr>
        <w:numPr>
          <w:ilvl w:val="0"/>
          <w:numId w:val="5"/>
        </w:numPr>
        <w:shd w:val="clear" w:color="auto" w:fill="FFFFFF"/>
        <w:spacing w:before="150" w:after="150" w:line="401" w:lineRule="atLeast"/>
        <w:ind w:left="375"/>
      </w:pPr>
      <w:r>
        <w:rPr>
          <w:rFonts w:eastAsia="Times New Roman"/>
          <w:b/>
          <w:bCs/>
          <w:color w:val="666666"/>
          <w:lang w:val="en-US"/>
        </w:rPr>
        <w:t>Numeric value cells</w:t>
      </w:r>
      <w:r>
        <w:rPr>
          <w:rFonts w:eastAsia="Times New Roman"/>
          <w:color w:val="666666"/>
          <w:lang w:val="en-US"/>
        </w:rPr>
        <w:t> are unique to each row or data point and do not correlate or relate to data stored in other rows. These might be facts about a transaction, such as an order ID, total amount, net profit, order quantity or exact time.</w:t>
      </w:r>
    </w:p>
    <w:p w14:paraId="47029550" w14:textId="77777777" w:rsidR="0041321C" w:rsidRDefault="002F2A1A">
      <w:pPr>
        <w:numPr>
          <w:ilvl w:val="0"/>
          <w:numId w:val="5"/>
        </w:numPr>
        <w:shd w:val="clear" w:color="auto" w:fill="FFFFFF"/>
        <w:spacing w:before="150" w:after="150" w:line="401" w:lineRule="atLeast"/>
        <w:ind w:left="375"/>
      </w:pPr>
      <w:r>
        <w:rPr>
          <w:rFonts w:eastAsia="Times New Roman"/>
          <w:b/>
          <w:bCs/>
          <w:color w:val="666666"/>
          <w:lang w:val="en-US"/>
        </w:rPr>
        <w:t>The dimension attribute values</w:t>
      </w:r>
      <w:r>
        <w:rPr>
          <w:rFonts w:eastAsia="Times New Roman"/>
          <w:color w:val="666666"/>
          <w:lang w:val="en-US"/>
        </w:rPr>
        <w:t> do not directly store data, but they store the foreign key value for a row in a related dimensional table. Many rows in the fact table will reference this type of information. So, for example, it might store the sales employee ID, a date value, a product ID or a branch office ID.</w:t>
      </w:r>
    </w:p>
    <w:p w14:paraId="4926F44E" w14:textId="77777777" w:rsidR="0041321C" w:rsidRDefault="0041321C">
      <w:pPr>
        <w:spacing w:before="240" w:after="140" w:line="300" w:lineRule="auto"/>
        <w:rPr>
          <w:color w:val="6C6C6C"/>
          <w:shd w:val="clear" w:color="auto" w:fill="FFFFFF"/>
        </w:rPr>
      </w:pPr>
    </w:p>
    <w:p w14:paraId="767730CB" w14:textId="77777777" w:rsidR="0041321C" w:rsidRDefault="002F2A1A">
      <w:pPr>
        <w:spacing w:before="240" w:after="140" w:line="300" w:lineRule="auto"/>
      </w:pPr>
      <w:r>
        <w:rPr>
          <w:color w:val="6C6C6C"/>
          <w:shd w:val="clear" w:color="auto" w:fill="FFFFFF"/>
        </w:rPr>
        <w:t xml:space="preserve">Dimension tables </w:t>
      </w:r>
      <w:r>
        <w:rPr>
          <w:b/>
          <w:color w:val="6C6C6C"/>
          <w:shd w:val="clear" w:color="auto" w:fill="FFFFFF"/>
        </w:rPr>
        <w:t>store supporting information</w:t>
      </w:r>
      <w:r>
        <w:rPr>
          <w:color w:val="6C6C6C"/>
          <w:shd w:val="clear" w:color="auto" w:fill="FFFFFF"/>
        </w:rPr>
        <w:t xml:space="preserve"> to the fact table. Each star schema database has at least one dimension table. Each dimension table will relate to a column in the fact table with a dimension value, and will store </w:t>
      </w:r>
      <w:r>
        <w:rPr>
          <w:b/>
          <w:color w:val="6C6C6C"/>
          <w:shd w:val="clear" w:color="auto" w:fill="FFFFFF"/>
        </w:rPr>
        <w:t>additional information about that value</w:t>
      </w:r>
      <w:r>
        <w:rPr>
          <w:color w:val="6C6C6C"/>
          <w:shd w:val="clear" w:color="auto" w:fill="FFFFFF"/>
        </w:rPr>
        <w:t>.</w:t>
      </w:r>
    </w:p>
    <w:p w14:paraId="5597E17E" w14:textId="77777777" w:rsidR="0041321C" w:rsidRDefault="002F2A1A">
      <w:pPr>
        <w:numPr>
          <w:ilvl w:val="0"/>
          <w:numId w:val="6"/>
        </w:numPr>
        <w:shd w:val="clear" w:color="auto" w:fill="FFFFFF"/>
        <w:spacing w:before="150" w:after="150" w:line="401" w:lineRule="atLeast"/>
        <w:ind w:left="375"/>
      </w:pPr>
      <w:r>
        <w:rPr>
          <w:rFonts w:eastAsia="Times New Roman"/>
          <w:color w:val="666666"/>
          <w:lang w:val="en-US"/>
        </w:rPr>
        <w:t xml:space="preserve">The </w:t>
      </w:r>
      <w:r>
        <w:rPr>
          <w:rFonts w:eastAsia="Times New Roman"/>
          <w:b/>
          <w:bCs/>
          <w:color w:val="666666"/>
          <w:lang w:val="en-US"/>
        </w:rPr>
        <w:t xml:space="preserve">employee dimension table </w:t>
      </w:r>
      <w:r>
        <w:rPr>
          <w:rFonts w:eastAsia="Times New Roman"/>
          <w:color w:val="666666"/>
          <w:lang w:val="en-US"/>
        </w:rPr>
        <w:t>may use the employee ID as a key value and can contain information such as the employee's name, gender, address or phone number.</w:t>
      </w:r>
    </w:p>
    <w:p w14:paraId="3EB28174" w14:textId="77777777" w:rsidR="0041321C" w:rsidRDefault="002F2A1A">
      <w:pPr>
        <w:numPr>
          <w:ilvl w:val="0"/>
          <w:numId w:val="6"/>
        </w:numPr>
        <w:shd w:val="clear" w:color="auto" w:fill="FFFFFF"/>
        <w:spacing w:before="150" w:after="150" w:line="401" w:lineRule="atLeast"/>
        <w:ind w:left="375"/>
      </w:pPr>
      <w:r>
        <w:rPr>
          <w:rFonts w:eastAsia="Times New Roman"/>
          <w:color w:val="666666"/>
          <w:lang w:val="en-US"/>
        </w:rPr>
        <w:lastRenderedPageBreak/>
        <w:t xml:space="preserve">A </w:t>
      </w:r>
      <w:r>
        <w:rPr>
          <w:rFonts w:eastAsia="Times New Roman"/>
          <w:b/>
          <w:bCs/>
          <w:color w:val="666666"/>
          <w:lang w:val="en-US"/>
        </w:rPr>
        <w:t xml:space="preserve">product dimension table </w:t>
      </w:r>
      <w:r>
        <w:rPr>
          <w:rFonts w:eastAsia="Times New Roman"/>
          <w:color w:val="666666"/>
          <w:lang w:val="en-US"/>
        </w:rPr>
        <w:t>may store information such as the product name, manufacture cost, color or first date on market.</w:t>
      </w:r>
    </w:p>
    <w:p w14:paraId="611D2172" w14:textId="77777777" w:rsidR="0041321C" w:rsidRDefault="002F2A1A">
      <w:pPr>
        <w:pStyle w:val="Heading3"/>
        <w:shd w:val="clear" w:color="auto" w:fill="FFFFFF"/>
        <w:spacing w:before="192" w:after="96"/>
        <w:rPr>
          <w:color w:val="C9211E"/>
          <w:sz w:val="22"/>
          <w:szCs w:val="22"/>
        </w:rPr>
      </w:pPr>
      <w:r>
        <w:rPr>
          <w:color w:val="C9211E"/>
          <w:sz w:val="22"/>
          <w:szCs w:val="22"/>
        </w:rPr>
        <w:t>Benefits of the Star Schema</w:t>
      </w:r>
    </w:p>
    <w:p w14:paraId="3598F83E" w14:textId="77777777" w:rsidR="0041321C" w:rsidRDefault="002F2A1A">
      <w:pPr>
        <w:numPr>
          <w:ilvl w:val="0"/>
          <w:numId w:val="7"/>
        </w:numPr>
        <w:shd w:val="clear" w:color="auto" w:fill="FFFFFF"/>
        <w:spacing w:beforeAutospacing="1" w:after="225" w:line="240" w:lineRule="auto"/>
      </w:pPr>
      <w:r>
        <w:rPr>
          <w:color w:val="010000"/>
        </w:rPr>
        <w:t>It is extremely simple to understand and build.</w:t>
      </w:r>
    </w:p>
    <w:p w14:paraId="48783698" w14:textId="77777777" w:rsidR="0041321C" w:rsidRDefault="002F2A1A">
      <w:pPr>
        <w:numPr>
          <w:ilvl w:val="0"/>
          <w:numId w:val="7"/>
        </w:numPr>
        <w:shd w:val="clear" w:color="auto" w:fill="FFFFFF"/>
        <w:spacing w:after="225" w:line="240" w:lineRule="auto"/>
      </w:pPr>
      <w:r>
        <w:rPr>
          <w:color w:val="010000"/>
        </w:rPr>
        <w:t>No need for complex joins when querying data.</w:t>
      </w:r>
    </w:p>
    <w:p w14:paraId="46D3376A" w14:textId="77777777" w:rsidR="0041321C" w:rsidRDefault="002F2A1A">
      <w:pPr>
        <w:numPr>
          <w:ilvl w:val="0"/>
          <w:numId w:val="7"/>
        </w:numPr>
        <w:shd w:val="clear" w:color="auto" w:fill="FFFFFF"/>
        <w:spacing w:after="225" w:line="240" w:lineRule="auto"/>
      </w:pPr>
      <w:r>
        <w:rPr>
          <w:color w:val="010000"/>
        </w:rPr>
        <w:t>Accessing data is faster (because the engine doesn’t have to join various tables to generate results).</w:t>
      </w:r>
    </w:p>
    <w:p w14:paraId="3001C150" w14:textId="77777777" w:rsidR="0041321C" w:rsidRDefault="002F2A1A">
      <w:pPr>
        <w:numPr>
          <w:ilvl w:val="0"/>
          <w:numId w:val="7"/>
        </w:numPr>
        <w:shd w:val="clear" w:color="auto" w:fill="FFFFFF"/>
        <w:spacing w:after="225" w:line="240" w:lineRule="auto"/>
      </w:pPr>
      <w:r>
        <w:rPr>
          <w:color w:val="010000"/>
        </w:rPr>
        <w:t>Simpler to derive business insights.</w:t>
      </w:r>
    </w:p>
    <w:p w14:paraId="4E61F1CE" w14:textId="77777777" w:rsidR="0041321C" w:rsidRDefault="002F2A1A">
      <w:pPr>
        <w:numPr>
          <w:ilvl w:val="0"/>
          <w:numId w:val="7"/>
        </w:numPr>
        <w:shd w:val="clear" w:color="auto" w:fill="FFFFFF"/>
        <w:spacing w:afterAutospacing="1" w:line="240" w:lineRule="auto"/>
      </w:pPr>
      <w:r>
        <w:rPr>
          <w:color w:val="010000"/>
        </w:rPr>
        <w:t>Works well with certain tools for analytics, in particular, with OLAP systems that can create OLAP cubes from data stored using star schema.</w:t>
      </w:r>
    </w:p>
    <w:p w14:paraId="1E863A37" w14:textId="77777777" w:rsidR="0041321C" w:rsidRDefault="002F2A1A">
      <w:pPr>
        <w:pStyle w:val="Heading3"/>
        <w:shd w:val="clear" w:color="auto" w:fill="FFFFFF"/>
        <w:spacing w:before="192" w:after="96"/>
        <w:rPr>
          <w:color w:val="C9211E"/>
          <w:sz w:val="22"/>
          <w:szCs w:val="22"/>
        </w:rPr>
      </w:pPr>
      <w:r>
        <w:rPr>
          <w:color w:val="C9211E"/>
          <w:sz w:val="22"/>
          <w:szCs w:val="22"/>
        </w:rPr>
        <w:t>Disadvantages of the Star Schema</w:t>
      </w:r>
    </w:p>
    <w:p w14:paraId="1E74034F" w14:textId="77777777" w:rsidR="0041321C" w:rsidRDefault="002F2A1A">
      <w:pPr>
        <w:numPr>
          <w:ilvl w:val="0"/>
          <w:numId w:val="8"/>
        </w:numPr>
        <w:shd w:val="clear" w:color="auto" w:fill="FFFFFF"/>
        <w:spacing w:beforeAutospacing="1" w:after="225" w:line="240" w:lineRule="auto"/>
      </w:pPr>
      <w:r>
        <w:rPr>
          <w:color w:val="010000"/>
        </w:rPr>
        <w:t>Denormalized data can cause integrity issues. This means some data can turn out to be inconsistent at times.</w:t>
      </w:r>
    </w:p>
    <w:p w14:paraId="63AFB16F" w14:textId="77777777" w:rsidR="0041321C" w:rsidRDefault="002F2A1A">
      <w:pPr>
        <w:numPr>
          <w:ilvl w:val="0"/>
          <w:numId w:val="8"/>
        </w:numPr>
        <w:shd w:val="clear" w:color="auto" w:fill="FFFFFF"/>
        <w:spacing w:after="225" w:line="240" w:lineRule="auto"/>
      </w:pPr>
      <w:r>
        <w:rPr>
          <w:color w:val="010000"/>
        </w:rPr>
        <w:t>Maintenance may appear simple at the beginning, but the larger data warehouse you need to maintain, the harder it becomes (due to data redundancy).</w:t>
      </w:r>
    </w:p>
    <w:p w14:paraId="6636D0F4" w14:textId="77777777" w:rsidR="0041321C" w:rsidRDefault="002F2A1A">
      <w:pPr>
        <w:numPr>
          <w:ilvl w:val="0"/>
          <w:numId w:val="8"/>
        </w:numPr>
        <w:shd w:val="clear" w:color="auto" w:fill="FFFFFF"/>
        <w:spacing w:after="225" w:line="240" w:lineRule="auto"/>
      </w:pPr>
      <w:r>
        <w:rPr>
          <w:color w:val="010000"/>
        </w:rPr>
        <w:t>It requires a lot more disk space than snowflake schema to store the same amount of data.</w:t>
      </w:r>
    </w:p>
    <w:p w14:paraId="5FFB147A" w14:textId="77777777" w:rsidR="0041321C" w:rsidRDefault="002F2A1A">
      <w:pPr>
        <w:numPr>
          <w:ilvl w:val="0"/>
          <w:numId w:val="8"/>
        </w:numPr>
        <w:shd w:val="clear" w:color="auto" w:fill="FFFFFF"/>
        <w:spacing w:after="225" w:line="240" w:lineRule="auto"/>
      </w:pPr>
      <w:r>
        <w:rPr>
          <w:color w:val="010000"/>
        </w:rPr>
        <w:t>Many-to-many relationships are not supported.</w:t>
      </w:r>
    </w:p>
    <w:p w14:paraId="3E4D857B" w14:textId="77777777" w:rsidR="0041321C" w:rsidRDefault="002F2A1A">
      <w:pPr>
        <w:numPr>
          <w:ilvl w:val="0"/>
          <w:numId w:val="8"/>
        </w:numPr>
        <w:shd w:val="clear" w:color="auto" w:fill="FFFFFF"/>
        <w:spacing w:afterAutospacing="1" w:line="240" w:lineRule="auto"/>
      </w:pPr>
      <w:r>
        <w:rPr>
          <w:color w:val="010000"/>
        </w:rPr>
        <w:t>Limited possibilities for complex queries development.</w:t>
      </w:r>
    </w:p>
    <w:p w14:paraId="3F068E82" w14:textId="77777777" w:rsidR="0041321C" w:rsidRDefault="002F2A1A">
      <w:pPr>
        <w:spacing w:before="240" w:after="140" w:line="300" w:lineRule="auto"/>
        <w:rPr>
          <w:b/>
          <w:bCs/>
          <w:color w:val="C9211E"/>
        </w:rPr>
      </w:pPr>
      <w:r>
        <w:rPr>
          <w:rFonts w:eastAsia="Times New Roman" w:cs="Times New Roman"/>
          <w:b/>
          <w:bCs/>
          <w:color w:val="C9211E"/>
          <w:lang w:val="en-US"/>
        </w:rPr>
        <w:t>Snowflake schema</w:t>
      </w:r>
    </w:p>
    <w:p w14:paraId="7995EE5C" w14:textId="77777777" w:rsidR="0041321C" w:rsidRDefault="002F2A1A">
      <w:pPr>
        <w:spacing w:before="240" w:after="140" w:line="300" w:lineRule="auto"/>
      </w:pPr>
      <w:r>
        <w:rPr>
          <w:color w:val="010000"/>
          <w:shd w:val="clear" w:color="auto" w:fill="FFFFFF"/>
        </w:rPr>
        <w:t>The snowflake schema is an extension of a star schema. The main difference is that in this architecture, each reference table can be linked to one or more reference tables as well. The aim is to normalize the data.</w:t>
      </w:r>
    </w:p>
    <w:tbl>
      <w:tblPr>
        <w:tblStyle w:val="TableGrid"/>
        <w:tblW w:w="11532" w:type="dxa"/>
        <w:tblInd w:w="-1175" w:type="dxa"/>
        <w:tblLayout w:type="fixed"/>
        <w:tblLook w:val="04A0" w:firstRow="1" w:lastRow="0" w:firstColumn="1" w:lastColumn="0" w:noHBand="0" w:noVBand="1"/>
      </w:tblPr>
      <w:tblGrid>
        <w:gridCol w:w="5676"/>
        <w:gridCol w:w="5856"/>
      </w:tblGrid>
      <w:tr w:rsidR="0041321C" w14:paraId="71E6A398" w14:textId="77777777">
        <w:trPr>
          <w:trHeight w:val="626"/>
        </w:trPr>
        <w:tc>
          <w:tcPr>
            <w:tcW w:w="5676" w:type="dxa"/>
            <w:tcBorders>
              <w:top w:val="nil"/>
              <w:left w:val="nil"/>
              <w:bottom w:val="nil"/>
            </w:tcBorders>
          </w:tcPr>
          <w:p w14:paraId="07E63729" w14:textId="77777777" w:rsidR="0041321C" w:rsidRDefault="002F2A1A">
            <w:pPr>
              <w:widowControl w:val="0"/>
              <w:spacing w:before="240" w:after="140" w:line="30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Star schema</w:t>
            </w:r>
          </w:p>
        </w:tc>
        <w:tc>
          <w:tcPr>
            <w:tcW w:w="5855" w:type="dxa"/>
            <w:tcBorders>
              <w:top w:val="nil"/>
              <w:bottom w:val="nil"/>
              <w:right w:val="nil"/>
            </w:tcBorders>
          </w:tcPr>
          <w:p w14:paraId="25DEDD90"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Snowflake schema</w:t>
            </w:r>
          </w:p>
        </w:tc>
      </w:tr>
      <w:tr w:rsidR="0041321C" w14:paraId="784D3294" w14:textId="77777777">
        <w:trPr>
          <w:trHeight w:val="3743"/>
        </w:trPr>
        <w:tc>
          <w:tcPr>
            <w:tcW w:w="5676" w:type="dxa"/>
            <w:tcBorders>
              <w:top w:val="nil"/>
              <w:left w:val="nil"/>
              <w:bottom w:val="nil"/>
            </w:tcBorders>
          </w:tcPr>
          <w:p w14:paraId="381EE698"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noProof/>
                <w:lang w:val="en-US"/>
              </w:rPr>
              <w:lastRenderedPageBreak/>
              <w:drawing>
                <wp:inline distT="0" distB="0" distL="0" distR="0" wp14:anchorId="55CBAD20" wp14:editId="01BD9732">
                  <wp:extent cx="3463290" cy="2457450"/>
                  <wp:effectExtent l="0" t="0" r="0" b="0"/>
                  <wp:docPr id="5" name="Picture 7" descr="Star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Start Schema"/>
                          <pic:cNvPicPr>
                            <a:picLocks noChangeAspect="1" noChangeArrowheads="1"/>
                          </pic:cNvPicPr>
                        </pic:nvPicPr>
                        <pic:blipFill>
                          <a:blip r:embed="rId11"/>
                          <a:stretch>
                            <a:fillRect/>
                          </a:stretch>
                        </pic:blipFill>
                        <pic:spPr bwMode="auto">
                          <a:xfrm>
                            <a:off x="0" y="0"/>
                            <a:ext cx="3463290" cy="2457450"/>
                          </a:xfrm>
                          <a:prstGeom prst="rect">
                            <a:avLst/>
                          </a:prstGeom>
                        </pic:spPr>
                      </pic:pic>
                    </a:graphicData>
                  </a:graphic>
                </wp:inline>
              </w:drawing>
            </w:r>
          </w:p>
          <w:p w14:paraId="1481301C" w14:textId="77777777" w:rsidR="0041321C" w:rsidRDefault="0041321C">
            <w:pPr>
              <w:pStyle w:val="BodyText"/>
              <w:widowControl w:val="0"/>
            </w:pPr>
          </w:p>
          <w:p w14:paraId="3B1F6250" w14:textId="77777777" w:rsidR="0041321C" w:rsidRDefault="0041321C">
            <w:pPr>
              <w:widowControl w:val="0"/>
              <w:spacing w:before="240" w:after="140" w:line="300" w:lineRule="auto"/>
              <w:rPr>
                <w:rFonts w:ascii="Times New Roman" w:eastAsia="Times New Roman" w:hAnsi="Times New Roman" w:cs="Times New Roman"/>
                <w:sz w:val="24"/>
                <w:szCs w:val="24"/>
                <w:lang w:val="en-US"/>
              </w:rPr>
            </w:pPr>
          </w:p>
          <w:p w14:paraId="3E0B5D1F" w14:textId="77777777" w:rsidR="0041321C" w:rsidRDefault="0041321C">
            <w:pPr>
              <w:pStyle w:val="BodyText"/>
              <w:widowControl w:val="0"/>
            </w:pPr>
          </w:p>
          <w:p w14:paraId="550041BB" w14:textId="77777777" w:rsidR="0041321C" w:rsidRDefault="0041321C">
            <w:pPr>
              <w:widowControl w:val="0"/>
              <w:spacing w:before="240" w:after="140" w:line="300" w:lineRule="auto"/>
              <w:rPr>
                <w:rFonts w:ascii="Times New Roman" w:eastAsia="Times New Roman" w:hAnsi="Times New Roman" w:cs="Times New Roman"/>
                <w:sz w:val="24"/>
                <w:szCs w:val="24"/>
                <w:lang w:val="en-US"/>
              </w:rPr>
            </w:pPr>
          </w:p>
        </w:tc>
        <w:tc>
          <w:tcPr>
            <w:tcW w:w="5855" w:type="dxa"/>
            <w:tcBorders>
              <w:top w:val="nil"/>
              <w:bottom w:val="nil"/>
              <w:right w:val="nil"/>
            </w:tcBorders>
          </w:tcPr>
          <w:p w14:paraId="05E68A1D"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noProof/>
                <w:lang w:val="en-US"/>
              </w:rPr>
              <w:drawing>
                <wp:inline distT="0" distB="0" distL="0" distR="0" wp14:anchorId="615E0239" wp14:editId="6E88333A">
                  <wp:extent cx="3549650" cy="2447925"/>
                  <wp:effectExtent l="0" t="0" r="0" b="0"/>
                  <wp:docPr id="6" name="Picture 8" descr="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Snowflake Schema"/>
                          <pic:cNvPicPr>
                            <a:picLocks noChangeAspect="1" noChangeArrowheads="1"/>
                          </pic:cNvPicPr>
                        </pic:nvPicPr>
                        <pic:blipFill>
                          <a:blip r:embed="rId12"/>
                          <a:stretch>
                            <a:fillRect/>
                          </a:stretch>
                        </pic:blipFill>
                        <pic:spPr bwMode="auto">
                          <a:xfrm>
                            <a:off x="0" y="0"/>
                            <a:ext cx="3549650" cy="2447925"/>
                          </a:xfrm>
                          <a:prstGeom prst="rect">
                            <a:avLst/>
                          </a:prstGeom>
                        </pic:spPr>
                      </pic:pic>
                    </a:graphicData>
                  </a:graphic>
                </wp:inline>
              </w:drawing>
            </w:r>
          </w:p>
        </w:tc>
      </w:tr>
      <w:tr w:rsidR="0041321C" w14:paraId="6F6A1FA2" w14:textId="77777777">
        <w:trPr>
          <w:trHeight w:val="3743"/>
        </w:trPr>
        <w:tc>
          <w:tcPr>
            <w:tcW w:w="11531" w:type="dxa"/>
            <w:gridSpan w:val="2"/>
            <w:tcBorders>
              <w:top w:val="nil"/>
              <w:left w:val="nil"/>
              <w:bottom w:val="nil"/>
            </w:tcBorders>
          </w:tcPr>
          <w:p w14:paraId="449A52DF"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0" distR="0" simplePos="0" relativeHeight="11" behindDoc="0" locked="0" layoutInCell="0" allowOverlap="1" wp14:anchorId="7A2225D6" wp14:editId="0B1286FF">
                  <wp:simplePos x="0" y="0"/>
                  <wp:positionH relativeFrom="column">
                    <wp:align>center</wp:align>
                  </wp:positionH>
                  <wp:positionV relativeFrom="paragraph">
                    <wp:posOffset>635</wp:posOffset>
                  </wp:positionV>
                  <wp:extent cx="3950970" cy="237045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3"/>
                          <a:stretch>
                            <a:fillRect/>
                          </a:stretch>
                        </pic:blipFill>
                        <pic:spPr bwMode="auto">
                          <a:xfrm>
                            <a:off x="0" y="0"/>
                            <a:ext cx="3950970" cy="2370455"/>
                          </a:xfrm>
                          <a:prstGeom prst="rect">
                            <a:avLst/>
                          </a:prstGeom>
                        </pic:spPr>
                      </pic:pic>
                    </a:graphicData>
                  </a:graphic>
                </wp:anchor>
              </w:drawing>
            </w:r>
          </w:p>
        </w:tc>
      </w:tr>
    </w:tbl>
    <w:p w14:paraId="554C75E6" w14:textId="77777777" w:rsidR="0041321C" w:rsidRDefault="002F2A1A">
      <w:pPr>
        <w:pStyle w:val="Heading3"/>
        <w:shd w:val="clear" w:color="auto" w:fill="FFFFFF"/>
        <w:spacing w:before="192" w:after="96"/>
        <w:rPr>
          <w:color w:val="C9211E"/>
          <w:sz w:val="22"/>
          <w:szCs w:val="22"/>
        </w:rPr>
      </w:pPr>
      <w:r>
        <w:rPr>
          <w:color w:val="C9211E"/>
          <w:sz w:val="22"/>
          <w:szCs w:val="22"/>
        </w:rPr>
        <w:t>Benefits of the Snowflake Schema</w:t>
      </w:r>
    </w:p>
    <w:p w14:paraId="7153CFB2" w14:textId="77777777" w:rsidR="0041321C" w:rsidRDefault="002F2A1A">
      <w:pPr>
        <w:numPr>
          <w:ilvl w:val="0"/>
          <w:numId w:val="9"/>
        </w:numPr>
        <w:shd w:val="clear" w:color="auto" w:fill="FFFFFF"/>
        <w:spacing w:beforeAutospacing="1" w:after="225" w:line="240" w:lineRule="auto"/>
      </w:pPr>
      <w:r>
        <w:rPr>
          <w:color w:val="010000"/>
        </w:rPr>
        <w:t>Uses less disk space because data is normalized and there is minimal data redundancy.</w:t>
      </w:r>
    </w:p>
    <w:p w14:paraId="3753C305" w14:textId="77777777" w:rsidR="0041321C" w:rsidRDefault="002F2A1A">
      <w:pPr>
        <w:numPr>
          <w:ilvl w:val="0"/>
          <w:numId w:val="9"/>
        </w:numPr>
        <w:shd w:val="clear" w:color="auto" w:fill="FFFFFF"/>
        <w:spacing w:after="225" w:line="240" w:lineRule="auto"/>
      </w:pPr>
      <w:r>
        <w:rPr>
          <w:color w:val="010000"/>
        </w:rPr>
        <w:t>Offers protection from data integrity issues.</w:t>
      </w:r>
    </w:p>
    <w:p w14:paraId="236D6B43" w14:textId="77777777" w:rsidR="0041321C" w:rsidRDefault="002F2A1A">
      <w:pPr>
        <w:numPr>
          <w:ilvl w:val="0"/>
          <w:numId w:val="9"/>
        </w:numPr>
        <w:shd w:val="clear" w:color="auto" w:fill="FFFFFF"/>
        <w:spacing w:after="225" w:line="240" w:lineRule="auto"/>
      </w:pPr>
      <w:r>
        <w:rPr>
          <w:color w:val="010000"/>
        </w:rPr>
        <w:t>Maintenance is simple due to a smaller risk of data integrity violations and low level of data redundancy.</w:t>
      </w:r>
    </w:p>
    <w:p w14:paraId="37B8B804" w14:textId="77777777" w:rsidR="0041321C" w:rsidRDefault="002F2A1A">
      <w:pPr>
        <w:numPr>
          <w:ilvl w:val="0"/>
          <w:numId w:val="9"/>
        </w:numPr>
        <w:shd w:val="clear" w:color="auto" w:fill="FFFFFF"/>
        <w:spacing w:after="225" w:line="240" w:lineRule="auto"/>
      </w:pPr>
      <w:r>
        <w:rPr>
          <w:color w:val="010000"/>
        </w:rPr>
        <w:t>It is possible to use complex queries that don’t work with a star schema. This means more space for powerful analytics.</w:t>
      </w:r>
    </w:p>
    <w:p w14:paraId="447840A7" w14:textId="77777777" w:rsidR="0041321C" w:rsidRDefault="002F2A1A">
      <w:pPr>
        <w:numPr>
          <w:ilvl w:val="0"/>
          <w:numId w:val="9"/>
        </w:numPr>
        <w:shd w:val="clear" w:color="auto" w:fill="FFFFFF"/>
        <w:spacing w:afterAutospacing="1" w:line="240" w:lineRule="auto"/>
      </w:pPr>
      <w:r>
        <w:rPr>
          <w:color w:val="010000"/>
        </w:rPr>
        <w:t>Supports many-to-many relationships.</w:t>
      </w:r>
    </w:p>
    <w:p w14:paraId="54552048" w14:textId="77777777" w:rsidR="0041321C" w:rsidRDefault="002F2A1A">
      <w:pPr>
        <w:pStyle w:val="Heading3"/>
        <w:shd w:val="clear" w:color="auto" w:fill="FFFFFF"/>
        <w:spacing w:before="192" w:after="96"/>
        <w:rPr>
          <w:color w:val="C9211E"/>
          <w:sz w:val="22"/>
          <w:szCs w:val="22"/>
        </w:rPr>
      </w:pPr>
      <w:r>
        <w:rPr>
          <w:color w:val="C9211E"/>
          <w:sz w:val="22"/>
          <w:szCs w:val="22"/>
        </w:rPr>
        <w:lastRenderedPageBreak/>
        <w:t>Disadvantages of the Snowflake Schema</w:t>
      </w:r>
    </w:p>
    <w:p w14:paraId="60C44D49" w14:textId="77777777" w:rsidR="0041321C" w:rsidRDefault="002F2A1A">
      <w:pPr>
        <w:numPr>
          <w:ilvl w:val="0"/>
          <w:numId w:val="10"/>
        </w:numPr>
        <w:shd w:val="clear" w:color="auto" w:fill="FFFFFF"/>
        <w:spacing w:beforeAutospacing="1" w:after="225" w:line="240" w:lineRule="auto"/>
      </w:pPr>
      <w:r>
        <w:rPr>
          <w:color w:val="010000"/>
        </w:rPr>
        <w:t>Harder to design compared to a star schema.</w:t>
      </w:r>
    </w:p>
    <w:p w14:paraId="65D5CF45" w14:textId="77777777" w:rsidR="0041321C" w:rsidRDefault="002F2A1A">
      <w:pPr>
        <w:numPr>
          <w:ilvl w:val="0"/>
          <w:numId w:val="10"/>
        </w:numPr>
        <w:shd w:val="clear" w:color="auto" w:fill="FFFFFF"/>
        <w:spacing w:after="225" w:line="240" w:lineRule="auto"/>
      </w:pPr>
      <w:r>
        <w:rPr>
          <w:color w:val="010000"/>
        </w:rPr>
        <w:t>Maintenance can be more complex due to a large number of different tables in the data warehouse.</w:t>
      </w:r>
    </w:p>
    <w:p w14:paraId="567D7D88" w14:textId="77777777" w:rsidR="0041321C" w:rsidRDefault="002F2A1A">
      <w:pPr>
        <w:numPr>
          <w:ilvl w:val="0"/>
          <w:numId w:val="10"/>
        </w:numPr>
        <w:shd w:val="clear" w:color="auto" w:fill="FFFFFF"/>
        <w:spacing w:after="225" w:line="240" w:lineRule="auto"/>
      </w:pPr>
      <w:r>
        <w:rPr>
          <w:color w:val="010000"/>
        </w:rPr>
        <w:t>Queries can be very complex, including many levels of joins between many tables.</w:t>
      </w:r>
    </w:p>
    <w:p w14:paraId="2745A0BA" w14:textId="77777777" w:rsidR="0041321C" w:rsidRDefault="002F2A1A">
      <w:pPr>
        <w:numPr>
          <w:ilvl w:val="0"/>
          <w:numId w:val="10"/>
        </w:numPr>
        <w:shd w:val="clear" w:color="auto" w:fill="FFFFFF"/>
        <w:spacing w:after="225" w:line="240" w:lineRule="auto"/>
      </w:pPr>
      <w:r>
        <w:rPr>
          <w:color w:val="010000"/>
        </w:rPr>
        <w:t>Queries can be slower in some cases because many joins should be done to produce final output.</w:t>
      </w:r>
    </w:p>
    <w:p w14:paraId="3533BCA3" w14:textId="77777777" w:rsidR="0041321C" w:rsidRDefault="002F2A1A">
      <w:pPr>
        <w:numPr>
          <w:ilvl w:val="0"/>
          <w:numId w:val="10"/>
        </w:numPr>
        <w:shd w:val="clear" w:color="auto" w:fill="FFFFFF"/>
        <w:spacing w:afterAutospacing="1" w:line="240" w:lineRule="auto"/>
        <w:rPr>
          <w:color w:val="010000"/>
          <w:sz w:val="30"/>
          <w:szCs w:val="30"/>
        </w:rPr>
      </w:pPr>
      <w:r>
        <w:rPr>
          <w:color w:val="010000"/>
        </w:rPr>
        <w:t>More specific skills are needed for working with data stored using snowflake schema.</w:t>
      </w:r>
    </w:p>
    <w:p w14:paraId="1CD8947B" w14:textId="77777777" w:rsidR="0041321C" w:rsidRDefault="002F2A1A">
      <w:pPr>
        <w:pStyle w:val="Heading2"/>
        <w:rPr>
          <w:color w:val="C9211E"/>
          <w:sz w:val="22"/>
          <w:szCs w:val="22"/>
        </w:rPr>
      </w:pPr>
      <w:r>
        <w:rPr>
          <w:b/>
          <w:bCs/>
          <w:color w:val="C9211E"/>
          <w:sz w:val="22"/>
          <w:szCs w:val="22"/>
        </w:rPr>
        <w:t>Fact Constellation Schema</w:t>
      </w:r>
    </w:p>
    <w:p w14:paraId="3BC4EF4D" w14:textId="77777777" w:rsidR="0041321C" w:rsidRDefault="002F2A1A">
      <w:pPr>
        <w:spacing w:before="240" w:after="140" w:line="300" w:lineRule="auto"/>
      </w:pPr>
      <w:r>
        <w:rPr>
          <w:color w:val="000000"/>
          <w:shd w:val="clear" w:color="auto" w:fill="FFFFFF"/>
        </w:rPr>
        <w:t>A fact constellation</w:t>
      </w:r>
      <w:r>
        <w:rPr>
          <w:color w:val="000000"/>
          <w:shd w:val="clear" w:color="auto" w:fill="FFFFFF"/>
          <w:lang w:val="en-US"/>
        </w:rPr>
        <w:t xml:space="preserve"> (or galaxy schema)</w:t>
      </w:r>
      <w:r>
        <w:rPr>
          <w:color w:val="000000"/>
          <w:shd w:val="clear" w:color="auto" w:fill="FFFFFF"/>
        </w:rPr>
        <w:t xml:space="preserve"> has multiple fact tables.</w:t>
      </w:r>
    </w:p>
    <w:p w14:paraId="0D1D34CB" w14:textId="77777777" w:rsidR="0041321C" w:rsidRDefault="002F2A1A">
      <w:pPr>
        <w:pStyle w:val="NormalWeb"/>
        <w:numPr>
          <w:ilvl w:val="0"/>
          <w:numId w:val="11"/>
        </w:numPr>
        <w:spacing w:before="120" w:beforeAutospacing="0" w:after="144" w:afterAutospacing="0"/>
        <w:ind w:left="768" w:right="48"/>
        <w:jc w:val="both"/>
        <w:rPr>
          <w:sz w:val="22"/>
          <w:szCs w:val="22"/>
        </w:rPr>
      </w:pPr>
      <w:r>
        <w:rPr>
          <w:rFonts w:ascii="Arial" w:hAnsi="Arial" w:cs="Arial"/>
          <w:color w:val="000000"/>
          <w:sz w:val="22"/>
          <w:szCs w:val="22"/>
        </w:rPr>
        <w:t>The following diagram shows one more fact table, namely shipping, in addition to the sales table.</w:t>
      </w:r>
    </w:p>
    <w:tbl>
      <w:tblPr>
        <w:tblStyle w:val="TableGrid"/>
        <w:tblW w:w="12055" w:type="dxa"/>
        <w:tblInd w:w="-1175" w:type="dxa"/>
        <w:tblLayout w:type="fixed"/>
        <w:tblLook w:val="04A0" w:firstRow="1" w:lastRow="0" w:firstColumn="1" w:lastColumn="0" w:noHBand="0" w:noVBand="1"/>
      </w:tblPr>
      <w:tblGrid>
        <w:gridCol w:w="5675"/>
        <w:gridCol w:w="6380"/>
      </w:tblGrid>
      <w:tr w:rsidR="0041321C" w14:paraId="7EF5582F" w14:textId="77777777">
        <w:trPr>
          <w:trHeight w:val="626"/>
        </w:trPr>
        <w:tc>
          <w:tcPr>
            <w:tcW w:w="5675" w:type="dxa"/>
            <w:tcBorders>
              <w:top w:val="nil"/>
              <w:left w:val="nil"/>
              <w:bottom w:val="nil"/>
            </w:tcBorders>
          </w:tcPr>
          <w:p w14:paraId="347EFEBA" w14:textId="77777777" w:rsidR="0041321C" w:rsidRDefault="002F2A1A">
            <w:pPr>
              <w:widowControl w:val="0"/>
              <w:spacing w:before="240" w:after="140" w:line="30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Star schema</w:t>
            </w:r>
          </w:p>
        </w:tc>
        <w:tc>
          <w:tcPr>
            <w:tcW w:w="6379" w:type="dxa"/>
            <w:tcBorders>
              <w:top w:val="nil"/>
              <w:bottom w:val="nil"/>
              <w:right w:val="nil"/>
            </w:tcBorders>
          </w:tcPr>
          <w:p w14:paraId="06FEFB24"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Fact constellation schema</w:t>
            </w:r>
          </w:p>
        </w:tc>
      </w:tr>
      <w:tr w:rsidR="0041321C" w14:paraId="6F161E63" w14:textId="77777777">
        <w:trPr>
          <w:trHeight w:val="3743"/>
        </w:trPr>
        <w:tc>
          <w:tcPr>
            <w:tcW w:w="5675" w:type="dxa"/>
            <w:tcBorders>
              <w:top w:val="nil"/>
              <w:left w:val="nil"/>
              <w:bottom w:val="nil"/>
            </w:tcBorders>
          </w:tcPr>
          <w:p w14:paraId="2545078D"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noProof/>
                <w:lang w:val="en-US"/>
              </w:rPr>
              <w:drawing>
                <wp:inline distT="0" distB="0" distL="0" distR="0" wp14:anchorId="60D188AD" wp14:editId="61753CD9">
                  <wp:extent cx="3463290" cy="2457450"/>
                  <wp:effectExtent l="0" t="0" r="0" b="0"/>
                  <wp:docPr id="8" name="Picture 9" descr="Star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Start Schema"/>
                          <pic:cNvPicPr>
                            <a:picLocks noChangeAspect="1" noChangeArrowheads="1"/>
                          </pic:cNvPicPr>
                        </pic:nvPicPr>
                        <pic:blipFill>
                          <a:blip r:embed="rId11"/>
                          <a:stretch>
                            <a:fillRect/>
                          </a:stretch>
                        </pic:blipFill>
                        <pic:spPr bwMode="auto">
                          <a:xfrm>
                            <a:off x="0" y="0"/>
                            <a:ext cx="3463290" cy="2457450"/>
                          </a:xfrm>
                          <a:prstGeom prst="rect">
                            <a:avLst/>
                          </a:prstGeom>
                        </pic:spPr>
                      </pic:pic>
                    </a:graphicData>
                  </a:graphic>
                </wp:inline>
              </w:drawing>
            </w:r>
          </w:p>
        </w:tc>
        <w:tc>
          <w:tcPr>
            <w:tcW w:w="6379" w:type="dxa"/>
            <w:tcBorders>
              <w:top w:val="nil"/>
              <w:bottom w:val="nil"/>
              <w:right w:val="nil"/>
            </w:tcBorders>
          </w:tcPr>
          <w:p w14:paraId="643F6517" w14:textId="77777777" w:rsidR="0041321C" w:rsidRDefault="002F2A1A">
            <w:pPr>
              <w:widowControl w:val="0"/>
              <w:spacing w:before="240" w:after="140" w:line="300" w:lineRule="auto"/>
              <w:rPr>
                <w:rFonts w:ascii="Times New Roman" w:eastAsia="Times New Roman" w:hAnsi="Times New Roman" w:cs="Times New Roman"/>
                <w:sz w:val="24"/>
                <w:szCs w:val="24"/>
                <w:lang w:val="en-US"/>
              </w:rPr>
            </w:pPr>
            <w:r>
              <w:rPr>
                <w:noProof/>
                <w:lang w:val="en-US"/>
              </w:rPr>
              <w:drawing>
                <wp:inline distT="0" distB="0" distL="0" distR="0" wp14:anchorId="69AC2F2A" wp14:editId="0D9A5266">
                  <wp:extent cx="3694430" cy="2229485"/>
                  <wp:effectExtent l="0" t="0" r="0" b="0"/>
                  <wp:docPr id="9" name="Picture 11" descr="Fact Constellati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Fact Constellation Schema"/>
                          <pic:cNvPicPr>
                            <a:picLocks noChangeAspect="1" noChangeArrowheads="1"/>
                          </pic:cNvPicPr>
                        </pic:nvPicPr>
                        <pic:blipFill>
                          <a:blip r:embed="rId14"/>
                          <a:stretch>
                            <a:fillRect/>
                          </a:stretch>
                        </pic:blipFill>
                        <pic:spPr bwMode="auto">
                          <a:xfrm>
                            <a:off x="0" y="0"/>
                            <a:ext cx="3694430" cy="2229485"/>
                          </a:xfrm>
                          <a:prstGeom prst="rect">
                            <a:avLst/>
                          </a:prstGeom>
                        </pic:spPr>
                      </pic:pic>
                    </a:graphicData>
                  </a:graphic>
                </wp:inline>
              </w:drawing>
            </w:r>
          </w:p>
        </w:tc>
      </w:tr>
    </w:tbl>
    <w:p w14:paraId="3E989F8C" w14:textId="77777777" w:rsidR="0041321C" w:rsidRDefault="0041321C">
      <w:pPr>
        <w:rPr>
          <w:lang w:val="en-US"/>
        </w:rPr>
      </w:pPr>
    </w:p>
    <w:p w14:paraId="002D80C6" w14:textId="77777777" w:rsidR="0041321C" w:rsidRDefault="0041321C">
      <w:pPr>
        <w:rPr>
          <w:lang w:val="en-US"/>
        </w:rPr>
      </w:pPr>
    </w:p>
    <w:p w14:paraId="6CB1E745" w14:textId="77777777" w:rsidR="0041321C" w:rsidRDefault="002F2A1A">
      <w:pPr>
        <w:rPr>
          <w:b/>
          <w:bCs/>
          <w:color w:val="729FCF"/>
          <w:sz w:val="28"/>
          <w:szCs w:val="28"/>
        </w:rPr>
      </w:pPr>
      <w:r>
        <w:rPr>
          <w:b/>
          <w:bCs/>
          <w:color w:val="729FCF"/>
          <w:sz w:val="28"/>
          <w:szCs w:val="28"/>
          <w:lang w:val="en-US"/>
        </w:rPr>
        <w:t>Partitioning</w:t>
      </w:r>
    </w:p>
    <w:p w14:paraId="00023CE1" w14:textId="77777777" w:rsidR="0041321C" w:rsidRDefault="002F2A1A">
      <w:pPr>
        <w:rPr>
          <w:color w:val="000000"/>
          <w:shd w:val="clear" w:color="auto" w:fill="FFFFFF"/>
        </w:rPr>
      </w:pPr>
      <w:r>
        <w:rPr>
          <w:color w:val="000000"/>
          <w:shd w:val="clear" w:color="auto" w:fill="FFFFFF"/>
        </w:rPr>
        <w:t>Partitioning is done to enhance performance and facilitate easy management of data.</w:t>
      </w:r>
    </w:p>
    <w:p w14:paraId="70E63A82" w14:textId="77777777" w:rsidR="0041321C" w:rsidRDefault="002F2A1A">
      <w:pPr>
        <w:pStyle w:val="Heading2"/>
        <w:rPr>
          <w:color w:val="C9211E"/>
          <w:sz w:val="22"/>
          <w:szCs w:val="22"/>
        </w:rPr>
      </w:pPr>
      <w:r>
        <w:rPr>
          <w:b/>
          <w:bCs/>
          <w:color w:val="C9211E"/>
          <w:sz w:val="22"/>
          <w:szCs w:val="22"/>
        </w:rPr>
        <w:t>Why is it Necessary to Partition?</w:t>
      </w:r>
    </w:p>
    <w:p w14:paraId="4B5F84F7" w14:textId="77777777" w:rsidR="0041321C" w:rsidRDefault="002F2A1A">
      <w:pPr>
        <w:pStyle w:val="Heading3"/>
        <w:rPr>
          <w:sz w:val="22"/>
          <w:szCs w:val="22"/>
        </w:rPr>
      </w:pPr>
      <w:r>
        <w:rPr>
          <w:b/>
          <w:bCs/>
          <w:sz w:val="22"/>
          <w:szCs w:val="22"/>
        </w:rPr>
        <w:t>For Easy Management</w:t>
      </w:r>
    </w:p>
    <w:p w14:paraId="2A7CC32F"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 xml:space="preserve">The fact table in a data warehouse can grow up to hundreds of gigabytes in size. This huge size of fact table is very hard to manage as a single entity. </w:t>
      </w:r>
      <w:proofErr w:type="gramStart"/>
      <w:r>
        <w:rPr>
          <w:rFonts w:ascii="Arial" w:hAnsi="Arial" w:cs="Arial"/>
          <w:color w:val="000000"/>
          <w:sz w:val="22"/>
          <w:szCs w:val="22"/>
        </w:rPr>
        <w:t>Therefore</w:t>
      </w:r>
      <w:proofErr w:type="gramEnd"/>
      <w:r>
        <w:rPr>
          <w:rFonts w:ascii="Arial" w:hAnsi="Arial" w:cs="Arial"/>
          <w:color w:val="000000"/>
          <w:sz w:val="22"/>
          <w:szCs w:val="22"/>
        </w:rPr>
        <w:t xml:space="preserve"> it needs partitioning.</w:t>
      </w:r>
    </w:p>
    <w:p w14:paraId="0F58B88B" w14:textId="77777777" w:rsidR="0041321C" w:rsidRDefault="002F2A1A">
      <w:pPr>
        <w:pStyle w:val="Heading3"/>
        <w:rPr>
          <w:sz w:val="22"/>
          <w:szCs w:val="22"/>
        </w:rPr>
      </w:pPr>
      <w:r>
        <w:rPr>
          <w:b/>
          <w:bCs/>
          <w:sz w:val="22"/>
          <w:szCs w:val="22"/>
        </w:rPr>
        <w:lastRenderedPageBreak/>
        <w:t>To Assist Backup/Recovery</w:t>
      </w:r>
    </w:p>
    <w:p w14:paraId="59AC7780"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If we do not partition the fact table, then we have to load the complete fact table with all the data. Partitioning allows us to load only as much data as is required on a regular basis. It reduces the time to load and also enhances the performance of the system.</w:t>
      </w:r>
    </w:p>
    <w:p w14:paraId="48713C85" w14:textId="77777777" w:rsidR="0041321C" w:rsidRDefault="002F2A1A">
      <w:pPr>
        <w:pStyle w:val="Heading3"/>
        <w:rPr>
          <w:sz w:val="22"/>
          <w:szCs w:val="22"/>
        </w:rPr>
      </w:pPr>
      <w:r>
        <w:rPr>
          <w:b/>
          <w:bCs/>
          <w:sz w:val="22"/>
          <w:szCs w:val="22"/>
        </w:rPr>
        <w:t>To Enhance Performance</w:t>
      </w:r>
    </w:p>
    <w:p w14:paraId="3B2B9E0C"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By partitioning the fact table into sets of data, the query procedures can be enhanced. Query performance is enhanced because now the query scans only those partitions that are relevant. It does not have to scan the whole data.</w:t>
      </w:r>
    </w:p>
    <w:p w14:paraId="135B0323" w14:textId="77777777" w:rsidR="0041321C" w:rsidRDefault="0041321C">
      <w:pPr>
        <w:pStyle w:val="NormalWeb"/>
        <w:spacing w:before="120" w:beforeAutospacing="0" w:after="144" w:afterAutospacing="0"/>
        <w:ind w:left="48" w:right="48"/>
        <w:jc w:val="both"/>
        <w:rPr>
          <w:rFonts w:ascii="Arial" w:hAnsi="Arial" w:cs="Arial"/>
        </w:rPr>
      </w:pPr>
    </w:p>
    <w:p w14:paraId="259401D9" w14:textId="77777777" w:rsidR="0041321C" w:rsidRDefault="002F2A1A">
      <w:pPr>
        <w:pStyle w:val="NormalWeb"/>
        <w:spacing w:before="120" w:beforeAutospacing="0" w:after="144" w:afterAutospacing="0"/>
        <w:ind w:left="48" w:right="48"/>
        <w:jc w:val="both"/>
        <w:rPr>
          <w:b/>
          <w:bCs/>
          <w:color w:val="C9211E"/>
          <w:sz w:val="22"/>
          <w:szCs w:val="22"/>
        </w:rPr>
      </w:pPr>
      <w:r>
        <w:rPr>
          <w:rFonts w:ascii="Arial" w:hAnsi="Arial" w:cs="Arial"/>
          <w:b/>
          <w:bCs/>
          <w:color w:val="C9211E"/>
          <w:sz w:val="22"/>
          <w:szCs w:val="22"/>
        </w:rPr>
        <w:t>Partitioning Strategies</w:t>
      </w:r>
    </w:p>
    <w:p w14:paraId="3A17BB26" w14:textId="77777777" w:rsidR="0041321C" w:rsidRDefault="002F2A1A">
      <w:pPr>
        <w:pStyle w:val="Heading3"/>
        <w:rPr>
          <w:sz w:val="22"/>
          <w:szCs w:val="22"/>
        </w:rPr>
      </w:pPr>
      <w:r>
        <w:rPr>
          <w:b/>
          <w:bCs/>
          <w:sz w:val="22"/>
          <w:szCs w:val="22"/>
        </w:rPr>
        <w:t>Partitioning by Time into Equal Segments</w:t>
      </w:r>
    </w:p>
    <w:p w14:paraId="3B736810"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In this partitioning strategy, the fact table is partitioned on the basis of time period. Here each time period represents a significant retention period within the business. For example, if the user queries for </w:t>
      </w:r>
      <w:r>
        <w:rPr>
          <w:rFonts w:ascii="Arial" w:hAnsi="Arial" w:cs="Arial"/>
          <w:b/>
          <w:bCs/>
          <w:color w:val="000000"/>
          <w:sz w:val="22"/>
          <w:szCs w:val="22"/>
        </w:rPr>
        <w:t>month to date data</w:t>
      </w:r>
      <w:r>
        <w:rPr>
          <w:rFonts w:ascii="Arial" w:hAnsi="Arial" w:cs="Arial"/>
          <w:color w:val="000000"/>
          <w:sz w:val="22"/>
          <w:szCs w:val="22"/>
        </w:rPr>
        <w:t> then it is appropriate to partition the data into monthly segments. We can reuse the partitioned tables by removing the data in them.</w:t>
      </w:r>
    </w:p>
    <w:p w14:paraId="556BFDAF" w14:textId="77777777" w:rsidR="0041321C" w:rsidRDefault="002F2A1A">
      <w:pPr>
        <w:pStyle w:val="Heading3"/>
        <w:rPr>
          <w:sz w:val="22"/>
          <w:szCs w:val="22"/>
        </w:rPr>
      </w:pPr>
      <w:r>
        <w:rPr>
          <w:b/>
          <w:bCs/>
          <w:sz w:val="22"/>
          <w:szCs w:val="22"/>
        </w:rPr>
        <w:t>Partition by Time into Different-sized Segments</w:t>
      </w:r>
    </w:p>
    <w:p w14:paraId="2AF0148B"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This kind of partition is done where the aged data is accessed infrequently. It is implemented as a set of small partitions for relatively current data, larger partition for inactive data.</w:t>
      </w:r>
    </w:p>
    <w:p w14:paraId="5750D689" w14:textId="77777777" w:rsidR="0041321C" w:rsidRDefault="002F2A1A">
      <w:pPr>
        <w:pStyle w:val="Heading3"/>
        <w:rPr>
          <w:sz w:val="22"/>
          <w:szCs w:val="22"/>
        </w:rPr>
      </w:pPr>
      <w:r>
        <w:rPr>
          <w:b/>
          <w:bCs/>
          <w:sz w:val="22"/>
          <w:szCs w:val="22"/>
        </w:rPr>
        <w:t>Partition on a Different Dimension</w:t>
      </w:r>
    </w:p>
    <w:p w14:paraId="53432EE5"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The fact table can also be partitioned on the basis of dimensions other than time such as product group, region, supplier, or any other dimension. Let's have an example.</w:t>
      </w:r>
    </w:p>
    <w:p w14:paraId="536ADAF6"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 xml:space="preserve">Suppose a market function has been structured into distinct regional departments like on a </w:t>
      </w:r>
      <w:r>
        <w:rPr>
          <w:rFonts w:ascii="Arial" w:hAnsi="Arial" w:cs="Arial"/>
          <w:b/>
          <w:bCs/>
          <w:color w:val="000000"/>
          <w:sz w:val="22"/>
          <w:szCs w:val="22"/>
        </w:rPr>
        <w:t xml:space="preserve">state by state </w:t>
      </w:r>
      <w:r>
        <w:rPr>
          <w:rFonts w:ascii="Arial" w:hAnsi="Arial" w:cs="Arial"/>
          <w:color w:val="000000"/>
          <w:sz w:val="22"/>
          <w:szCs w:val="22"/>
        </w:rPr>
        <w:t>basis. If each region wants to query on information captured within its region, it would prove to be more effective to partition the fact table into regional partitions. This will cause the queries to speed up because it does not require to scan information that is not relevant.</w:t>
      </w:r>
    </w:p>
    <w:p w14:paraId="455EEC0E" w14:textId="77777777" w:rsidR="0041321C" w:rsidRDefault="002F2A1A">
      <w:pPr>
        <w:pStyle w:val="Heading3"/>
        <w:rPr>
          <w:sz w:val="22"/>
          <w:szCs w:val="22"/>
        </w:rPr>
      </w:pPr>
      <w:r>
        <w:rPr>
          <w:b/>
          <w:bCs/>
          <w:sz w:val="22"/>
          <w:szCs w:val="22"/>
          <w:lang w:val="en-US"/>
        </w:rPr>
        <w:t>P</w:t>
      </w:r>
      <w:r>
        <w:rPr>
          <w:b/>
          <w:bCs/>
          <w:sz w:val="22"/>
          <w:szCs w:val="22"/>
        </w:rPr>
        <w:t>artition by Size of Table</w:t>
      </w:r>
    </w:p>
    <w:p w14:paraId="6592A302"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 xml:space="preserve">When there </w:t>
      </w:r>
      <w:proofErr w:type="gramStart"/>
      <w:r>
        <w:rPr>
          <w:rFonts w:ascii="Arial" w:hAnsi="Arial" w:cs="Arial"/>
          <w:color w:val="000000"/>
          <w:sz w:val="22"/>
          <w:szCs w:val="22"/>
        </w:rPr>
        <w:t>are</w:t>
      </w:r>
      <w:proofErr w:type="gramEnd"/>
      <w:r>
        <w:rPr>
          <w:rFonts w:ascii="Arial" w:hAnsi="Arial" w:cs="Arial"/>
          <w:color w:val="000000"/>
          <w:sz w:val="22"/>
          <w:szCs w:val="22"/>
        </w:rPr>
        <w:t xml:space="preserve"> no clear basis for partitioning the fact table on any dimension, then we should </w:t>
      </w:r>
      <w:r>
        <w:rPr>
          <w:rFonts w:ascii="Arial" w:hAnsi="Arial" w:cs="Arial"/>
          <w:b/>
          <w:bCs/>
          <w:color w:val="000000"/>
          <w:sz w:val="22"/>
          <w:szCs w:val="22"/>
        </w:rPr>
        <w:t>partition the fact table on the basis of their size.</w:t>
      </w:r>
      <w:r>
        <w:rPr>
          <w:rFonts w:ascii="Arial" w:hAnsi="Arial" w:cs="Arial"/>
          <w:color w:val="000000"/>
          <w:sz w:val="22"/>
          <w:szCs w:val="22"/>
        </w:rPr>
        <w:t> We can set the predetermined size as a critical point. When the table exceeds the predetermined size, a new table partition is created.</w:t>
      </w:r>
    </w:p>
    <w:p w14:paraId="45848055" w14:textId="77777777" w:rsidR="0041321C" w:rsidRDefault="002F2A1A">
      <w:pPr>
        <w:pStyle w:val="Heading3"/>
        <w:rPr>
          <w:sz w:val="22"/>
          <w:szCs w:val="22"/>
        </w:rPr>
      </w:pPr>
      <w:r>
        <w:rPr>
          <w:b/>
          <w:bCs/>
          <w:sz w:val="22"/>
          <w:szCs w:val="22"/>
        </w:rPr>
        <w:t>Partition by normalization</w:t>
      </w:r>
    </w:p>
    <w:p w14:paraId="073C1958"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Normalization is the standard relational method of database organization. In this method, the rows are collapsed into a single row, hence it reduces space. Take a look at the following tables that show how normalization is performed.</w:t>
      </w:r>
    </w:p>
    <w:p w14:paraId="27A4FDFE" w14:textId="77777777" w:rsidR="0041321C" w:rsidRDefault="002F2A1A">
      <w:pPr>
        <w:pStyle w:val="NormalWeb"/>
        <w:spacing w:before="120" w:beforeAutospacing="0" w:after="144" w:afterAutospacing="0"/>
        <w:ind w:left="48" w:right="48"/>
        <w:jc w:val="both"/>
        <w:rPr>
          <w:sz w:val="22"/>
          <w:szCs w:val="22"/>
        </w:rPr>
      </w:pPr>
      <w:r>
        <w:rPr>
          <w:rFonts w:ascii="Arial" w:hAnsi="Arial" w:cs="Arial"/>
          <w:color w:val="000000"/>
          <w:sz w:val="22"/>
          <w:szCs w:val="22"/>
        </w:rPr>
        <w:t>Table before Normalization</w:t>
      </w:r>
    </w:p>
    <w:tbl>
      <w:tblPr>
        <w:tblW w:w="9937" w:type="dxa"/>
        <w:tblLayout w:type="fixed"/>
        <w:tblCellMar>
          <w:top w:w="120" w:type="dxa"/>
          <w:left w:w="120" w:type="dxa"/>
          <w:bottom w:w="120" w:type="dxa"/>
          <w:right w:w="120" w:type="dxa"/>
        </w:tblCellMar>
        <w:tblLook w:val="04A0" w:firstRow="1" w:lastRow="0" w:firstColumn="1" w:lastColumn="0" w:noHBand="0" w:noVBand="1"/>
      </w:tblPr>
      <w:tblGrid>
        <w:gridCol w:w="1510"/>
        <w:gridCol w:w="700"/>
        <w:gridCol w:w="932"/>
        <w:gridCol w:w="1484"/>
        <w:gridCol w:w="1233"/>
        <w:gridCol w:w="1626"/>
        <w:gridCol w:w="1360"/>
        <w:gridCol w:w="1092"/>
      </w:tblGrid>
      <w:tr w:rsidR="0041321C" w14:paraId="3A332FAD" w14:textId="77777777">
        <w:tc>
          <w:tcPr>
            <w:tcW w:w="1509" w:type="dxa"/>
            <w:tcBorders>
              <w:top w:val="single" w:sz="6" w:space="0" w:color="DDDDDD"/>
              <w:left w:val="single" w:sz="6" w:space="0" w:color="DDDDDD"/>
              <w:bottom w:val="single" w:sz="6" w:space="0" w:color="DDDDDD"/>
              <w:right w:val="single" w:sz="6" w:space="0" w:color="DDDDDD"/>
            </w:tcBorders>
            <w:shd w:val="clear" w:color="auto" w:fill="EEEEEE"/>
          </w:tcPr>
          <w:p w14:paraId="7FB0B583" w14:textId="77777777" w:rsidR="0041321C" w:rsidRDefault="002F2A1A">
            <w:pPr>
              <w:widowControl w:val="0"/>
              <w:spacing w:after="300"/>
              <w:jc w:val="center"/>
              <w:rPr>
                <w:b/>
                <w:bCs/>
                <w:sz w:val="17"/>
                <w:szCs w:val="17"/>
              </w:rPr>
            </w:pPr>
            <w:r>
              <w:rPr>
                <w:b/>
                <w:bCs/>
                <w:sz w:val="17"/>
                <w:szCs w:val="17"/>
              </w:rPr>
              <w:t>Product_id</w:t>
            </w:r>
          </w:p>
        </w:tc>
        <w:tc>
          <w:tcPr>
            <w:tcW w:w="699" w:type="dxa"/>
            <w:tcBorders>
              <w:top w:val="single" w:sz="6" w:space="0" w:color="DDDDDD"/>
              <w:left w:val="single" w:sz="6" w:space="0" w:color="DDDDDD"/>
              <w:bottom w:val="single" w:sz="6" w:space="0" w:color="DDDDDD"/>
              <w:right w:val="single" w:sz="6" w:space="0" w:color="DDDDDD"/>
            </w:tcBorders>
            <w:shd w:val="clear" w:color="auto" w:fill="EEEEEE"/>
          </w:tcPr>
          <w:p w14:paraId="3930644B" w14:textId="77777777" w:rsidR="0041321C" w:rsidRDefault="002F2A1A">
            <w:pPr>
              <w:widowControl w:val="0"/>
              <w:spacing w:after="300"/>
              <w:jc w:val="center"/>
              <w:rPr>
                <w:b/>
                <w:bCs/>
                <w:sz w:val="17"/>
                <w:szCs w:val="17"/>
              </w:rPr>
            </w:pPr>
            <w:r>
              <w:rPr>
                <w:b/>
                <w:bCs/>
                <w:sz w:val="17"/>
                <w:szCs w:val="17"/>
              </w:rPr>
              <w:t>Qty</w:t>
            </w:r>
          </w:p>
        </w:tc>
        <w:tc>
          <w:tcPr>
            <w:tcW w:w="932" w:type="dxa"/>
            <w:tcBorders>
              <w:top w:val="single" w:sz="6" w:space="0" w:color="DDDDDD"/>
              <w:left w:val="single" w:sz="6" w:space="0" w:color="DDDDDD"/>
              <w:bottom w:val="single" w:sz="6" w:space="0" w:color="DDDDDD"/>
              <w:right w:val="single" w:sz="6" w:space="0" w:color="DDDDDD"/>
            </w:tcBorders>
            <w:shd w:val="clear" w:color="auto" w:fill="EEEEEE"/>
          </w:tcPr>
          <w:p w14:paraId="108454E9" w14:textId="77777777" w:rsidR="0041321C" w:rsidRDefault="002F2A1A">
            <w:pPr>
              <w:widowControl w:val="0"/>
              <w:spacing w:after="300"/>
              <w:jc w:val="center"/>
              <w:rPr>
                <w:b/>
                <w:bCs/>
                <w:sz w:val="17"/>
                <w:szCs w:val="17"/>
              </w:rPr>
            </w:pPr>
            <w:r>
              <w:rPr>
                <w:b/>
                <w:bCs/>
                <w:sz w:val="17"/>
                <w:szCs w:val="17"/>
              </w:rPr>
              <w:t>Value</w:t>
            </w:r>
          </w:p>
        </w:tc>
        <w:tc>
          <w:tcPr>
            <w:tcW w:w="1484" w:type="dxa"/>
            <w:tcBorders>
              <w:top w:val="single" w:sz="6" w:space="0" w:color="DDDDDD"/>
              <w:left w:val="single" w:sz="6" w:space="0" w:color="DDDDDD"/>
              <w:bottom w:val="single" w:sz="6" w:space="0" w:color="DDDDDD"/>
              <w:right w:val="single" w:sz="6" w:space="0" w:color="DDDDDD"/>
            </w:tcBorders>
            <w:shd w:val="clear" w:color="auto" w:fill="EEEEEE"/>
          </w:tcPr>
          <w:p w14:paraId="3FBA22F2" w14:textId="77777777" w:rsidR="0041321C" w:rsidRDefault="002F2A1A">
            <w:pPr>
              <w:widowControl w:val="0"/>
              <w:spacing w:after="300"/>
              <w:jc w:val="center"/>
              <w:rPr>
                <w:b/>
                <w:bCs/>
                <w:sz w:val="17"/>
                <w:szCs w:val="17"/>
              </w:rPr>
            </w:pPr>
            <w:r>
              <w:rPr>
                <w:b/>
                <w:bCs/>
                <w:sz w:val="17"/>
                <w:szCs w:val="17"/>
              </w:rPr>
              <w:t>sales_date</w:t>
            </w:r>
          </w:p>
        </w:tc>
        <w:tc>
          <w:tcPr>
            <w:tcW w:w="1233" w:type="dxa"/>
            <w:tcBorders>
              <w:top w:val="single" w:sz="6" w:space="0" w:color="DDDDDD"/>
              <w:left w:val="single" w:sz="6" w:space="0" w:color="DDDDDD"/>
              <w:bottom w:val="single" w:sz="6" w:space="0" w:color="DDDDDD"/>
              <w:right w:val="single" w:sz="6" w:space="0" w:color="DDDDDD"/>
            </w:tcBorders>
            <w:shd w:val="clear" w:color="auto" w:fill="EEEEEE"/>
          </w:tcPr>
          <w:p w14:paraId="62DB6F82" w14:textId="77777777" w:rsidR="0041321C" w:rsidRDefault="002F2A1A">
            <w:pPr>
              <w:widowControl w:val="0"/>
              <w:spacing w:after="300"/>
              <w:jc w:val="center"/>
              <w:rPr>
                <w:b/>
                <w:bCs/>
                <w:sz w:val="17"/>
                <w:szCs w:val="17"/>
              </w:rPr>
            </w:pPr>
            <w:r>
              <w:rPr>
                <w:b/>
                <w:bCs/>
                <w:sz w:val="17"/>
                <w:szCs w:val="17"/>
              </w:rPr>
              <w:t>Store_id</w:t>
            </w:r>
          </w:p>
        </w:tc>
        <w:tc>
          <w:tcPr>
            <w:tcW w:w="1626" w:type="dxa"/>
            <w:tcBorders>
              <w:top w:val="single" w:sz="6" w:space="0" w:color="DDDDDD"/>
              <w:left w:val="single" w:sz="6" w:space="0" w:color="DDDDDD"/>
              <w:bottom w:val="single" w:sz="6" w:space="0" w:color="DDDDDD"/>
              <w:right w:val="single" w:sz="6" w:space="0" w:color="DDDDDD"/>
            </w:tcBorders>
            <w:shd w:val="clear" w:color="auto" w:fill="EEEEEE"/>
          </w:tcPr>
          <w:p w14:paraId="1751C704" w14:textId="77777777" w:rsidR="0041321C" w:rsidRDefault="002F2A1A">
            <w:pPr>
              <w:widowControl w:val="0"/>
              <w:spacing w:after="300"/>
              <w:jc w:val="center"/>
              <w:rPr>
                <w:b/>
                <w:bCs/>
                <w:sz w:val="17"/>
                <w:szCs w:val="17"/>
              </w:rPr>
            </w:pPr>
            <w:r>
              <w:rPr>
                <w:b/>
                <w:bCs/>
                <w:sz w:val="17"/>
                <w:szCs w:val="17"/>
              </w:rPr>
              <w:t>Store_name</w:t>
            </w:r>
          </w:p>
        </w:tc>
        <w:tc>
          <w:tcPr>
            <w:tcW w:w="1360" w:type="dxa"/>
            <w:tcBorders>
              <w:top w:val="single" w:sz="6" w:space="0" w:color="DDDDDD"/>
              <w:left w:val="single" w:sz="6" w:space="0" w:color="DDDDDD"/>
              <w:bottom w:val="single" w:sz="6" w:space="0" w:color="DDDDDD"/>
              <w:right w:val="single" w:sz="6" w:space="0" w:color="DDDDDD"/>
            </w:tcBorders>
            <w:shd w:val="clear" w:color="auto" w:fill="EEEEEE"/>
          </w:tcPr>
          <w:p w14:paraId="374C9070" w14:textId="77777777" w:rsidR="0041321C" w:rsidRDefault="002F2A1A">
            <w:pPr>
              <w:widowControl w:val="0"/>
              <w:spacing w:after="300"/>
              <w:jc w:val="center"/>
              <w:rPr>
                <w:b/>
                <w:bCs/>
                <w:sz w:val="17"/>
                <w:szCs w:val="17"/>
              </w:rPr>
            </w:pPr>
            <w:r>
              <w:rPr>
                <w:b/>
                <w:bCs/>
                <w:sz w:val="17"/>
                <w:szCs w:val="17"/>
              </w:rPr>
              <w:t>Location</w:t>
            </w:r>
          </w:p>
        </w:tc>
        <w:tc>
          <w:tcPr>
            <w:tcW w:w="1092" w:type="dxa"/>
            <w:tcBorders>
              <w:top w:val="single" w:sz="6" w:space="0" w:color="DDDDDD"/>
              <w:left w:val="single" w:sz="6" w:space="0" w:color="DDDDDD"/>
              <w:bottom w:val="single" w:sz="6" w:space="0" w:color="DDDDDD"/>
              <w:right w:val="single" w:sz="6" w:space="0" w:color="DDDDDD"/>
            </w:tcBorders>
            <w:shd w:val="clear" w:color="auto" w:fill="EEEEEE"/>
          </w:tcPr>
          <w:p w14:paraId="0F4DE412" w14:textId="77777777" w:rsidR="0041321C" w:rsidRDefault="002F2A1A">
            <w:pPr>
              <w:widowControl w:val="0"/>
              <w:spacing w:after="300"/>
              <w:jc w:val="center"/>
              <w:rPr>
                <w:b/>
                <w:bCs/>
                <w:sz w:val="17"/>
                <w:szCs w:val="17"/>
              </w:rPr>
            </w:pPr>
            <w:r>
              <w:rPr>
                <w:b/>
                <w:bCs/>
                <w:sz w:val="17"/>
                <w:szCs w:val="17"/>
              </w:rPr>
              <w:t>Region</w:t>
            </w:r>
          </w:p>
        </w:tc>
      </w:tr>
      <w:tr w:rsidR="0041321C" w14:paraId="14498EC4" w14:textId="77777777">
        <w:tc>
          <w:tcPr>
            <w:tcW w:w="1509" w:type="dxa"/>
            <w:tcBorders>
              <w:top w:val="single" w:sz="6" w:space="0" w:color="DDDDDD"/>
              <w:left w:val="single" w:sz="6" w:space="0" w:color="DDDDDD"/>
              <w:bottom w:val="single" w:sz="6" w:space="0" w:color="DDDDDD"/>
              <w:right w:val="single" w:sz="6" w:space="0" w:color="DDDDDD"/>
            </w:tcBorders>
            <w:shd w:val="clear" w:color="auto" w:fill="auto"/>
          </w:tcPr>
          <w:p w14:paraId="58B8CEF9" w14:textId="77777777" w:rsidR="0041321C" w:rsidRDefault="002F2A1A">
            <w:pPr>
              <w:widowControl w:val="0"/>
              <w:spacing w:after="300"/>
              <w:rPr>
                <w:sz w:val="17"/>
                <w:szCs w:val="17"/>
              </w:rPr>
            </w:pPr>
            <w:r>
              <w:rPr>
                <w:sz w:val="17"/>
                <w:szCs w:val="17"/>
              </w:rPr>
              <w:lastRenderedPageBreak/>
              <w:t>30</w:t>
            </w:r>
          </w:p>
        </w:tc>
        <w:tc>
          <w:tcPr>
            <w:tcW w:w="699" w:type="dxa"/>
            <w:tcBorders>
              <w:top w:val="single" w:sz="6" w:space="0" w:color="DDDDDD"/>
              <w:left w:val="single" w:sz="6" w:space="0" w:color="DDDDDD"/>
              <w:bottom w:val="single" w:sz="6" w:space="0" w:color="DDDDDD"/>
              <w:right w:val="single" w:sz="6" w:space="0" w:color="DDDDDD"/>
            </w:tcBorders>
            <w:shd w:val="clear" w:color="auto" w:fill="auto"/>
          </w:tcPr>
          <w:p w14:paraId="44E8F91A" w14:textId="77777777" w:rsidR="0041321C" w:rsidRDefault="002F2A1A">
            <w:pPr>
              <w:widowControl w:val="0"/>
              <w:spacing w:after="300"/>
              <w:rPr>
                <w:sz w:val="17"/>
                <w:szCs w:val="17"/>
              </w:rPr>
            </w:pPr>
            <w:r>
              <w:rPr>
                <w:sz w:val="17"/>
                <w:szCs w:val="17"/>
              </w:rPr>
              <w:t>5</w:t>
            </w:r>
          </w:p>
        </w:tc>
        <w:tc>
          <w:tcPr>
            <w:tcW w:w="932" w:type="dxa"/>
            <w:tcBorders>
              <w:top w:val="single" w:sz="6" w:space="0" w:color="DDDDDD"/>
              <w:left w:val="single" w:sz="6" w:space="0" w:color="DDDDDD"/>
              <w:bottom w:val="single" w:sz="6" w:space="0" w:color="DDDDDD"/>
              <w:right w:val="single" w:sz="6" w:space="0" w:color="DDDDDD"/>
            </w:tcBorders>
            <w:shd w:val="clear" w:color="auto" w:fill="auto"/>
          </w:tcPr>
          <w:p w14:paraId="38A941B3" w14:textId="77777777" w:rsidR="0041321C" w:rsidRDefault="002F2A1A">
            <w:pPr>
              <w:widowControl w:val="0"/>
              <w:spacing w:after="300"/>
              <w:rPr>
                <w:sz w:val="17"/>
                <w:szCs w:val="17"/>
              </w:rPr>
            </w:pPr>
            <w:r>
              <w:rPr>
                <w:sz w:val="17"/>
                <w:szCs w:val="17"/>
              </w:rPr>
              <w:t>3.67</w:t>
            </w:r>
          </w:p>
        </w:tc>
        <w:tc>
          <w:tcPr>
            <w:tcW w:w="1484" w:type="dxa"/>
            <w:tcBorders>
              <w:top w:val="single" w:sz="6" w:space="0" w:color="DDDDDD"/>
              <w:left w:val="single" w:sz="6" w:space="0" w:color="DDDDDD"/>
              <w:bottom w:val="single" w:sz="6" w:space="0" w:color="DDDDDD"/>
              <w:right w:val="single" w:sz="6" w:space="0" w:color="DDDDDD"/>
            </w:tcBorders>
            <w:shd w:val="clear" w:color="auto" w:fill="auto"/>
          </w:tcPr>
          <w:p w14:paraId="504A2F0B" w14:textId="77777777" w:rsidR="0041321C" w:rsidRDefault="002F2A1A">
            <w:pPr>
              <w:widowControl w:val="0"/>
              <w:spacing w:after="300"/>
              <w:rPr>
                <w:sz w:val="17"/>
                <w:szCs w:val="17"/>
              </w:rPr>
            </w:pPr>
            <w:r>
              <w:rPr>
                <w:sz w:val="17"/>
                <w:szCs w:val="17"/>
              </w:rPr>
              <w:t>3-Aug-13</w:t>
            </w:r>
          </w:p>
        </w:tc>
        <w:tc>
          <w:tcPr>
            <w:tcW w:w="1233" w:type="dxa"/>
            <w:tcBorders>
              <w:top w:val="single" w:sz="6" w:space="0" w:color="DDDDDD"/>
              <w:left w:val="single" w:sz="6" w:space="0" w:color="DDDDDD"/>
              <w:bottom w:val="single" w:sz="6" w:space="0" w:color="DDDDDD"/>
              <w:right w:val="single" w:sz="6" w:space="0" w:color="DDDDDD"/>
            </w:tcBorders>
            <w:shd w:val="clear" w:color="auto" w:fill="auto"/>
          </w:tcPr>
          <w:p w14:paraId="48FB899E" w14:textId="77777777" w:rsidR="0041321C" w:rsidRDefault="002F2A1A">
            <w:pPr>
              <w:widowControl w:val="0"/>
              <w:spacing w:after="300"/>
              <w:rPr>
                <w:sz w:val="17"/>
                <w:szCs w:val="17"/>
              </w:rPr>
            </w:pPr>
            <w:r>
              <w:rPr>
                <w:sz w:val="17"/>
                <w:szCs w:val="17"/>
              </w:rPr>
              <w:t>16</w:t>
            </w:r>
          </w:p>
        </w:tc>
        <w:tc>
          <w:tcPr>
            <w:tcW w:w="1626" w:type="dxa"/>
            <w:tcBorders>
              <w:top w:val="single" w:sz="6" w:space="0" w:color="DDDDDD"/>
              <w:left w:val="single" w:sz="6" w:space="0" w:color="DDDDDD"/>
              <w:bottom w:val="single" w:sz="6" w:space="0" w:color="DDDDDD"/>
              <w:right w:val="single" w:sz="6" w:space="0" w:color="DDDDDD"/>
            </w:tcBorders>
            <w:shd w:val="clear" w:color="auto" w:fill="auto"/>
          </w:tcPr>
          <w:p w14:paraId="74DB5D51" w14:textId="77777777" w:rsidR="0041321C" w:rsidRDefault="002F2A1A">
            <w:pPr>
              <w:widowControl w:val="0"/>
              <w:spacing w:after="300"/>
              <w:rPr>
                <w:sz w:val="17"/>
                <w:szCs w:val="17"/>
              </w:rPr>
            </w:pPr>
            <w:r>
              <w:rPr>
                <w:sz w:val="17"/>
                <w:szCs w:val="17"/>
              </w:rPr>
              <w:t>sunny</w:t>
            </w:r>
          </w:p>
        </w:tc>
        <w:tc>
          <w:tcPr>
            <w:tcW w:w="1360" w:type="dxa"/>
            <w:tcBorders>
              <w:top w:val="single" w:sz="6" w:space="0" w:color="DDDDDD"/>
              <w:left w:val="single" w:sz="6" w:space="0" w:color="DDDDDD"/>
              <w:bottom w:val="single" w:sz="6" w:space="0" w:color="DDDDDD"/>
              <w:right w:val="single" w:sz="6" w:space="0" w:color="DDDDDD"/>
            </w:tcBorders>
            <w:shd w:val="clear" w:color="auto" w:fill="auto"/>
          </w:tcPr>
          <w:p w14:paraId="1E97F459" w14:textId="77777777" w:rsidR="0041321C" w:rsidRDefault="002F2A1A">
            <w:pPr>
              <w:widowControl w:val="0"/>
              <w:spacing w:after="300"/>
              <w:rPr>
                <w:sz w:val="17"/>
                <w:szCs w:val="17"/>
              </w:rPr>
            </w:pPr>
            <w:r>
              <w:rPr>
                <w:sz w:val="17"/>
                <w:szCs w:val="17"/>
              </w:rPr>
              <w:t>Bangalore</w:t>
            </w:r>
          </w:p>
        </w:tc>
        <w:tc>
          <w:tcPr>
            <w:tcW w:w="1092" w:type="dxa"/>
            <w:tcBorders>
              <w:top w:val="single" w:sz="6" w:space="0" w:color="DDDDDD"/>
              <w:left w:val="single" w:sz="6" w:space="0" w:color="DDDDDD"/>
              <w:bottom w:val="single" w:sz="6" w:space="0" w:color="DDDDDD"/>
              <w:right w:val="single" w:sz="6" w:space="0" w:color="DDDDDD"/>
            </w:tcBorders>
            <w:shd w:val="clear" w:color="auto" w:fill="auto"/>
          </w:tcPr>
          <w:p w14:paraId="4685C0FD" w14:textId="77777777" w:rsidR="0041321C" w:rsidRDefault="002F2A1A">
            <w:pPr>
              <w:widowControl w:val="0"/>
              <w:spacing w:after="300"/>
              <w:rPr>
                <w:sz w:val="17"/>
                <w:szCs w:val="17"/>
              </w:rPr>
            </w:pPr>
            <w:r>
              <w:rPr>
                <w:sz w:val="17"/>
                <w:szCs w:val="17"/>
              </w:rPr>
              <w:t>S</w:t>
            </w:r>
          </w:p>
        </w:tc>
      </w:tr>
      <w:tr w:rsidR="0041321C" w14:paraId="0E6D3893" w14:textId="77777777">
        <w:tc>
          <w:tcPr>
            <w:tcW w:w="1509" w:type="dxa"/>
            <w:tcBorders>
              <w:top w:val="single" w:sz="6" w:space="0" w:color="DDDDDD"/>
              <w:left w:val="single" w:sz="6" w:space="0" w:color="DDDDDD"/>
              <w:bottom w:val="single" w:sz="6" w:space="0" w:color="DDDDDD"/>
              <w:right w:val="single" w:sz="6" w:space="0" w:color="DDDDDD"/>
            </w:tcBorders>
            <w:shd w:val="clear" w:color="auto" w:fill="auto"/>
          </w:tcPr>
          <w:p w14:paraId="64F6BB69" w14:textId="77777777" w:rsidR="0041321C" w:rsidRDefault="002F2A1A">
            <w:pPr>
              <w:widowControl w:val="0"/>
              <w:spacing w:after="300"/>
              <w:rPr>
                <w:sz w:val="17"/>
                <w:szCs w:val="17"/>
              </w:rPr>
            </w:pPr>
            <w:r>
              <w:rPr>
                <w:sz w:val="17"/>
                <w:szCs w:val="17"/>
              </w:rPr>
              <w:t>35</w:t>
            </w:r>
          </w:p>
        </w:tc>
        <w:tc>
          <w:tcPr>
            <w:tcW w:w="699" w:type="dxa"/>
            <w:tcBorders>
              <w:top w:val="single" w:sz="6" w:space="0" w:color="DDDDDD"/>
              <w:left w:val="single" w:sz="6" w:space="0" w:color="DDDDDD"/>
              <w:bottom w:val="single" w:sz="6" w:space="0" w:color="DDDDDD"/>
              <w:right w:val="single" w:sz="6" w:space="0" w:color="DDDDDD"/>
            </w:tcBorders>
            <w:shd w:val="clear" w:color="auto" w:fill="auto"/>
          </w:tcPr>
          <w:p w14:paraId="68808C8D" w14:textId="77777777" w:rsidR="0041321C" w:rsidRDefault="002F2A1A">
            <w:pPr>
              <w:widowControl w:val="0"/>
              <w:spacing w:after="300"/>
              <w:rPr>
                <w:sz w:val="17"/>
                <w:szCs w:val="17"/>
              </w:rPr>
            </w:pPr>
            <w:r>
              <w:rPr>
                <w:sz w:val="17"/>
                <w:szCs w:val="17"/>
              </w:rPr>
              <w:t>4</w:t>
            </w:r>
          </w:p>
        </w:tc>
        <w:tc>
          <w:tcPr>
            <w:tcW w:w="932" w:type="dxa"/>
            <w:tcBorders>
              <w:top w:val="single" w:sz="6" w:space="0" w:color="DDDDDD"/>
              <w:left w:val="single" w:sz="6" w:space="0" w:color="DDDDDD"/>
              <w:bottom w:val="single" w:sz="6" w:space="0" w:color="DDDDDD"/>
              <w:right w:val="single" w:sz="6" w:space="0" w:color="DDDDDD"/>
            </w:tcBorders>
            <w:shd w:val="clear" w:color="auto" w:fill="auto"/>
          </w:tcPr>
          <w:p w14:paraId="269CDC29" w14:textId="77777777" w:rsidR="0041321C" w:rsidRDefault="002F2A1A">
            <w:pPr>
              <w:widowControl w:val="0"/>
              <w:spacing w:after="300"/>
              <w:rPr>
                <w:sz w:val="17"/>
                <w:szCs w:val="17"/>
              </w:rPr>
            </w:pPr>
            <w:r>
              <w:rPr>
                <w:sz w:val="17"/>
                <w:szCs w:val="17"/>
              </w:rPr>
              <w:t>5.33</w:t>
            </w:r>
          </w:p>
        </w:tc>
        <w:tc>
          <w:tcPr>
            <w:tcW w:w="1484" w:type="dxa"/>
            <w:tcBorders>
              <w:top w:val="single" w:sz="6" w:space="0" w:color="DDDDDD"/>
              <w:left w:val="single" w:sz="6" w:space="0" w:color="DDDDDD"/>
              <w:bottom w:val="single" w:sz="6" w:space="0" w:color="DDDDDD"/>
              <w:right w:val="single" w:sz="6" w:space="0" w:color="DDDDDD"/>
            </w:tcBorders>
            <w:shd w:val="clear" w:color="auto" w:fill="auto"/>
          </w:tcPr>
          <w:p w14:paraId="6AB6C9B0" w14:textId="77777777" w:rsidR="0041321C" w:rsidRDefault="002F2A1A">
            <w:pPr>
              <w:widowControl w:val="0"/>
              <w:spacing w:after="300"/>
              <w:rPr>
                <w:sz w:val="17"/>
                <w:szCs w:val="17"/>
              </w:rPr>
            </w:pPr>
            <w:r>
              <w:rPr>
                <w:sz w:val="17"/>
                <w:szCs w:val="17"/>
              </w:rPr>
              <w:t>3-Sep-13</w:t>
            </w:r>
          </w:p>
        </w:tc>
        <w:tc>
          <w:tcPr>
            <w:tcW w:w="1233" w:type="dxa"/>
            <w:tcBorders>
              <w:top w:val="single" w:sz="6" w:space="0" w:color="DDDDDD"/>
              <w:left w:val="single" w:sz="6" w:space="0" w:color="DDDDDD"/>
              <w:bottom w:val="single" w:sz="6" w:space="0" w:color="DDDDDD"/>
              <w:right w:val="single" w:sz="6" w:space="0" w:color="DDDDDD"/>
            </w:tcBorders>
            <w:shd w:val="clear" w:color="auto" w:fill="auto"/>
          </w:tcPr>
          <w:p w14:paraId="01645901" w14:textId="77777777" w:rsidR="0041321C" w:rsidRDefault="002F2A1A">
            <w:pPr>
              <w:widowControl w:val="0"/>
              <w:spacing w:after="300"/>
              <w:rPr>
                <w:sz w:val="17"/>
                <w:szCs w:val="17"/>
              </w:rPr>
            </w:pPr>
            <w:r>
              <w:rPr>
                <w:sz w:val="17"/>
                <w:szCs w:val="17"/>
              </w:rPr>
              <w:t>16</w:t>
            </w:r>
          </w:p>
        </w:tc>
        <w:tc>
          <w:tcPr>
            <w:tcW w:w="1626" w:type="dxa"/>
            <w:tcBorders>
              <w:top w:val="single" w:sz="6" w:space="0" w:color="DDDDDD"/>
              <w:left w:val="single" w:sz="6" w:space="0" w:color="DDDDDD"/>
              <w:bottom w:val="single" w:sz="6" w:space="0" w:color="DDDDDD"/>
              <w:right w:val="single" w:sz="6" w:space="0" w:color="DDDDDD"/>
            </w:tcBorders>
            <w:shd w:val="clear" w:color="auto" w:fill="auto"/>
          </w:tcPr>
          <w:p w14:paraId="01B73CB4" w14:textId="77777777" w:rsidR="0041321C" w:rsidRDefault="002F2A1A">
            <w:pPr>
              <w:widowControl w:val="0"/>
              <w:spacing w:after="300"/>
              <w:rPr>
                <w:sz w:val="17"/>
                <w:szCs w:val="17"/>
              </w:rPr>
            </w:pPr>
            <w:r>
              <w:rPr>
                <w:sz w:val="17"/>
                <w:szCs w:val="17"/>
              </w:rPr>
              <w:t>sunny</w:t>
            </w:r>
          </w:p>
        </w:tc>
        <w:tc>
          <w:tcPr>
            <w:tcW w:w="1360" w:type="dxa"/>
            <w:tcBorders>
              <w:top w:val="single" w:sz="6" w:space="0" w:color="DDDDDD"/>
              <w:left w:val="single" w:sz="6" w:space="0" w:color="DDDDDD"/>
              <w:bottom w:val="single" w:sz="6" w:space="0" w:color="DDDDDD"/>
              <w:right w:val="single" w:sz="6" w:space="0" w:color="DDDDDD"/>
            </w:tcBorders>
            <w:shd w:val="clear" w:color="auto" w:fill="auto"/>
          </w:tcPr>
          <w:p w14:paraId="6DA087DA" w14:textId="77777777" w:rsidR="0041321C" w:rsidRDefault="002F2A1A">
            <w:pPr>
              <w:widowControl w:val="0"/>
              <w:spacing w:after="300"/>
              <w:rPr>
                <w:sz w:val="17"/>
                <w:szCs w:val="17"/>
              </w:rPr>
            </w:pPr>
            <w:r>
              <w:rPr>
                <w:sz w:val="17"/>
                <w:szCs w:val="17"/>
              </w:rPr>
              <w:t>Bangalore</w:t>
            </w:r>
          </w:p>
        </w:tc>
        <w:tc>
          <w:tcPr>
            <w:tcW w:w="1092" w:type="dxa"/>
            <w:tcBorders>
              <w:top w:val="single" w:sz="6" w:space="0" w:color="DDDDDD"/>
              <w:left w:val="single" w:sz="6" w:space="0" w:color="DDDDDD"/>
              <w:bottom w:val="single" w:sz="6" w:space="0" w:color="DDDDDD"/>
              <w:right w:val="single" w:sz="6" w:space="0" w:color="DDDDDD"/>
            </w:tcBorders>
            <w:shd w:val="clear" w:color="auto" w:fill="auto"/>
          </w:tcPr>
          <w:p w14:paraId="42889FF4" w14:textId="77777777" w:rsidR="0041321C" w:rsidRDefault="002F2A1A">
            <w:pPr>
              <w:widowControl w:val="0"/>
              <w:spacing w:after="300"/>
              <w:rPr>
                <w:sz w:val="17"/>
                <w:szCs w:val="17"/>
              </w:rPr>
            </w:pPr>
            <w:r>
              <w:rPr>
                <w:sz w:val="17"/>
                <w:szCs w:val="17"/>
              </w:rPr>
              <w:t>S</w:t>
            </w:r>
          </w:p>
        </w:tc>
      </w:tr>
      <w:tr w:rsidR="0041321C" w14:paraId="3B09C819" w14:textId="77777777">
        <w:tc>
          <w:tcPr>
            <w:tcW w:w="1509" w:type="dxa"/>
            <w:tcBorders>
              <w:top w:val="single" w:sz="6" w:space="0" w:color="DDDDDD"/>
              <w:left w:val="single" w:sz="6" w:space="0" w:color="DDDDDD"/>
              <w:bottom w:val="single" w:sz="6" w:space="0" w:color="DDDDDD"/>
              <w:right w:val="single" w:sz="6" w:space="0" w:color="DDDDDD"/>
            </w:tcBorders>
            <w:shd w:val="clear" w:color="auto" w:fill="auto"/>
          </w:tcPr>
          <w:p w14:paraId="0F200638" w14:textId="77777777" w:rsidR="0041321C" w:rsidRDefault="002F2A1A">
            <w:pPr>
              <w:widowControl w:val="0"/>
              <w:spacing w:after="300"/>
              <w:rPr>
                <w:sz w:val="17"/>
                <w:szCs w:val="17"/>
              </w:rPr>
            </w:pPr>
            <w:r>
              <w:rPr>
                <w:sz w:val="17"/>
                <w:szCs w:val="17"/>
              </w:rPr>
              <w:t>40</w:t>
            </w:r>
          </w:p>
        </w:tc>
        <w:tc>
          <w:tcPr>
            <w:tcW w:w="699" w:type="dxa"/>
            <w:tcBorders>
              <w:top w:val="single" w:sz="6" w:space="0" w:color="DDDDDD"/>
              <w:left w:val="single" w:sz="6" w:space="0" w:color="DDDDDD"/>
              <w:bottom w:val="single" w:sz="6" w:space="0" w:color="DDDDDD"/>
              <w:right w:val="single" w:sz="6" w:space="0" w:color="DDDDDD"/>
            </w:tcBorders>
            <w:shd w:val="clear" w:color="auto" w:fill="auto"/>
          </w:tcPr>
          <w:p w14:paraId="5A9B4944" w14:textId="77777777" w:rsidR="0041321C" w:rsidRDefault="002F2A1A">
            <w:pPr>
              <w:widowControl w:val="0"/>
              <w:spacing w:after="300"/>
              <w:rPr>
                <w:sz w:val="17"/>
                <w:szCs w:val="17"/>
              </w:rPr>
            </w:pPr>
            <w:r>
              <w:rPr>
                <w:sz w:val="17"/>
                <w:szCs w:val="17"/>
              </w:rPr>
              <w:t>5</w:t>
            </w:r>
          </w:p>
        </w:tc>
        <w:tc>
          <w:tcPr>
            <w:tcW w:w="932" w:type="dxa"/>
            <w:tcBorders>
              <w:top w:val="single" w:sz="6" w:space="0" w:color="DDDDDD"/>
              <w:left w:val="single" w:sz="6" w:space="0" w:color="DDDDDD"/>
              <w:bottom w:val="single" w:sz="6" w:space="0" w:color="DDDDDD"/>
              <w:right w:val="single" w:sz="6" w:space="0" w:color="DDDDDD"/>
            </w:tcBorders>
            <w:shd w:val="clear" w:color="auto" w:fill="auto"/>
          </w:tcPr>
          <w:p w14:paraId="12569504" w14:textId="77777777" w:rsidR="0041321C" w:rsidRDefault="002F2A1A">
            <w:pPr>
              <w:widowControl w:val="0"/>
              <w:spacing w:after="300"/>
              <w:rPr>
                <w:sz w:val="17"/>
                <w:szCs w:val="17"/>
              </w:rPr>
            </w:pPr>
            <w:r>
              <w:rPr>
                <w:sz w:val="17"/>
                <w:szCs w:val="17"/>
              </w:rPr>
              <w:t>2.50</w:t>
            </w:r>
          </w:p>
        </w:tc>
        <w:tc>
          <w:tcPr>
            <w:tcW w:w="1484" w:type="dxa"/>
            <w:tcBorders>
              <w:top w:val="single" w:sz="6" w:space="0" w:color="DDDDDD"/>
              <w:left w:val="single" w:sz="6" w:space="0" w:color="DDDDDD"/>
              <w:bottom w:val="single" w:sz="6" w:space="0" w:color="DDDDDD"/>
              <w:right w:val="single" w:sz="6" w:space="0" w:color="DDDDDD"/>
            </w:tcBorders>
            <w:shd w:val="clear" w:color="auto" w:fill="auto"/>
          </w:tcPr>
          <w:p w14:paraId="1E9F6FBB" w14:textId="77777777" w:rsidR="0041321C" w:rsidRDefault="002F2A1A">
            <w:pPr>
              <w:widowControl w:val="0"/>
              <w:spacing w:after="300"/>
              <w:rPr>
                <w:sz w:val="17"/>
                <w:szCs w:val="17"/>
              </w:rPr>
            </w:pPr>
            <w:r>
              <w:rPr>
                <w:sz w:val="17"/>
                <w:szCs w:val="17"/>
              </w:rPr>
              <w:t>3-Sep-13</w:t>
            </w:r>
          </w:p>
        </w:tc>
        <w:tc>
          <w:tcPr>
            <w:tcW w:w="1233" w:type="dxa"/>
            <w:tcBorders>
              <w:top w:val="single" w:sz="6" w:space="0" w:color="DDDDDD"/>
              <w:left w:val="single" w:sz="6" w:space="0" w:color="DDDDDD"/>
              <w:bottom w:val="single" w:sz="6" w:space="0" w:color="DDDDDD"/>
              <w:right w:val="single" w:sz="6" w:space="0" w:color="DDDDDD"/>
            </w:tcBorders>
            <w:shd w:val="clear" w:color="auto" w:fill="auto"/>
          </w:tcPr>
          <w:p w14:paraId="658E1207" w14:textId="77777777" w:rsidR="0041321C" w:rsidRDefault="002F2A1A">
            <w:pPr>
              <w:widowControl w:val="0"/>
              <w:spacing w:after="300"/>
              <w:rPr>
                <w:sz w:val="17"/>
                <w:szCs w:val="17"/>
              </w:rPr>
            </w:pPr>
            <w:r>
              <w:rPr>
                <w:sz w:val="17"/>
                <w:szCs w:val="17"/>
              </w:rPr>
              <w:t>64</w:t>
            </w:r>
          </w:p>
        </w:tc>
        <w:tc>
          <w:tcPr>
            <w:tcW w:w="1626" w:type="dxa"/>
            <w:tcBorders>
              <w:top w:val="single" w:sz="6" w:space="0" w:color="DDDDDD"/>
              <w:left w:val="single" w:sz="6" w:space="0" w:color="DDDDDD"/>
              <w:bottom w:val="single" w:sz="6" w:space="0" w:color="DDDDDD"/>
              <w:right w:val="single" w:sz="6" w:space="0" w:color="DDDDDD"/>
            </w:tcBorders>
            <w:shd w:val="clear" w:color="auto" w:fill="auto"/>
          </w:tcPr>
          <w:p w14:paraId="1656801F" w14:textId="77777777" w:rsidR="0041321C" w:rsidRDefault="002F2A1A">
            <w:pPr>
              <w:widowControl w:val="0"/>
              <w:spacing w:after="300"/>
              <w:rPr>
                <w:sz w:val="17"/>
                <w:szCs w:val="17"/>
              </w:rPr>
            </w:pPr>
            <w:r>
              <w:rPr>
                <w:sz w:val="17"/>
                <w:szCs w:val="17"/>
              </w:rPr>
              <w:t>san</w:t>
            </w:r>
          </w:p>
        </w:tc>
        <w:tc>
          <w:tcPr>
            <w:tcW w:w="1360" w:type="dxa"/>
            <w:tcBorders>
              <w:top w:val="single" w:sz="6" w:space="0" w:color="DDDDDD"/>
              <w:left w:val="single" w:sz="6" w:space="0" w:color="DDDDDD"/>
              <w:bottom w:val="single" w:sz="6" w:space="0" w:color="DDDDDD"/>
              <w:right w:val="single" w:sz="6" w:space="0" w:color="DDDDDD"/>
            </w:tcBorders>
            <w:shd w:val="clear" w:color="auto" w:fill="auto"/>
          </w:tcPr>
          <w:p w14:paraId="0F7DD61E" w14:textId="77777777" w:rsidR="0041321C" w:rsidRDefault="002F2A1A">
            <w:pPr>
              <w:widowControl w:val="0"/>
              <w:spacing w:after="300"/>
              <w:rPr>
                <w:sz w:val="17"/>
                <w:szCs w:val="17"/>
              </w:rPr>
            </w:pPr>
            <w:r>
              <w:rPr>
                <w:sz w:val="17"/>
                <w:szCs w:val="17"/>
              </w:rPr>
              <w:t>Mumbai</w:t>
            </w:r>
          </w:p>
        </w:tc>
        <w:tc>
          <w:tcPr>
            <w:tcW w:w="1092" w:type="dxa"/>
            <w:tcBorders>
              <w:top w:val="single" w:sz="6" w:space="0" w:color="DDDDDD"/>
              <w:left w:val="single" w:sz="6" w:space="0" w:color="DDDDDD"/>
              <w:bottom w:val="single" w:sz="6" w:space="0" w:color="DDDDDD"/>
              <w:right w:val="single" w:sz="6" w:space="0" w:color="DDDDDD"/>
            </w:tcBorders>
            <w:shd w:val="clear" w:color="auto" w:fill="auto"/>
          </w:tcPr>
          <w:p w14:paraId="698C00DB" w14:textId="77777777" w:rsidR="0041321C" w:rsidRDefault="002F2A1A">
            <w:pPr>
              <w:widowControl w:val="0"/>
              <w:spacing w:after="300"/>
              <w:rPr>
                <w:sz w:val="17"/>
                <w:szCs w:val="17"/>
              </w:rPr>
            </w:pPr>
            <w:r>
              <w:rPr>
                <w:sz w:val="17"/>
                <w:szCs w:val="17"/>
              </w:rPr>
              <w:t>W</w:t>
            </w:r>
          </w:p>
        </w:tc>
      </w:tr>
      <w:tr w:rsidR="0041321C" w14:paraId="304BC5CE" w14:textId="77777777">
        <w:tc>
          <w:tcPr>
            <w:tcW w:w="1509" w:type="dxa"/>
            <w:tcBorders>
              <w:top w:val="single" w:sz="6" w:space="0" w:color="DDDDDD"/>
              <w:left w:val="single" w:sz="6" w:space="0" w:color="DDDDDD"/>
              <w:bottom w:val="single" w:sz="6" w:space="0" w:color="DDDDDD"/>
              <w:right w:val="single" w:sz="6" w:space="0" w:color="DDDDDD"/>
            </w:tcBorders>
            <w:shd w:val="clear" w:color="auto" w:fill="auto"/>
          </w:tcPr>
          <w:p w14:paraId="014E2833" w14:textId="77777777" w:rsidR="0041321C" w:rsidRDefault="002F2A1A">
            <w:pPr>
              <w:widowControl w:val="0"/>
              <w:spacing w:after="300"/>
              <w:rPr>
                <w:sz w:val="17"/>
                <w:szCs w:val="17"/>
              </w:rPr>
            </w:pPr>
            <w:r>
              <w:rPr>
                <w:sz w:val="17"/>
                <w:szCs w:val="17"/>
              </w:rPr>
              <w:t>45</w:t>
            </w:r>
          </w:p>
        </w:tc>
        <w:tc>
          <w:tcPr>
            <w:tcW w:w="699" w:type="dxa"/>
            <w:tcBorders>
              <w:top w:val="single" w:sz="6" w:space="0" w:color="DDDDDD"/>
              <w:left w:val="single" w:sz="6" w:space="0" w:color="DDDDDD"/>
              <w:bottom w:val="single" w:sz="6" w:space="0" w:color="DDDDDD"/>
              <w:right w:val="single" w:sz="6" w:space="0" w:color="DDDDDD"/>
            </w:tcBorders>
            <w:shd w:val="clear" w:color="auto" w:fill="auto"/>
          </w:tcPr>
          <w:p w14:paraId="2E68DA16" w14:textId="77777777" w:rsidR="0041321C" w:rsidRDefault="002F2A1A">
            <w:pPr>
              <w:widowControl w:val="0"/>
              <w:spacing w:after="300"/>
              <w:rPr>
                <w:sz w:val="17"/>
                <w:szCs w:val="17"/>
              </w:rPr>
            </w:pPr>
            <w:r>
              <w:rPr>
                <w:sz w:val="17"/>
                <w:szCs w:val="17"/>
              </w:rPr>
              <w:t>7</w:t>
            </w:r>
          </w:p>
        </w:tc>
        <w:tc>
          <w:tcPr>
            <w:tcW w:w="932" w:type="dxa"/>
            <w:tcBorders>
              <w:top w:val="single" w:sz="6" w:space="0" w:color="DDDDDD"/>
              <w:left w:val="single" w:sz="6" w:space="0" w:color="DDDDDD"/>
              <w:bottom w:val="single" w:sz="6" w:space="0" w:color="DDDDDD"/>
              <w:right w:val="single" w:sz="6" w:space="0" w:color="DDDDDD"/>
            </w:tcBorders>
            <w:shd w:val="clear" w:color="auto" w:fill="auto"/>
          </w:tcPr>
          <w:p w14:paraId="07834242" w14:textId="77777777" w:rsidR="0041321C" w:rsidRDefault="002F2A1A">
            <w:pPr>
              <w:widowControl w:val="0"/>
              <w:spacing w:after="300"/>
              <w:rPr>
                <w:sz w:val="17"/>
                <w:szCs w:val="17"/>
              </w:rPr>
            </w:pPr>
            <w:r>
              <w:rPr>
                <w:sz w:val="17"/>
                <w:szCs w:val="17"/>
              </w:rPr>
              <w:t>5.66</w:t>
            </w:r>
          </w:p>
        </w:tc>
        <w:tc>
          <w:tcPr>
            <w:tcW w:w="1484" w:type="dxa"/>
            <w:tcBorders>
              <w:top w:val="single" w:sz="6" w:space="0" w:color="DDDDDD"/>
              <w:left w:val="single" w:sz="6" w:space="0" w:color="DDDDDD"/>
              <w:bottom w:val="single" w:sz="6" w:space="0" w:color="DDDDDD"/>
              <w:right w:val="single" w:sz="6" w:space="0" w:color="DDDDDD"/>
            </w:tcBorders>
            <w:shd w:val="clear" w:color="auto" w:fill="auto"/>
          </w:tcPr>
          <w:p w14:paraId="519188CC" w14:textId="77777777" w:rsidR="0041321C" w:rsidRDefault="002F2A1A">
            <w:pPr>
              <w:widowControl w:val="0"/>
              <w:spacing w:after="300"/>
              <w:rPr>
                <w:sz w:val="17"/>
                <w:szCs w:val="17"/>
              </w:rPr>
            </w:pPr>
            <w:r>
              <w:rPr>
                <w:sz w:val="17"/>
                <w:szCs w:val="17"/>
              </w:rPr>
              <w:t>3-Sep-13</w:t>
            </w:r>
          </w:p>
        </w:tc>
        <w:tc>
          <w:tcPr>
            <w:tcW w:w="1233" w:type="dxa"/>
            <w:tcBorders>
              <w:top w:val="single" w:sz="6" w:space="0" w:color="DDDDDD"/>
              <w:left w:val="single" w:sz="6" w:space="0" w:color="DDDDDD"/>
              <w:bottom w:val="single" w:sz="6" w:space="0" w:color="DDDDDD"/>
              <w:right w:val="single" w:sz="6" w:space="0" w:color="DDDDDD"/>
            </w:tcBorders>
            <w:shd w:val="clear" w:color="auto" w:fill="auto"/>
          </w:tcPr>
          <w:p w14:paraId="5739DFC0" w14:textId="77777777" w:rsidR="0041321C" w:rsidRDefault="002F2A1A">
            <w:pPr>
              <w:widowControl w:val="0"/>
              <w:spacing w:after="300"/>
              <w:rPr>
                <w:sz w:val="17"/>
                <w:szCs w:val="17"/>
              </w:rPr>
            </w:pPr>
            <w:r>
              <w:rPr>
                <w:sz w:val="17"/>
                <w:szCs w:val="17"/>
              </w:rPr>
              <w:t>16</w:t>
            </w:r>
          </w:p>
        </w:tc>
        <w:tc>
          <w:tcPr>
            <w:tcW w:w="1626" w:type="dxa"/>
            <w:tcBorders>
              <w:top w:val="single" w:sz="6" w:space="0" w:color="DDDDDD"/>
              <w:left w:val="single" w:sz="6" w:space="0" w:color="DDDDDD"/>
              <w:bottom w:val="single" w:sz="6" w:space="0" w:color="DDDDDD"/>
              <w:right w:val="single" w:sz="6" w:space="0" w:color="DDDDDD"/>
            </w:tcBorders>
            <w:shd w:val="clear" w:color="auto" w:fill="auto"/>
          </w:tcPr>
          <w:p w14:paraId="62499E9E" w14:textId="77777777" w:rsidR="0041321C" w:rsidRDefault="002F2A1A">
            <w:pPr>
              <w:widowControl w:val="0"/>
              <w:spacing w:after="300"/>
              <w:rPr>
                <w:sz w:val="17"/>
                <w:szCs w:val="17"/>
              </w:rPr>
            </w:pPr>
            <w:r>
              <w:rPr>
                <w:sz w:val="17"/>
                <w:szCs w:val="17"/>
              </w:rPr>
              <w:t>sunny</w:t>
            </w:r>
          </w:p>
        </w:tc>
        <w:tc>
          <w:tcPr>
            <w:tcW w:w="1360" w:type="dxa"/>
            <w:tcBorders>
              <w:top w:val="single" w:sz="6" w:space="0" w:color="DDDDDD"/>
              <w:left w:val="single" w:sz="6" w:space="0" w:color="DDDDDD"/>
              <w:bottom w:val="single" w:sz="6" w:space="0" w:color="DDDDDD"/>
              <w:right w:val="single" w:sz="6" w:space="0" w:color="DDDDDD"/>
            </w:tcBorders>
            <w:shd w:val="clear" w:color="auto" w:fill="auto"/>
          </w:tcPr>
          <w:p w14:paraId="3D56F362" w14:textId="77777777" w:rsidR="0041321C" w:rsidRDefault="002F2A1A">
            <w:pPr>
              <w:widowControl w:val="0"/>
              <w:spacing w:after="300"/>
              <w:rPr>
                <w:sz w:val="17"/>
                <w:szCs w:val="17"/>
              </w:rPr>
            </w:pPr>
            <w:r>
              <w:rPr>
                <w:sz w:val="17"/>
                <w:szCs w:val="17"/>
              </w:rPr>
              <w:t>Bangalore</w:t>
            </w:r>
          </w:p>
        </w:tc>
        <w:tc>
          <w:tcPr>
            <w:tcW w:w="1092" w:type="dxa"/>
            <w:tcBorders>
              <w:top w:val="single" w:sz="6" w:space="0" w:color="DDDDDD"/>
              <w:left w:val="single" w:sz="6" w:space="0" w:color="DDDDDD"/>
              <w:bottom w:val="single" w:sz="6" w:space="0" w:color="DDDDDD"/>
              <w:right w:val="single" w:sz="6" w:space="0" w:color="DDDDDD"/>
            </w:tcBorders>
            <w:shd w:val="clear" w:color="auto" w:fill="auto"/>
          </w:tcPr>
          <w:p w14:paraId="4BC3C43A" w14:textId="77777777" w:rsidR="0041321C" w:rsidRDefault="002F2A1A">
            <w:pPr>
              <w:widowControl w:val="0"/>
              <w:spacing w:after="300"/>
              <w:rPr>
                <w:sz w:val="17"/>
                <w:szCs w:val="17"/>
              </w:rPr>
            </w:pPr>
            <w:r>
              <w:rPr>
                <w:sz w:val="17"/>
                <w:szCs w:val="17"/>
              </w:rPr>
              <w:t>S</w:t>
            </w:r>
          </w:p>
        </w:tc>
      </w:tr>
    </w:tbl>
    <w:p w14:paraId="65F0366B" w14:textId="77777777" w:rsidR="0041321C" w:rsidRDefault="002F2A1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Table after Normalization</w:t>
      </w:r>
    </w:p>
    <w:p w14:paraId="4B6484C2" w14:textId="77777777" w:rsidR="0041321C" w:rsidRDefault="0041321C">
      <w:pPr>
        <w:pStyle w:val="NormalWeb"/>
        <w:spacing w:before="120" w:beforeAutospacing="0" w:after="144" w:afterAutospacing="0"/>
        <w:ind w:left="48" w:right="48"/>
        <w:jc w:val="both"/>
        <w:rPr>
          <w:rFonts w:ascii="Arial" w:hAnsi="Arial" w:cs="Arial"/>
          <w:color w:val="000000"/>
        </w:rPr>
      </w:pPr>
    </w:p>
    <w:tbl>
      <w:tblPr>
        <w:tblW w:w="9937" w:type="dxa"/>
        <w:tblLayout w:type="fixed"/>
        <w:tblCellMar>
          <w:top w:w="120" w:type="dxa"/>
          <w:left w:w="120" w:type="dxa"/>
          <w:bottom w:w="120" w:type="dxa"/>
          <w:right w:w="120" w:type="dxa"/>
        </w:tblCellMar>
        <w:tblLook w:val="04A0" w:firstRow="1" w:lastRow="0" w:firstColumn="1" w:lastColumn="0" w:noHBand="0" w:noVBand="1"/>
      </w:tblPr>
      <w:tblGrid>
        <w:gridCol w:w="2294"/>
        <w:gridCol w:w="3081"/>
        <w:gridCol w:w="2549"/>
        <w:gridCol w:w="2013"/>
      </w:tblGrid>
      <w:tr w:rsidR="0041321C" w14:paraId="6F32E271" w14:textId="77777777">
        <w:tc>
          <w:tcPr>
            <w:tcW w:w="2293" w:type="dxa"/>
            <w:tcBorders>
              <w:top w:val="single" w:sz="6" w:space="0" w:color="DDDDDD"/>
              <w:left w:val="single" w:sz="6" w:space="0" w:color="DDDDDD"/>
              <w:bottom w:val="single" w:sz="6" w:space="0" w:color="DDDDDD"/>
              <w:right w:val="single" w:sz="6" w:space="0" w:color="DDDDDD"/>
            </w:tcBorders>
            <w:shd w:val="clear" w:color="auto" w:fill="EEEEEE"/>
          </w:tcPr>
          <w:p w14:paraId="6A45D0CE" w14:textId="77777777" w:rsidR="0041321C" w:rsidRDefault="002F2A1A">
            <w:pPr>
              <w:widowControl w:val="0"/>
              <w:spacing w:after="300" w:line="240" w:lineRule="auto"/>
              <w:jc w:val="center"/>
              <w:rPr>
                <w:rFonts w:eastAsia="Times New Roman"/>
                <w:b/>
                <w:bCs/>
                <w:lang w:val="en-US"/>
              </w:rPr>
            </w:pPr>
            <w:proofErr w:type="spellStart"/>
            <w:r>
              <w:rPr>
                <w:rFonts w:eastAsia="Times New Roman"/>
                <w:b/>
                <w:bCs/>
                <w:lang w:val="en-US"/>
              </w:rPr>
              <w:t>Store_id</w:t>
            </w:r>
            <w:proofErr w:type="spellEnd"/>
          </w:p>
        </w:tc>
        <w:tc>
          <w:tcPr>
            <w:tcW w:w="3081" w:type="dxa"/>
            <w:tcBorders>
              <w:top w:val="single" w:sz="6" w:space="0" w:color="DDDDDD"/>
              <w:left w:val="single" w:sz="6" w:space="0" w:color="DDDDDD"/>
              <w:bottom w:val="single" w:sz="6" w:space="0" w:color="DDDDDD"/>
              <w:right w:val="single" w:sz="6" w:space="0" w:color="DDDDDD"/>
            </w:tcBorders>
            <w:shd w:val="clear" w:color="auto" w:fill="EEEEEE"/>
          </w:tcPr>
          <w:p w14:paraId="13684FDF" w14:textId="77777777" w:rsidR="0041321C" w:rsidRDefault="002F2A1A">
            <w:pPr>
              <w:widowControl w:val="0"/>
              <w:spacing w:after="300" w:line="240" w:lineRule="auto"/>
              <w:jc w:val="center"/>
              <w:rPr>
                <w:rFonts w:eastAsia="Times New Roman"/>
                <w:b/>
                <w:bCs/>
                <w:lang w:val="en-US"/>
              </w:rPr>
            </w:pPr>
            <w:proofErr w:type="spellStart"/>
            <w:r>
              <w:rPr>
                <w:rFonts w:eastAsia="Times New Roman"/>
                <w:b/>
                <w:bCs/>
                <w:lang w:val="en-US"/>
              </w:rPr>
              <w:t>Store_name</w:t>
            </w:r>
            <w:proofErr w:type="spellEnd"/>
          </w:p>
        </w:tc>
        <w:tc>
          <w:tcPr>
            <w:tcW w:w="2549" w:type="dxa"/>
            <w:tcBorders>
              <w:top w:val="single" w:sz="6" w:space="0" w:color="DDDDDD"/>
              <w:left w:val="single" w:sz="6" w:space="0" w:color="DDDDDD"/>
              <w:bottom w:val="single" w:sz="6" w:space="0" w:color="DDDDDD"/>
              <w:right w:val="single" w:sz="6" w:space="0" w:color="DDDDDD"/>
            </w:tcBorders>
            <w:shd w:val="clear" w:color="auto" w:fill="EEEEEE"/>
          </w:tcPr>
          <w:p w14:paraId="23CCDA1B" w14:textId="77777777" w:rsidR="0041321C" w:rsidRDefault="002F2A1A">
            <w:pPr>
              <w:widowControl w:val="0"/>
              <w:spacing w:after="300" w:line="240" w:lineRule="auto"/>
              <w:jc w:val="center"/>
              <w:rPr>
                <w:rFonts w:eastAsia="Times New Roman"/>
                <w:b/>
                <w:bCs/>
                <w:lang w:val="en-US"/>
              </w:rPr>
            </w:pPr>
            <w:r>
              <w:rPr>
                <w:rFonts w:eastAsia="Times New Roman"/>
                <w:b/>
                <w:bCs/>
                <w:lang w:val="en-US"/>
              </w:rPr>
              <w:t>Location</w:t>
            </w:r>
          </w:p>
        </w:tc>
        <w:tc>
          <w:tcPr>
            <w:tcW w:w="2013" w:type="dxa"/>
            <w:tcBorders>
              <w:top w:val="single" w:sz="6" w:space="0" w:color="DDDDDD"/>
              <w:left w:val="single" w:sz="6" w:space="0" w:color="DDDDDD"/>
              <w:bottom w:val="single" w:sz="6" w:space="0" w:color="DDDDDD"/>
              <w:right w:val="single" w:sz="6" w:space="0" w:color="DDDDDD"/>
            </w:tcBorders>
            <w:shd w:val="clear" w:color="auto" w:fill="EEEEEE"/>
          </w:tcPr>
          <w:p w14:paraId="04D80B37" w14:textId="77777777" w:rsidR="0041321C" w:rsidRDefault="002F2A1A">
            <w:pPr>
              <w:widowControl w:val="0"/>
              <w:spacing w:after="300" w:line="240" w:lineRule="auto"/>
              <w:jc w:val="center"/>
              <w:rPr>
                <w:rFonts w:eastAsia="Times New Roman"/>
                <w:b/>
                <w:bCs/>
                <w:lang w:val="en-US"/>
              </w:rPr>
            </w:pPr>
            <w:r>
              <w:rPr>
                <w:rFonts w:eastAsia="Times New Roman"/>
                <w:b/>
                <w:bCs/>
                <w:lang w:val="en-US"/>
              </w:rPr>
              <w:t>Region</w:t>
            </w:r>
          </w:p>
        </w:tc>
      </w:tr>
      <w:tr w:rsidR="0041321C" w14:paraId="7D39EE04" w14:textId="77777777">
        <w:tc>
          <w:tcPr>
            <w:tcW w:w="2293" w:type="dxa"/>
            <w:tcBorders>
              <w:top w:val="single" w:sz="6" w:space="0" w:color="DDDDDD"/>
              <w:left w:val="single" w:sz="6" w:space="0" w:color="DDDDDD"/>
              <w:bottom w:val="single" w:sz="6" w:space="0" w:color="DDDDDD"/>
              <w:right w:val="single" w:sz="6" w:space="0" w:color="DDDDDD"/>
            </w:tcBorders>
            <w:shd w:val="clear" w:color="auto" w:fill="auto"/>
          </w:tcPr>
          <w:p w14:paraId="0E26025D" w14:textId="77777777" w:rsidR="0041321C" w:rsidRDefault="002F2A1A">
            <w:pPr>
              <w:widowControl w:val="0"/>
              <w:spacing w:after="300" w:line="240" w:lineRule="auto"/>
              <w:rPr>
                <w:rFonts w:eastAsia="Times New Roman"/>
                <w:lang w:val="en-US"/>
              </w:rPr>
            </w:pPr>
            <w:r>
              <w:rPr>
                <w:rFonts w:eastAsia="Times New Roman"/>
                <w:lang w:val="en-US"/>
              </w:rPr>
              <w:t>16</w:t>
            </w:r>
          </w:p>
        </w:tc>
        <w:tc>
          <w:tcPr>
            <w:tcW w:w="3081" w:type="dxa"/>
            <w:tcBorders>
              <w:top w:val="single" w:sz="6" w:space="0" w:color="DDDDDD"/>
              <w:left w:val="single" w:sz="6" w:space="0" w:color="DDDDDD"/>
              <w:bottom w:val="single" w:sz="6" w:space="0" w:color="DDDDDD"/>
              <w:right w:val="single" w:sz="6" w:space="0" w:color="DDDDDD"/>
            </w:tcBorders>
            <w:shd w:val="clear" w:color="auto" w:fill="auto"/>
          </w:tcPr>
          <w:p w14:paraId="63356042" w14:textId="77777777" w:rsidR="0041321C" w:rsidRDefault="002F2A1A">
            <w:pPr>
              <w:widowControl w:val="0"/>
              <w:spacing w:after="300" w:line="240" w:lineRule="auto"/>
              <w:rPr>
                <w:rFonts w:eastAsia="Times New Roman"/>
                <w:lang w:val="en-US"/>
              </w:rPr>
            </w:pPr>
            <w:r>
              <w:rPr>
                <w:rFonts w:eastAsia="Times New Roman"/>
                <w:lang w:val="en-US"/>
              </w:rPr>
              <w:t>sunny</w:t>
            </w:r>
          </w:p>
        </w:tc>
        <w:tc>
          <w:tcPr>
            <w:tcW w:w="2549" w:type="dxa"/>
            <w:tcBorders>
              <w:top w:val="single" w:sz="6" w:space="0" w:color="DDDDDD"/>
              <w:left w:val="single" w:sz="6" w:space="0" w:color="DDDDDD"/>
              <w:bottom w:val="single" w:sz="6" w:space="0" w:color="DDDDDD"/>
              <w:right w:val="single" w:sz="6" w:space="0" w:color="DDDDDD"/>
            </w:tcBorders>
            <w:shd w:val="clear" w:color="auto" w:fill="auto"/>
          </w:tcPr>
          <w:p w14:paraId="11BA9FD8" w14:textId="77777777" w:rsidR="0041321C" w:rsidRDefault="002F2A1A">
            <w:pPr>
              <w:widowControl w:val="0"/>
              <w:spacing w:after="300" w:line="240" w:lineRule="auto"/>
              <w:rPr>
                <w:rFonts w:eastAsia="Times New Roman"/>
                <w:lang w:val="en-US"/>
              </w:rPr>
            </w:pPr>
            <w:r>
              <w:rPr>
                <w:rFonts w:eastAsia="Times New Roman"/>
                <w:lang w:val="en-US"/>
              </w:rPr>
              <w:t>Bangalore</w:t>
            </w:r>
          </w:p>
        </w:tc>
        <w:tc>
          <w:tcPr>
            <w:tcW w:w="2013" w:type="dxa"/>
            <w:tcBorders>
              <w:top w:val="single" w:sz="6" w:space="0" w:color="DDDDDD"/>
              <w:left w:val="single" w:sz="6" w:space="0" w:color="DDDDDD"/>
              <w:bottom w:val="single" w:sz="6" w:space="0" w:color="DDDDDD"/>
              <w:right w:val="single" w:sz="6" w:space="0" w:color="DDDDDD"/>
            </w:tcBorders>
            <w:shd w:val="clear" w:color="auto" w:fill="auto"/>
          </w:tcPr>
          <w:p w14:paraId="3F92C91B" w14:textId="77777777" w:rsidR="0041321C" w:rsidRDefault="002F2A1A">
            <w:pPr>
              <w:widowControl w:val="0"/>
              <w:spacing w:after="300" w:line="240" w:lineRule="auto"/>
              <w:rPr>
                <w:rFonts w:eastAsia="Times New Roman"/>
                <w:lang w:val="en-US"/>
              </w:rPr>
            </w:pPr>
            <w:r>
              <w:rPr>
                <w:rFonts w:eastAsia="Times New Roman"/>
                <w:lang w:val="en-US"/>
              </w:rPr>
              <w:t>W</w:t>
            </w:r>
          </w:p>
        </w:tc>
      </w:tr>
      <w:tr w:rsidR="0041321C" w14:paraId="34662BAE" w14:textId="77777777">
        <w:tc>
          <w:tcPr>
            <w:tcW w:w="2293" w:type="dxa"/>
            <w:tcBorders>
              <w:top w:val="single" w:sz="6" w:space="0" w:color="DDDDDD"/>
              <w:left w:val="single" w:sz="6" w:space="0" w:color="DDDDDD"/>
              <w:bottom w:val="single" w:sz="6" w:space="0" w:color="DDDDDD"/>
              <w:right w:val="single" w:sz="6" w:space="0" w:color="DDDDDD"/>
            </w:tcBorders>
            <w:shd w:val="clear" w:color="auto" w:fill="auto"/>
          </w:tcPr>
          <w:p w14:paraId="326D0E28" w14:textId="77777777" w:rsidR="0041321C" w:rsidRDefault="002F2A1A">
            <w:pPr>
              <w:widowControl w:val="0"/>
              <w:spacing w:after="300" w:line="240" w:lineRule="auto"/>
              <w:rPr>
                <w:rFonts w:eastAsia="Times New Roman"/>
                <w:lang w:val="en-US"/>
              </w:rPr>
            </w:pPr>
            <w:r>
              <w:rPr>
                <w:rFonts w:eastAsia="Times New Roman"/>
                <w:lang w:val="en-US"/>
              </w:rPr>
              <w:t>64</w:t>
            </w:r>
          </w:p>
        </w:tc>
        <w:tc>
          <w:tcPr>
            <w:tcW w:w="3081" w:type="dxa"/>
            <w:tcBorders>
              <w:top w:val="single" w:sz="6" w:space="0" w:color="DDDDDD"/>
              <w:left w:val="single" w:sz="6" w:space="0" w:color="DDDDDD"/>
              <w:bottom w:val="single" w:sz="6" w:space="0" w:color="DDDDDD"/>
              <w:right w:val="single" w:sz="6" w:space="0" w:color="DDDDDD"/>
            </w:tcBorders>
            <w:shd w:val="clear" w:color="auto" w:fill="auto"/>
          </w:tcPr>
          <w:p w14:paraId="1CC4F45E" w14:textId="77777777" w:rsidR="0041321C" w:rsidRDefault="002F2A1A">
            <w:pPr>
              <w:widowControl w:val="0"/>
              <w:spacing w:after="300" w:line="240" w:lineRule="auto"/>
              <w:rPr>
                <w:rFonts w:eastAsia="Times New Roman"/>
                <w:lang w:val="en-US"/>
              </w:rPr>
            </w:pPr>
            <w:r>
              <w:rPr>
                <w:rFonts w:eastAsia="Times New Roman"/>
                <w:lang w:val="en-US"/>
              </w:rPr>
              <w:t>san</w:t>
            </w:r>
          </w:p>
        </w:tc>
        <w:tc>
          <w:tcPr>
            <w:tcW w:w="2549" w:type="dxa"/>
            <w:tcBorders>
              <w:top w:val="single" w:sz="6" w:space="0" w:color="DDDDDD"/>
              <w:left w:val="single" w:sz="6" w:space="0" w:color="DDDDDD"/>
              <w:bottom w:val="single" w:sz="6" w:space="0" w:color="DDDDDD"/>
              <w:right w:val="single" w:sz="6" w:space="0" w:color="DDDDDD"/>
            </w:tcBorders>
            <w:shd w:val="clear" w:color="auto" w:fill="auto"/>
          </w:tcPr>
          <w:p w14:paraId="4ADF79D6" w14:textId="77777777" w:rsidR="0041321C" w:rsidRDefault="002F2A1A">
            <w:pPr>
              <w:widowControl w:val="0"/>
              <w:spacing w:after="300" w:line="240" w:lineRule="auto"/>
              <w:rPr>
                <w:rFonts w:eastAsia="Times New Roman"/>
                <w:lang w:val="en-US"/>
              </w:rPr>
            </w:pPr>
            <w:r>
              <w:rPr>
                <w:rFonts w:eastAsia="Times New Roman"/>
                <w:lang w:val="en-US"/>
              </w:rPr>
              <w:t>Mumbai</w:t>
            </w:r>
          </w:p>
        </w:tc>
        <w:tc>
          <w:tcPr>
            <w:tcW w:w="2013" w:type="dxa"/>
            <w:tcBorders>
              <w:top w:val="single" w:sz="6" w:space="0" w:color="DDDDDD"/>
              <w:left w:val="single" w:sz="6" w:space="0" w:color="DDDDDD"/>
              <w:bottom w:val="single" w:sz="6" w:space="0" w:color="DDDDDD"/>
              <w:right w:val="single" w:sz="6" w:space="0" w:color="DDDDDD"/>
            </w:tcBorders>
            <w:shd w:val="clear" w:color="auto" w:fill="auto"/>
          </w:tcPr>
          <w:p w14:paraId="7A51EFB7" w14:textId="77777777" w:rsidR="0041321C" w:rsidRDefault="002F2A1A">
            <w:pPr>
              <w:widowControl w:val="0"/>
              <w:spacing w:after="300" w:line="240" w:lineRule="auto"/>
              <w:rPr>
                <w:rFonts w:eastAsia="Times New Roman"/>
                <w:lang w:val="en-US"/>
              </w:rPr>
            </w:pPr>
            <w:r>
              <w:rPr>
                <w:rFonts w:eastAsia="Times New Roman"/>
                <w:lang w:val="en-US"/>
              </w:rPr>
              <w:t>S</w:t>
            </w:r>
          </w:p>
        </w:tc>
      </w:tr>
    </w:tbl>
    <w:p w14:paraId="4EA670C7" w14:textId="77777777" w:rsidR="0041321C" w:rsidRDefault="0041321C">
      <w:pPr>
        <w:pStyle w:val="NormalWeb"/>
        <w:spacing w:before="120" w:beforeAutospacing="0" w:after="144" w:afterAutospacing="0"/>
        <w:ind w:left="48" w:right="48"/>
        <w:jc w:val="both"/>
        <w:rPr>
          <w:rFonts w:ascii="Arial" w:hAnsi="Arial" w:cs="Arial"/>
          <w:color w:val="000000"/>
        </w:rPr>
      </w:pPr>
    </w:p>
    <w:tbl>
      <w:tblPr>
        <w:tblW w:w="9937" w:type="dxa"/>
        <w:tblLayout w:type="fixed"/>
        <w:tblCellMar>
          <w:top w:w="120" w:type="dxa"/>
          <w:left w:w="120" w:type="dxa"/>
          <w:bottom w:w="120" w:type="dxa"/>
          <w:right w:w="120" w:type="dxa"/>
        </w:tblCellMar>
        <w:tblLook w:val="04A0" w:firstRow="1" w:lastRow="0" w:firstColumn="1" w:lastColumn="0" w:noHBand="0" w:noVBand="1"/>
      </w:tblPr>
      <w:tblGrid>
        <w:gridCol w:w="2370"/>
        <w:gridCol w:w="1928"/>
        <w:gridCol w:w="1399"/>
        <w:gridCol w:w="2333"/>
        <w:gridCol w:w="1907"/>
      </w:tblGrid>
      <w:tr w:rsidR="0041321C" w14:paraId="49210D4B" w14:textId="77777777">
        <w:tc>
          <w:tcPr>
            <w:tcW w:w="2370" w:type="dxa"/>
            <w:tcBorders>
              <w:top w:val="single" w:sz="6" w:space="0" w:color="DDDDDD"/>
              <w:left w:val="single" w:sz="6" w:space="0" w:color="DDDDDD"/>
              <w:bottom w:val="single" w:sz="6" w:space="0" w:color="DDDDDD"/>
              <w:right w:val="single" w:sz="6" w:space="0" w:color="DDDDDD"/>
            </w:tcBorders>
            <w:shd w:val="clear" w:color="auto" w:fill="EEEEEE"/>
          </w:tcPr>
          <w:p w14:paraId="62414F78" w14:textId="77777777" w:rsidR="0041321C" w:rsidRDefault="002F2A1A">
            <w:pPr>
              <w:widowControl w:val="0"/>
              <w:spacing w:after="300" w:line="240" w:lineRule="auto"/>
              <w:jc w:val="center"/>
              <w:rPr>
                <w:rFonts w:eastAsia="Times New Roman"/>
                <w:b/>
                <w:bCs/>
                <w:lang w:val="en-US"/>
              </w:rPr>
            </w:pPr>
            <w:proofErr w:type="spellStart"/>
            <w:r>
              <w:rPr>
                <w:rFonts w:eastAsia="Times New Roman"/>
                <w:b/>
                <w:bCs/>
                <w:lang w:val="en-US"/>
              </w:rPr>
              <w:t>Product_id</w:t>
            </w:r>
            <w:proofErr w:type="spellEnd"/>
          </w:p>
        </w:tc>
        <w:tc>
          <w:tcPr>
            <w:tcW w:w="1928" w:type="dxa"/>
            <w:tcBorders>
              <w:top w:val="single" w:sz="6" w:space="0" w:color="DDDDDD"/>
              <w:left w:val="single" w:sz="6" w:space="0" w:color="DDDDDD"/>
              <w:bottom w:val="single" w:sz="6" w:space="0" w:color="DDDDDD"/>
              <w:right w:val="single" w:sz="6" w:space="0" w:color="DDDDDD"/>
            </w:tcBorders>
            <w:shd w:val="clear" w:color="auto" w:fill="EEEEEE"/>
          </w:tcPr>
          <w:p w14:paraId="7E928BE0" w14:textId="77777777" w:rsidR="0041321C" w:rsidRDefault="002F2A1A">
            <w:pPr>
              <w:widowControl w:val="0"/>
              <w:spacing w:after="300" w:line="240" w:lineRule="auto"/>
              <w:jc w:val="center"/>
              <w:rPr>
                <w:rFonts w:eastAsia="Times New Roman"/>
                <w:b/>
                <w:bCs/>
                <w:lang w:val="en-US"/>
              </w:rPr>
            </w:pPr>
            <w:r>
              <w:rPr>
                <w:rFonts w:eastAsia="Times New Roman"/>
                <w:b/>
                <w:bCs/>
                <w:lang w:val="en-US"/>
              </w:rPr>
              <w:t>Quantity</w:t>
            </w:r>
          </w:p>
        </w:tc>
        <w:tc>
          <w:tcPr>
            <w:tcW w:w="1399" w:type="dxa"/>
            <w:tcBorders>
              <w:top w:val="single" w:sz="6" w:space="0" w:color="DDDDDD"/>
              <w:left w:val="single" w:sz="6" w:space="0" w:color="DDDDDD"/>
              <w:bottom w:val="single" w:sz="6" w:space="0" w:color="DDDDDD"/>
              <w:right w:val="single" w:sz="6" w:space="0" w:color="DDDDDD"/>
            </w:tcBorders>
            <w:shd w:val="clear" w:color="auto" w:fill="EEEEEE"/>
          </w:tcPr>
          <w:p w14:paraId="570D160C" w14:textId="77777777" w:rsidR="0041321C" w:rsidRDefault="002F2A1A">
            <w:pPr>
              <w:widowControl w:val="0"/>
              <w:spacing w:after="300" w:line="240" w:lineRule="auto"/>
              <w:jc w:val="center"/>
              <w:rPr>
                <w:rFonts w:eastAsia="Times New Roman"/>
                <w:b/>
                <w:bCs/>
                <w:lang w:val="en-US"/>
              </w:rPr>
            </w:pPr>
            <w:r>
              <w:rPr>
                <w:rFonts w:eastAsia="Times New Roman"/>
                <w:b/>
                <w:bCs/>
                <w:lang w:val="en-US"/>
              </w:rPr>
              <w:t>Value</w:t>
            </w:r>
          </w:p>
        </w:tc>
        <w:tc>
          <w:tcPr>
            <w:tcW w:w="2333" w:type="dxa"/>
            <w:tcBorders>
              <w:top w:val="single" w:sz="6" w:space="0" w:color="DDDDDD"/>
              <w:left w:val="single" w:sz="6" w:space="0" w:color="DDDDDD"/>
              <w:bottom w:val="single" w:sz="6" w:space="0" w:color="DDDDDD"/>
              <w:right w:val="single" w:sz="6" w:space="0" w:color="DDDDDD"/>
            </w:tcBorders>
            <w:shd w:val="clear" w:color="auto" w:fill="EEEEEE"/>
          </w:tcPr>
          <w:p w14:paraId="2C13A600" w14:textId="77777777" w:rsidR="0041321C" w:rsidRDefault="002F2A1A">
            <w:pPr>
              <w:widowControl w:val="0"/>
              <w:spacing w:after="300" w:line="240" w:lineRule="auto"/>
              <w:jc w:val="center"/>
              <w:rPr>
                <w:rFonts w:eastAsia="Times New Roman"/>
                <w:b/>
                <w:bCs/>
                <w:lang w:val="en-US"/>
              </w:rPr>
            </w:pPr>
            <w:proofErr w:type="spellStart"/>
            <w:r>
              <w:rPr>
                <w:rFonts w:eastAsia="Times New Roman"/>
                <w:b/>
                <w:bCs/>
                <w:lang w:val="en-US"/>
              </w:rPr>
              <w:t>sales_date</w:t>
            </w:r>
            <w:proofErr w:type="spellEnd"/>
          </w:p>
        </w:tc>
        <w:tc>
          <w:tcPr>
            <w:tcW w:w="1907" w:type="dxa"/>
            <w:tcBorders>
              <w:top w:val="single" w:sz="6" w:space="0" w:color="DDDDDD"/>
              <w:left w:val="single" w:sz="6" w:space="0" w:color="DDDDDD"/>
              <w:bottom w:val="single" w:sz="6" w:space="0" w:color="DDDDDD"/>
              <w:right w:val="single" w:sz="6" w:space="0" w:color="DDDDDD"/>
            </w:tcBorders>
            <w:shd w:val="clear" w:color="auto" w:fill="EEEEEE"/>
          </w:tcPr>
          <w:p w14:paraId="08D40719" w14:textId="77777777" w:rsidR="0041321C" w:rsidRDefault="002F2A1A">
            <w:pPr>
              <w:widowControl w:val="0"/>
              <w:spacing w:after="300" w:line="240" w:lineRule="auto"/>
              <w:jc w:val="center"/>
              <w:rPr>
                <w:rFonts w:eastAsia="Times New Roman"/>
                <w:b/>
                <w:bCs/>
                <w:lang w:val="en-US"/>
              </w:rPr>
            </w:pPr>
            <w:proofErr w:type="spellStart"/>
            <w:r>
              <w:rPr>
                <w:rFonts w:eastAsia="Times New Roman"/>
                <w:b/>
                <w:bCs/>
                <w:lang w:val="en-US"/>
              </w:rPr>
              <w:t>Store_id</w:t>
            </w:r>
            <w:proofErr w:type="spellEnd"/>
          </w:p>
        </w:tc>
      </w:tr>
      <w:tr w:rsidR="0041321C" w14:paraId="44637B98" w14:textId="77777777">
        <w:tc>
          <w:tcPr>
            <w:tcW w:w="2370" w:type="dxa"/>
            <w:tcBorders>
              <w:top w:val="single" w:sz="6" w:space="0" w:color="DDDDDD"/>
              <w:left w:val="single" w:sz="6" w:space="0" w:color="DDDDDD"/>
              <w:bottom w:val="single" w:sz="6" w:space="0" w:color="DDDDDD"/>
              <w:right w:val="single" w:sz="6" w:space="0" w:color="DDDDDD"/>
            </w:tcBorders>
            <w:shd w:val="clear" w:color="auto" w:fill="auto"/>
          </w:tcPr>
          <w:p w14:paraId="1407CD77" w14:textId="77777777" w:rsidR="0041321C" w:rsidRDefault="002F2A1A">
            <w:pPr>
              <w:widowControl w:val="0"/>
              <w:spacing w:after="300" w:line="240" w:lineRule="auto"/>
              <w:rPr>
                <w:rFonts w:eastAsia="Times New Roman"/>
                <w:lang w:val="en-US"/>
              </w:rPr>
            </w:pPr>
            <w:r>
              <w:rPr>
                <w:rFonts w:eastAsia="Times New Roman"/>
                <w:lang w:val="en-US"/>
              </w:rPr>
              <w:t>30</w:t>
            </w:r>
          </w:p>
        </w:tc>
        <w:tc>
          <w:tcPr>
            <w:tcW w:w="1928" w:type="dxa"/>
            <w:tcBorders>
              <w:top w:val="single" w:sz="6" w:space="0" w:color="DDDDDD"/>
              <w:left w:val="single" w:sz="6" w:space="0" w:color="DDDDDD"/>
              <w:bottom w:val="single" w:sz="6" w:space="0" w:color="DDDDDD"/>
              <w:right w:val="single" w:sz="6" w:space="0" w:color="DDDDDD"/>
            </w:tcBorders>
            <w:shd w:val="clear" w:color="auto" w:fill="auto"/>
          </w:tcPr>
          <w:p w14:paraId="0A621232" w14:textId="77777777" w:rsidR="0041321C" w:rsidRDefault="002F2A1A">
            <w:pPr>
              <w:widowControl w:val="0"/>
              <w:spacing w:after="300" w:line="240" w:lineRule="auto"/>
              <w:rPr>
                <w:rFonts w:eastAsia="Times New Roman"/>
                <w:lang w:val="en-US"/>
              </w:rPr>
            </w:pPr>
            <w:r>
              <w:rPr>
                <w:rFonts w:eastAsia="Times New Roman"/>
                <w:lang w:val="en-US"/>
              </w:rPr>
              <w:t>5</w:t>
            </w:r>
          </w:p>
        </w:tc>
        <w:tc>
          <w:tcPr>
            <w:tcW w:w="1399" w:type="dxa"/>
            <w:tcBorders>
              <w:top w:val="single" w:sz="6" w:space="0" w:color="DDDDDD"/>
              <w:left w:val="single" w:sz="6" w:space="0" w:color="DDDDDD"/>
              <w:bottom w:val="single" w:sz="6" w:space="0" w:color="DDDDDD"/>
              <w:right w:val="single" w:sz="6" w:space="0" w:color="DDDDDD"/>
            </w:tcBorders>
            <w:shd w:val="clear" w:color="auto" w:fill="auto"/>
          </w:tcPr>
          <w:p w14:paraId="6F60B1F9" w14:textId="77777777" w:rsidR="0041321C" w:rsidRDefault="002F2A1A">
            <w:pPr>
              <w:widowControl w:val="0"/>
              <w:spacing w:after="300" w:line="240" w:lineRule="auto"/>
              <w:rPr>
                <w:rFonts w:eastAsia="Times New Roman"/>
                <w:lang w:val="en-US"/>
              </w:rPr>
            </w:pPr>
            <w:r>
              <w:rPr>
                <w:rFonts w:eastAsia="Times New Roman"/>
                <w:lang w:val="en-US"/>
              </w:rPr>
              <w:t>3.67</w:t>
            </w:r>
          </w:p>
        </w:tc>
        <w:tc>
          <w:tcPr>
            <w:tcW w:w="2333" w:type="dxa"/>
            <w:tcBorders>
              <w:top w:val="single" w:sz="6" w:space="0" w:color="DDDDDD"/>
              <w:left w:val="single" w:sz="6" w:space="0" w:color="DDDDDD"/>
              <w:bottom w:val="single" w:sz="6" w:space="0" w:color="DDDDDD"/>
              <w:right w:val="single" w:sz="6" w:space="0" w:color="DDDDDD"/>
            </w:tcBorders>
            <w:shd w:val="clear" w:color="auto" w:fill="auto"/>
          </w:tcPr>
          <w:p w14:paraId="6B9884EE" w14:textId="77777777" w:rsidR="0041321C" w:rsidRDefault="002F2A1A">
            <w:pPr>
              <w:widowControl w:val="0"/>
              <w:spacing w:after="300" w:line="240" w:lineRule="auto"/>
              <w:rPr>
                <w:rFonts w:eastAsia="Times New Roman"/>
                <w:lang w:val="en-US"/>
              </w:rPr>
            </w:pPr>
            <w:r>
              <w:rPr>
                <w:rFonts w:eastAsia="Times New Roman"/>
                <w:lang w:val="en-US"/>
              </w:rPr>
              <w:t>3-Aug-13</w:t>
            </w:r>
          </w:p>
        </w:tc>
        <w:tc>
          <w:tcPr>
            <w:tcW w:w="1907" w:type="dxa"/>
            <w:tcBorders>
              <w:top w:val="single" w:sz="6" w:space="0" w:color="DDDDDD"/>
              <w:left w:val="single" w:sz="6" w:space="0" w:color="DDDDDD"/>
              <w:bottom w:val="single" w:sz="6" w:space="0" w:color="DDDDDD"/>
              <w:right w:val="single" w:sz="6" w:space="0" w:color="DDDDDD"/>
            </w:tcBorders>
            <w:shd w:val="clear" w:color="auto" w:fill="auto"/>
          </w:tcPr>
          <w:p w14:paraId="553098D1" w14:textId="77777777" w:rsidR="0041321C" w:rsidRDefault="002F2A1A">
            <w:pPr>
              <w:widowControl w:val="0"/>
              <w:spacing w:after="300" w:line="240" w:lineRule="auto"/>
              <w:rPr>
                <w:rFonts w:eastAsia="Times New Roman"/>
                <w:lang w:val="en-US"/>
              </w:rPr>
            </w:pPr>
            <w:r>
              <w:rPr>
                <w:rFonts w:eastAsia="Times New Roman"/>
                <w:lang w:val="en-US"/>
              </w:rPr>
              <w:t>16</w:t>
            </w:r>
          </w:p>
        </w:tc>
      </w:tr>
      <w:tr w:rsidR="0041321C" w14:paraId="0331B782" w14:textId="77777777">
        <w:tc>
          <w:tcPr>
            <w:tcW w:w="2370" w:type="dxa"/>
            <w:tcBorders>
              <w:top w:val="single" w:sz="6" w:space="0" w:color="DDDDDD"/>
              <w:left w:val="single" w:sz="6" w:space="0" w:color="DDDDDD"/>
              <w:bottom w:val="single" w:sz="6" w:space="0" w:color="DDDDDD"/>
              <w:right w:val="single" w:sz="6" w:space="0" w:color="DDDDDD"/>
            </w:tcBorders>
            <w:shd w:val="clear" w:color="auto" w:fill="auto"/>
          </w:tcPr>
          <w:p w14:paraId="37893EC0" w14:textId="77777777" w:rsidR="0041321C" w:rsidRDefault="002F2A1A">
            <w:pPr>
              <w:widowControl w:val="0"/>
              <w:spacing w:after="300" w:line="240" w:lineRule="auto"/>
              <w:rPr>
                <w:rFonts w:eastAsia="Times New Roman"/>
                <w:lang w:val="en-US"/>
              </w:rPr>
            </w:pPr>
            <w:r>
              <w:rPr>
                <w:rFonts w:eastAsia="Times New Roman"/>
                <w:lang w:val="en-US"/>
              </w:rPr>
              <w:t>35</w:t>
            </w:r>
          </w:p>
        </w:tc>
        <w:tc>
          <w:tcPr>
            <w:tcW w:w="1928" w:type="dxa"/>
            <w:tcBorders>
              <w:top w:val="single" w:sz="6" w:space="0" w:color="DDDDDD"/>
              <w:left w:val="single" w:sz="6" w:space="0" w:color="DDDDDD"/>
              <w:bottom w:val="single" w:sz="6" w:space="0" w:color="DDDDDD"/>
              <w:right w:val="single" w:sz="6" w:space="0" w:color="DDDDDD"/>
            </w:tcBorders>
            <w:shd w:val="clear" w:color="auto" w:fill="auto"/>
          </w:tcPr>
          <w:p w14:paraId="27391EFF" w14:textId="77777777" w:rsidR="0041321C" w:rsidRDefault="002F2A1A">
            <w:pPr>
              <w:widowControl w:val="0"/>
              <w:spacing w:after="300" w:line="240" w:lineRule="auto"/>
              <w:rPr>
                <w:rFonts w:eastAsia="Times New Roman"/>
                <w:lang w:val="en-US"/>
              </w:rPr>
            </w:pPr>
            <w:r>
              <w:rPr>
                <w:rFonts w:eastAsia="Times New Roman"/>
                <w:lang w:val="en-US"/>
              </w:rPr>
              <w:t>4</w:t>
            </w:r>
          </w:p>
        </w:tc>
        <w:tc>
          <w:tcPr>
            <w:tcW w:w="1399" w:type="dxa"/>
            <w:tcBorders>
              <w:top w:val="single" w:sz="6" w:space="0" w:color="DDDDDD"/>
              <w:left w:val="single" w:sz="6" w:space="0" w:color="DDDDDD"/>
              <w:bottom w:val="single" w:sz="6" w:space="0" w:color="DDDDDD"/>
              <w:right w:val="single" w:sz="6" w:space="0" w:color="DDDDDD"/>
            </w:tcBorders>
            <w:shd w:val="clear" w:color="auto" w:fill="auto"/>
          </w:tcPr>
          <w:p w14:paraId="5566EEE8" w14:textId="77777777" w:rsidR="0041321C" w:rsidRDefault="002F2A1A">
            <w:pPr>
              <w:widowControl w:val="0"/>
              <w:spacing w:after="300" w:line="240" w:lineRule="auto"/>
              <w:rPr>
                <w:rFonts w:eastAsia="Times New Roman"/>
                <w:lang w:val="en-US"/>
              </w:rPr>
            </w:pPr>
            <w:r>
              <w:rPr>
                <w:rFonts w:eastAsia="Times New Roman"/>
                <w:lang w:val="en-US"/>
              </w:rPr>
              <w:t>5.33</w:t>
            </w:r>
          </w:p>
        </w:tc>
        <w:tc>
          <w:tcPr>
            <w:tcW w:w="2333" w:type="dxa"/>
            <w:tcBorders>
              <w:top w:val="single" w:sz="6" w:space="0" w:color="DDDDDD"/>
              <w:left w:val="single" w:sz="6" w:space="0" w:color="DDDDDD"/>
              <w:bottom w:val="single" w:sz="6" w:space="0" w:color="DDDDDD"/>
              <w:right w:val="single" w:sz="6" w:space="0" w:color="DDDDDD"/>
            </w:tcBorders>
            <w:shd w:val="clear" w:color="auto" w:fill="auto"/>
          </w:tcPr>
          <w:p w14:paraId="68E8250D" w14:textId="77777777" w:rsidR="0041321C" w:rsidRDefault="002F2A1A">
            <w:pPr>
              <w:widowControl w:val="0"/>
              <w:spacing w:after="300" w:line="240" w:lineRule="auto"/>
              <w:rPr>
                <w:rFonts w:eastAsia="Times New Roman"/>
                <w:lang w:val="en-US"/>
              </w:rPr>
            </w:pPr>
            <w:r>
              <w:rPr>
                <w:rFonts w:eastAsia="Times New Roman"/>
                <w:lang w:val="en-US"/>
              </w:rPr>
              <w:t>3-Sep-13</w:t>
            </w:r>
          </w:p>
        </w:tc>
        <w:tc>
          <w:tcPr>
            <w:tcW w:w="1907" w:type="dxa"/>
            <w:tcBorders>
              <w:top w:val="single" w:sz="6" w:space="0" w:color="DDDDDD"/>
              <w:left w:val="single" w:sz="6" w:space="0" w:color="DDDDDD"/>
              <w:bottom w:val="single" w:sz="6" w:space="0" w:color="DDDDDD"/>
              <w:right w:val="single" w:sz="6" w:space="0" w:color="DDDDDD"/>
            </w:tcBorders>
            <w:shd w:val="clear" w:color="auto" w:fill="auto"/>
          </w:tcPr>
          <w:p w14:paraId="2CE25DB5" w14:textId="77777777" w:rsidR="0041321C" w:rsidRDefault="002F2A1A">
            <w:pPr>
              <w:widowControl w:val="0"/>
              <w:spacing w:after="300" w:line="240" w:lineRule="auto"/>
              <w:rPr>
                <w:rFonts w:eastAsia="Times New Roman"/>
                <w:lang w:val="en-US"/>
              </w:rPr>
            </w:pPr>
            <w:r>
              <w:rPr>
                <w:rFonts w:eastAsia="Times New Roman"/>
                <w:lang w:val="en-US"/>
              </w:rPr>
              <w:t>16</w:t>
            </w:r>
          </w:p>
        </w:tc>
      </w:tr>
      <w:tr w:rsidR="0041321C" w14:paraId="5D8E0A5E" w14:textId="77777777">
        <w:tc>
          <w:tcPr>
            <w:tcW w:w="2370" w:type="dxa"/>
            <w:tcBorders>
              <w:top w:val="single" w:sz="6" w:space="0" w:color="DDDDDD"/>
              <w:left w:val="single" w:sz="6" w:space="0" w:color="DDDDDD"/>
              <w:bottom w:val="single" w:sz="6" w:space="0" w:color="DDDDDD"/>
              <w:right w:val="single" w:sz="6" w:space="0" w:color="DDDDDD"/>
            </w:tcBorders>
            <w:shd w:val="clear" w:color="auto" w:fill="auto"/>
          </w:tcPr>
          <w:p w14:paraId="2559A608" w14:textId="77777777" w:rsidR="0041321C" w:rsidRDefault="002F2A1A">
            <w:pPr>
              <w:widowControl w:val="0"/>
              <w:spacing w:after="300" w:line="240" w:lineRule="auto"/>
              <w:rPr>
                <w:rFonts w:eastAsia="Times New Roman"/>
                <w:lang w:val="en-US"/>
              </w:rPr>
            </w:pPr>
            <w:r>
              <w:rPr>
                <w:rFonts w:eastAsia="Times New Roman"/>
                <w:lang w:val="en-US"/>
              </w:rPr>
              <w:t>40</w:t>
            </w:r>
          </w:p>
        </w:tc>
        <w:tc>
          <w:tcPr>
            <w:tcW w:w="1928" w:type="dxa"/>
            <w:tcBorders>
              <w:top w:val="single" w:sz="6" w:space="0" w:color="DDDDDD"/>
              <w:left w:val="single" w:sz="6" w:space="0" w:color="DDDDDD"/>
              <w:bottom w:val="single" w:sz="6" w:space="0" w:color="DDDDDD"/>
              <w:right w:val="single" w:sz="6" w:space="0" w:color="DDDDDD"/>
            </w:tcBorders>
            <w:shd w:val="clear" w:color="auto" w:fill="auto"/>
          </w:tcPr>
          <w:p w14:paraId="7B435666" w14:textId="77777777" w:rsidR="0041321C" w:rsidRDefault="002F2A1A">
            <w:pPr>
              <w:widowControl w:val="0"/>
              <w:spacing w:after="300" w:line="240" w:lineRule="auto"/>
              <w:rPr>
                <w:rFonts w:eastAsia="Times New Roman"/>
                <w:lang w:val="en-US"/>
              </w:rPr>
            </w:pPr>
            <w:r>
              <w:rPr>
                <w:rFonts w:eastAsia="Times New Roman"/>
                <w:lang w:val="en-US"/>
              </w:rPr>
              <w:t>5</w:t>
            </w:r>
          </w:p>
        </w:tc>
        <w:tc>
          <w:tcPr>
            <w:tcW w:w="1399" w:type="dxa"/>
            <w:tcBorders>
              <w:top w:val="single" w:sz="6" w:space="0" w:color="DDDDDD"/>
              <w:left w:val="single" w:sz="6" w:space="0" w:color="DDDDDD"/>
              <w:bottom w:val="single" w:sz="6" w:space="0" w:color="DDDDDD"/>
              <w:right w:val="single" w:sz="6" w:space="0" w:color="DDDDDD"/>
            </w:tcBorders>
            <w:shd w:val="clear" w:color="auto" w:fill="auto"/>
          </w:tcPr>
          <w:p w14:paraId="61568190" w14:textId="77777777" w:rsidR="0041321C" w:rsidRDefault="002F2A1A">
            <w:pPr>
              <w:widowControl w:val="0"/>
              <w:spacing w:after="300" w:line="240" w:lineRule="auto"/>
              <w:rPr>
                <w:rFonts w:eastAsia="Times New Roman"/>
                <w:lang w:val="en-US"/>
              </w:rPr>
            </w:pPr>
            <w:r>
              <w:rPr>
                <w:rFonts w:eastAsia="Times New Roman"/>
                <w:lang w:val="en-US"/>
              </w:rPr>
              <w:t>2.50</w:t>
            </w:r>
          </w:p>
        </w:tc>
        <w:tc>
          <w:tcPr>
            <w:tcW w:w="2333" w:type="dxa"/>
            <w:tcBorders>
              <w:top w:val="single" w:sz="6" w:space="0" w:color="DDDDDD"/>
              <w:left w:val="single" w:sz="6" w:space="0" w:color="DDDDDD"/>
              <w:bottom w:val="single" w:sz="6" w:space="0" w:color="DDDDDD"/>
              <w:right w:val="single" w:sz="6" w:space="0" w:color="DDDDDD"/>
            </w:tcBorders>
            <w:shd w:val="clear" w:color="auto" w:fill="auto"/>
          </w:tcPr>
          <w:p w14:paraId="4EB54A8D" w14:textId="77777777" w:rsidR="0041321C" w:rsidRDefault="002F2A1A">
            <w:pPr>
              <w:widowControl w:val="0"/>
              <w:spacing w:after="300" w:line="240" w:lineRule="auto"/>
              <w:rPr>
                <w:rFonts w:eastAsia="Times New Roman"/>
                <w:lang w:val="en-US"/>
              </w:rPr>
            </w:pPr>
            <w:r>
              <w:rPr>
                <w:rFonts w:eastAsia="Times New Roman"/>
                <w:lang w:val="en-US"/>
              </w:rPr>
              <w:t>3-Sep-13</w:t>
            </w:r>
          </w:p>
        </w:tc>
        <w:tc>
          <w:tcPr>
            <w:tcW w:w="1907" w:type="dxa"/>
            <w:tcBorders>
              <w:top w:val="single" w:sz="6" w:space="0" w:color="DDDDDD"/>
              <w:left w:val="single" w:sz="6" w:space="0" w:color="DDDDDD"/>
              <w:bottom w:val="single" w:sz="6" w:space="0" w:color="DDDDDD"/>
              <w:right w:val="single" w:sz="6" w:space="0" w:color="DDDDDD"/>
            </w:tcBorders>
            <w:shd w:val="clear" w:color="auto" w:fill="auto"/>
          </w:tcPr>
          <w:p w14:paraId="1BF9E9E0" w14:textId="77777777" w:rsidR="0041321C" w:rsidRDefault="002F2A1A">
            <w:pPr>
              <w:widowControl w:val="0"/>
              <w:spacing w:after="300" w:line="240" w:lineRule="auto"/>
              <w:rPr>
                <w:rFonts w:eastAsia="Times New Roman"/>
                <w:lang w:val="en-US"/>
              </w:rPr>
            </w:pPr>
            <w:r>
              <w:rPr>
                <w:rFonts w:eastAsia="Times New Roman"/>
                <w:lang w:val="en-US"/>
              </w:rPr>
              <w:t>64</w:t>
            </w:r>
          </w:p>
        </w:tc>
      </w:tr>
      <w:tr w:rsidR="0041321C" w14:paraId="6951CAEA" w14:textId="77777777">
        <w:trPr>
          <w:trHeight w:val="618"/>
        </w:trPr>
        <w:tc>
          <w:tcPr>
            <w:tcW w:w="2370" w:type="dxa"/>
            <w:tcBorders>
              <w:top w:val="single" w:sz="6" w:space="0" w:color="DDDDDD"/>
              <w:left w:val="single" w:sz="6" w:space="0" w:color="DDDDDD"/>
              <w:bottom w:val="single" w:sz="6" w:space="0" w:color="DDDDDD"/>
              <w:right w:val="single" w:sz="6" w:space="0" w:color="DDDDDD"/>
            </w:tcBorders>
            <w:shd w:val="clear" w:color="auto" w:fill="auto"/>
          </w:tcPr>
          <w:p w14:paraId="2D30A9BE" w14:textId="77777777" w:rsidR="0041321C" w:rsidRDefault="002F2A1A">
            <w:pPr>
              <w:widowControl w:val="0"/>
              <w:spacing w:after="300" w:line="240" w:lineRule="auto"/>
              <w:rPr>
                <w:rFonts w:eastAsia="Times New Roman"/>
                <w:lang w:val="en-US"/>
              </w:rPr>
            </w:pPr>
            <w:r>
              <w:rPr>
                <w:rFonts w:eastAsia="Times New Roman"/>
                <w:lang w:val="en-US"/>
              </w:rPr>
              <w:t>45</w:t>
            </w:r>
          </w:p>
        </w:tc>
        <w:tc>
          <w:tcPr>
            <w:tcW w:w="1928" w:type="dxa"/>
            <w:tcBorders>
              <w:top w:val="single" w:sz="6" w:space="0" w:color="DDDDDD"/>
              <w:left w:val="single" w:sz="6" w:space="0" w:color="DDDDDD"/>
              <w:bottom w:val="single" w:sz="6" w:space="0" w:color="DDDDDD"/>
              <w:right w:val="single" w:sz="6" w:space="0" w:color="DDDDDD"/>
            </w:tcBorders>
            <w:shd w:val="clear" w:color="auto" w:fill="auto"/>
          </w:tcPr>
          <w:p w14:paraId="3EEC9F96" w14:textId="77777777" w:rsidR="0041321C" w:rsidRDefault="002F2A1A">
            <w:pPr>
              <w:widowControl w:val="0"/>
              <w:spacing w:after="300" w:line="240" w:lineRule="auto"/>
              <w:rPr>
                <w:rFonts w:eastAsia="Times New Roman"/>
                <w:lang w:val="en-US"/>
              </w:rPr>
            </w:pPr>
            <w:r>
              <w:rPr>
                <w:rFonts w:eastAsia="Times New Roman"/>
                <w:lang w:val="en-US"/>
              </w:rPr>
              <w:t>7</w:t>
            </w:r>
          </w:p>
        </w:tc>
        <w:tc>
          <w:tcPr>
            <w:tcW w:w="1399" w:type="dxa"/>
            <w:tcBorders>
              <w:top w:val="single" w:sz="6" w:space="0" w:color="DDDDDD"/>
              <w:left w:val="single" w:sz="6" w:space="0" w:color="DDDDDD"/>
              <w:bottom w:val="single" w:sz="6" w:space="0" w:color="DDDDDD"/>
              <w:right w:val="single" w:sz="6" w:space="0" w:color="DDDDDD"/>
            </w:tcBorders>
            <w:shd w:val="clear" w:color="auto" w:fill="auto"/>
          </w:tcPr>
          <w:p w14:paraId="16B314DD" w14:textId="77777777" w:rsidR="0041321C" w:rsidRDefault="002F2A1A">
            <w:pPr>
              <w:widowControl w:val="0"/>
              <w:spacing w:after="300" w:line="240" w:lineRule="auto"/>
              <w:rPr>
                <w:rFonts w:eastAsia="Times New Roman"/>
                <w:lang w:val="en-US"/>
              </w:rPr>
            </w:pPr>
            <w:r>
              <w:rPr>
                <w:rFonts w:eastAsia="Times New Roman"/>
                <w:lang w:val="en-US"/>
              </w:rPr>
              <w:t>5.66</w:t>
            </w:r>
          </w:p>
        </w:tc>
        <w:tc>
          <w:tcPr>
            <w:tcW w:w="2333" w:type="dxa"/>
            <w:tcBorders>
              <w:top w:val="single" w:sz="6" w:space="0" w:color="DDDDDD"/>
              <w:left w:val="single" w:sz="6" w:space="0" w:color="DDDDDD"/>
              <w:bottom w:val="single" w:sz="6" w:space="0" w:color="DDDDDD"/>
              <w:right w:val="single" w:sz="6" w:space="0" w:color="DDDDDD"/>
            </w:tcBorders>
            <w:shd w:val="clear" w:color="auto" w:fill="auto"/>
          </w:tcPr>
          <w:p w14:paraId="6F340DD1" w14:textId="77777777" w:rsidR="0041321C" w:rsidRDefault="002F2A1A">
            <w:pPr>
              <w:widowControl w:val="0"/>
              <w:spacing w:after="300" w:line="240" w:lineRule="auto"/>
              <w:rPr>
                <w:rFonts w:eastAsia="Times New Roman"/>
                <w:lang w:val="en-US"/>
              </w:rPr>
            </w:pPr>
            <w:r>
              <w:rPr>
                <w:rFonts w:eastAsia="Times New Roman"/>
                <w:lang w:val="en-US"/>
              </w:rPr>
              <w:t>3-Sep-13</w:t>
            </w:r>
          </w:p>
        </w:tc>
        <w:tc>
          <w:tcPr>
            <w:tcW w:w="1907" w:type="dxa"/>
            <w:tcBorders>
              <w:top w:val="single" w:sz="6" w:space="0" w:color="DDDDDD"/>
              <w:left w:val="single" w:sz="6" w:space="0" w:color="DDDDDD"/>
              <w:bottom w:val="single" w:sz="6" w:space="0" w:color="DDDDDD"/>
              <w:right w:val="single" w:sz="6" w:space="0" w:color="DDDDDD"/>
            </w:tcBorders>
            <w:shd w:val="clear" w:color="auto" w:fill="auto"/>
          </w:tcPr>
          <w:p w14:paraId="3B02F939" w14:textId="77777777" w:rsidR="0041321C" w:rsidRDefault="002F2A1A">
            <w:pPr>
              <w:widowControl w:val="0"/>
              <w:spacing w:after="300" w:line="240" w:lineRule="auto"/>
              <w:rPr>
                <w:rFonts w:eastAsia="Times New Roman"/>
                <w:lang w:val="en-US"/>
              </w:rPr>
            </w:pPr>
            <w:r>
              <w:rPr>
                <w:rFonts w:eastAsia="Times New Roman"/>
                <w:lang w:val="en-US"/>
              </w:rPr>
              <w:t>16</w:t>
            </w:r>
          </w:p>
          <w:p w14:paraId="7C1FC191" w14:textId="77777777" w:rsidR="0041321C" w:rsidRDefault="0041321C">
            <w:pPr>
              <w:widowControl w:val="0"/>
              <w:spacing w:after="300" w:line="240" w:lineRule="auto"/>
              <w:rPr>
                <w:rFonts w:eastAsia="Times New Roman"/>
                <w:lang w:val="en-US"/>
              </w:rPr>
            </w:pPr>
          </w:p>
        </w:tc>
      </w:tr>
    </w:tbl>
    <w:p w14:paraId="01E25AF0" w14:textId="77777777" w:rsidR="0041321C" w:rsidRDefault="0041321C">
      <w:pPr>
        <w:pStyle w:val="NormalWeb"/>
        <w:spacing w:before="120" w:beforeAutospacing="0" w:after="144" w:afterAutospacing="0"/>
        <w:ind w:left="48" w:right="48"/>
        <w:jc w:val="both"/>
        <w:rPr>
          <w:rStyle w:val="SubtleEmphasis"/>
          <w:i w:val="0"/>
        </w:rPr>
      </w:pPr>
    </w:p>
    <w:p w14:paraId="63C75A30" w14:textId="77777777" w:rsidR="0041321C" w:rsidRDefault="002F2A1A">
      <w:pPr>
        <w:pStyle w:val="NormalWeb"/>
        <w:spacing w:before="120" w:beforeAutospacing="0" w:after="144" w:afterAutospacing="0"/>
        <w:ind w:left="48" w:right="48"/>
        <w:jc w:val="both"/>
        <w:rPr>
          <w:rFonts w:ascii="Arial" w:hAnsi="Arial"/>
          <w:b/>
          <w:bCs/>
          <w:color w:val="729FCF"/>
          <w:sz w:val="28"/>
          <w:szCs w:val="28"/>
        </w:rPr>
      </w:pPr>
      <w:r>
        <w:rPr>
          <w:rFonts w:ascii="Arial" w:hAnsi="Arial"/>
          <w:b/>
          <w:bCs/>
          <w:color w:val="729FCF"/>
          <w:sz w:val="28"/>
          <w:szCs w:val="28"/>
        </w:rPr>
        <w:t>Metadata</w:t>
      </w:r>
    </w:p>
    <w:p w14:paraId="71DBDBB2" w14:textId="77777777" w:rsidR="0041321C" w:rsidRDefault="002F2A1A">
      <w:pPr>
        <w:pStyle w:val="NormalWeb"/>
        <w:spacing w:before="120" w:beforeAutospacing="0" w:after="144" w:afterAutospacing="0"/>
        <w:ind w:left="48" w:right="48"/>
        <w:jc w:val="both"/>
        <w:rPr>
          <w:rFonts w:ascii="Arial" w:hAnsi="Arial"/>
          <w:sz w:val="22"/>
          <w:szCs w:val="22"/>
        </w:rPr>
      </w:pPr>
      <w:r>
        <w:rPr>
          <w:rFonts w:ascii="Arial" w:hAnsi="Arial"/>
          <w:sz w:val="22"/>
          <w:szCs w:val="22"/>
        </w:rPr>
        <w:t xml:space="preserve">Metadata is data about data; or the </w:t>
      </w:r>
      <w:r>
        <w:rPr>
          <w:rFonts w:ascii="Arial" w:hAnsi="Arial"/>
          <w:b/>
          <w:bCs/>
          <w:sz w:val="22"/>
          <w:szCs w:val="22"/>
        </w:rPr>
        <w:t>description</w:t>
      </w:r>
      <w:r>
        <w:rPr>
          <w:rFonts w:ascii="Arial" w:hAnsi="Arial"/>
          <w:sz w:val="22"/>
          <w:szCs w:val="22"/>
        </w:rPr>
        <w:t xml:space="preserve"> of the structure, content, keys, indexes, etc., of data.</w:t>
      </w:r>
    </w:p>
    <w:p w14:paraId="1A8840F7" w14:textId="77777777" w:rsidR="0041321C" w:rsidRDefault="002F2A1A">
      <w:pPr>
        <w:pStyle w:val="NormalWeb"/>
        <w:spacing w:before="120" w:beforeAutospacing="0" w:after="144" w:afterAutospacing="0"/>
        <w:ind w:left="48" w:right="48"/>
        <w:jc w:val="both"/>
        <w:rPr>
          <w:rFonts w:ascii="Arial" w:hAnsi="Arial"/>
          <w:sz w:val="22"/>
          <w:szCs w:val="22"/>
        </w:rPr>
      </w:pPr>
      <w:r>
        <w:rPr>
          <w:rFonts w:ascii="Arial" w:hAnsi="Arial"/>
          <w:sz w:val="22"/>
          <w:szCs w:val="22"/>
        </w:rPr>
        <w:t>Here are several examples.</w:t>
      </w:r>
    </w:p>
    <w:p w14:paraId="7830FC99" w14:textId="77777777" w:rsidR="0041321C" w:rsidRDefault="002F2A1A">
      <w:pPr>
        <w:pStyle w:val="BodyText"/>
        <w:numPr>
          <w:ilvl w:val="0"/>
          <w:numId w:val="12"/>
        </w:numPr>
        <w:spacing w:before="120" w:after="0"/>
        <w:jc w:val="both"/>
        <w:rPr>
          <w:color w:val="3A3A3A"/>
        </w:rPr>
      </w:pPr>
      <w:r>
        <w:rPr>
          <w:color w:val="3A3A3A"/>
        </w:rPr>
        <w:lastRenderedPageBreak/>
        <w:t>Metadata for a document may contain the document created date, last modified date, it’s size, author, description, etc.</w:t>
      </w:r>
    </w:p>
    <w:p w14:paraId="0A57749E" w14:textId="77777777" w:rsidR="0041321C" w:rsidRDefault="002F2A1A">
      <w:pPr>
        <w:pStyle w:val="BodyText"/>
        <w:numPr>
          <w:ilvl w:val="0"/>
          <w:numId w:val="12"/>
        </w:numPr>
        <w:spacing w:after="0"/>
        <w:jc w:val="both"/>
      </w:pPr>
      <w:r>
        <w:rPr>
          <w:rStyle w:val="StrongEmphasis"/>
          <w:b w:val="0"/>
          <w:bCs w:val="0"/>
          <w:color w:val="3A3A3A"/>
        </w:rPr>
        <w:t>Metadata for ETL includes the job name, source tables/files, target tables/files, and frequency</w:t>
      </w:r>
      <w:r>
        <w:rPr>
          <w:color w:val="3A3A3A"/>
        </w:rPr>
        <w:t>.</w:t>
      </w:r>
    </w:p>
    <w:p w14:paraId="58218EC3" w14:textId="77777777" w:rsidR="0041321C" w:rsidRDefault="002F2A1A">
      <w:pPr>
        <w:pStyle w:val="NormalWeb"/>
        <w:numPr>
          <w:ilvl w:val="0"/>
          <w:numId w:val="12"/>
        </w:numPr>
        <w:spacing w:before="120" w:beforeAutospacing="0" w:after="144" w:afterAutospacing="0"/>
        <w:jc w:val="both"/>
        <w:rPr>
          <w:rFonts w:ascii="Arial" w:hAnsi="Arial"/>
          <w:sz w:val="22"/>
          <w:szCs w:val="22"/>
        </w:rPr>
      </w:pPr>
      <w:r>
        <w:rPr>
          <w:rFonts w:ascii="Arial" w:hAnsi="Arial"/>
          <w:sz w:val="22"/>
          <w:szCs w:val="22"/>
        </w:rPr>
        <w:t>Metadata associated with data management defines the data store in the Data Warehouse. Every object in the database needs to be described including the data in each table, index, and view, and any associated constraints.</w:t>
      </w:r>
    </w:p>
    <w:p w14:paraId="1A6EC5FA" w14:textId="77777777" w:rsidR="0041321C" w:rsidRDefault="0041321C">
      <w:pPr>
        <w:pStyle w:val="NormalWeb"/>
        <w:spacing w:before="120" w:beforeAutospacing="0" w:after="144" w:afterAutospacing="0"/>
        <w:ind w:left="48" w:right="48"/>
        <w:jc w:val="both"/>
        <w:rPr>
          <w:rFonts w:ascii="Arial" w:hAnsi="Arial"/>
          <w:sz w:val="22"/>
          <w:szCs w:val="22"/>
        </w:rPr>
      </w:pPr>
    </w:p>
    <w:p w14:paraId="26ADDA51" w14:textId="77777777" w:rsidR="0041321C" w:rsidRDefault="002F2A1A">
      <w:pPr>
        <w:pStyle w:val="NormalWeb"/>
        <w:spacing w:before="120" w:beforeAutospacing="0" w:after="144" w:afterAutospacing="0"/>
        <w:ind w:left="48" w:right="48"/>
        <w:jc w:val="both"/>
        <w:rPr>
          <w:rFonts w:ascii="Arial" w:hAnsi="Arial"/>
          <w:color w:val="C9211E"/>
          <w:sz w:val="22"/>
          <w:szCs w:val="22"/>
        </w:rPr>
      </w:pPr>
      <w:r>
        <w:rPr>
          <w:rFonts w:ascii="Arial" w:hAnsi="Arial"/>
          <w:color w:val="C9211E"/>
          <w:sz w:val="22"/>
          <w:szCs w:val="22"/>
        </w:rPr>
        <w:t>The Role of Metadata in the Data Warehouse</w:t>
      </w:r>
    </w:p>
    <w:p w14:paraId="769D2EBD" w14:textId="77777777" w:rsidR="0041321C" w:rsidRDefault="002F2A1A">
      <w:pPr>
        <w:pStyle w:val="NormalWeb"/>
        <w:numPr>
          <w:ilvl w:val="0"/>
          <w:numId w:val="13"/>
        </w:numPr>
        <w:spacing w:before="120" w:beforeAutospacing="0" w:afterAutospacing="0"/>
        <w:jc w:val="both"/>
      </w:pPr>
      <w:r>
        <w:rPr>
          <w:rFonts w:ascii="Arial" w:hAnsi="Arial"/>
          <w:i/>
          <w:iCs/>
          <w:sz w:val="22"/>
          <w:szCs w:val="22"/>
        </w:rPr>
        <w:t>Consistency of definitions</w:t>
      </w:r>
      <w:r>
        <w:rPr>
          <w:rFonts w:ascii="Arial" w:hAnsi="Arial"/>
          <w:sz w:val="22"/>
          <w:szCs w:val="22"/>
        </w:rPr>
        <w:t>: One department refers to “revenues,” another to “sales.” Are they talking about the same activity? One unit talks about “customers,” another about “users” or “clients.” Are these different classifications or different terms for the same classification? Effective metadata management can ensure that</w:t>
      </w:r>
      <w:r>
        <w:rPr>
          <w:rFonts w:ascii="Arial" w:hAnsi="Arial"/>
          <w:b/>
          <w:bCs/>
          <w:sz w:val="22"/>
          <w:szCs w:val="22"/>
        </w:rPr>
        <w:t xml:space="preserve"> the same data “language” applies throughout the organization</w:t>
      </w:r>
      <w:r>
        <w:rPr>
          <w:rFonts w:ascii="Arial" w:hAnsi="Arial"/>
          <w:sz w:val="22"/>
          <w:szCs w:val="22"/>
        </w:rPr>
        <w:t>. B</w:t>
      </w:r>
      <w:r>
        <w:rPr>
          <w:rFonts w:ascii="Arial" w:hAnsi="Arial"/>
          <w:color w:val="333333"/>
          <w:sz w:val="22"/>
          <w:szCs w:val="22"/>
        </w:rPr>
        <w:t xml:space="preserve">usiness users can easily understand the full meaning of data. With understanding comes eased communication, and an overall improved process. </w:t>
      </w:r>
      <w:r>
        <w:rPr>
          <w:rFonts w:ascii="Arial" w:hAnsi="Arial"/>
          <w:i/>
          <w:iCs/>
          <w:color w:val="333333"/>
          <w:sz w:val="22"/>
          <w:szCs w:val="22"/>
        </w:rPr>
        <w:t>The business metadata primarily supports business end users who do not have a technical background, and cannot use the technical metadata to determine what information is stored inside the Data Warehouse. Technical metadata primarily supports technical staff that must implement and deploy the Data Warehouse.</w:t>
      </w:r>
      <w:r>
        <w:rPr>
          <w:rFonts w:ascii="Arial" w:hAnsi="Arial"/>
          <w:color w:val="333333"/>
          <w:sz w:val="22"/>
          <w:szCs w:val="22"/>
        </w:rPr>
        <w:t xml:space="preserve"> </w:t>
      </w:r>
    </w:p>
    <w:p w14:paraId="0716F649" w14:textId="77777777" w:rsidR="0041321C" w:rsidRDefault="0041321C">
      <w:pPr>
        <w:pStyle w:val="NormalWeb"/>
        <w:spacing w:before="120" w:beforeAutospacing="0" w:afterAutospacing="0"/>
        <w:ind w:left="768"/>
        <w:jc w:val="both"/>
        <w:rPr>
          <w:rFonts w:ascii="Arial" w:hAnsi="Arial"/>
          <w:color w:val="333333"/>
          <w:sz w:val="22"/>
          <w:szCs w:val="22"/>
        </w:rPr>
      </w:pPr>
    </w:p>
    <w:p w14:paraId="16F2F81C" w14:textId="77777777" w:rsidR="0041321C" w:rsidRDefault="002F2A1A">
      <w:pPr>
        <w:pStyle w:val="NormalWeb"/>
        <w:numPr>
          <w:ilvl w:val="0"/>
          <w:numId w:val="13"/>
        </w:numPr>
        <w:spacing w:beforeAutospacing="0" w:afterAutospacing="0"/>
        <w:jc w:val="both"/>
      </w:pPr>
      <w:r>
        <w:rPr>
          <w:rFonts w:ascii="Arial" w:hAnsi="Arial"/>
          <w:i/>
          <w:iCs/>
          <w:sz w:val="22"/>
          <w:szCs w:val="22"/>
        </w:rPr>
        <w:t>Clarity of relationships</w:t>
      </w:r>
      <w:r>
        <w:rPr>
          <w:rFonts w:ascii="Arial" w:hAnsi="Arial"/>
          <w:sz w:val="22"/>
          <w:szCs w:val="22"/>
        </w:rPr>
        <w:t xml:space="preserve">: Meta data management illuminates the associations among all components of the warehouse: business rules, tables, columns, transformations, and user views of the data. By clarifying relationships throughout the Data Warehouse environment, managed Meta data enables warehouse managers to </w:t>
      </w:r>
      <w:r>
        <w:rPr>
          <w:rFonts w:ascii="Arial" w:hAnsi="Arial"/>
          <w:b/>
          <w:bCs/>
          <w:sz w:val="22"/>
          <w:szCs w:val="22"/>
        </w:rPr>
        <w:t>see the bigger picture—to fully understand the meanings of the data assets, and to accurately predict and manage the impact of changes to the data warehouse</w:t>
      </w:r>
      <w:r>
        <w:rPr>
          <w:rFonts w:ascii="Arial" w:hAnsi="Arial"/>
          <w:sz w:val="22"/>
          <w:szCs w:val="22"/>
        </w:rPr>
        <w:t>.</w:t>
      </w:r>
    </w:p>
    <w:p w14:paraId="0224F662" w14:textId="77777777" w:rsidR="0041321C" w:rsidRDefault="0041321C">
      <w:pPr>
        <w:pStyle w:val="NormalWeb"/>
        <w:spacing w:beforeAutospacing="0" w:afterAutospacing="0"/>
        <w:ind w:left="768"/>
        <w:jc w:val="both"/>
        <w:rPr>
          <w:rFonts w:ascii="Arial" w:hAnsi="Arial"/>
          <w:sz w:val="22"/>
          <w:szCs w:val="22"/>
        </w:rPr>
      </w:pPr>
    </w:p>
    <w:p w14:paraId="5F0CC785" w14:textId="77777777" w:rsidR="0041321C" w:rsidRDefault="002F2A1A">
      <w:pPr>
        <w:pStyle w:val="NormalWeb"/>
        <w:numPr>
          <w:ilvl w:val="0"/>
          <w:numId w:val="13"/>
        </w:numPr>
        <w:spacing w:beforeAutospacing="0" w:after="144" w:afterAutospacing="0"/>
        <w:jc w:val="both"/>
      </w:pPr>
      <w:r>
        <w:rPr>
          <w:rFonts w:ascii="Arial" w:hAnsi="Arial"/>
          <w:i/>
          <w:iCs/>
          <w:sz w:val="22"/>
          <w:szCs w:val="22"/>
        </w:rPr>
        <w:t>Availability of information</w:t>
      </w:r>
      <w:r>
        <w:rPr>
          <w:rFonts w:ascii="Arial" w:hAnsi="Arial"/>
          <w:sz w:val="22"/>
          <w:szCs w:val="22"/>
        </w:rPr>
        <w:t xml:space="preserve">: Meta data exists “behind the scenes,” revealing the </w:t>
      </w:r>
      <w:r>
        <w:rPr>
          <w:rFonts w:ascii="Arial" w:hAnsi="Arial"/>
          <w:b/>
          <w:bCs/>
          <w:sz w:val="22"/>
          <w:szCs w:val="22"/>
        </w:rPr>
        <w:t>origin of data, who defined it, when it was modified</w:t>
      </w:r>
      <w:r>
        <w:rPr>
          <w:rFonts w:ascii="Arial" w:hAnsi="Arial"/>
          <w:sz w:val="22"/>
          <w:szCs w:val="22"/>
        </w:rPr>
        <w:t xml:space="preserve">, and much more. </w:t>
      </w:r>
    </w:p>
    <w:p w14:paraId="084F22D2" w14:textId="77777777" w:rsidR="0041321C" w:rsidRDefault="002F2A1A">
      <w:pPr>
        <w:pStyle w:val="NormalWeb"/>
        <w:numPr>
          <w:ilvl w:val="0"/>
          <w:numId w:val="13"/>
        </w:numPr>
        <w:spacing w:beforeAutospacing="0" w:after="144" w:afterAutospacing="0"/>
        <w:jc w:val="both"/>
      </w:pPr>
      <w:r>
        <w:rPr>
          <w:rFonts w:ascii="Arial" w:hAnsi="Arial"/>
          <w:sz w:val="22"/>
          <w:szCs w:val="22"/>
        </w:rPr>
        <w:t xml:space="preserve">Resource discovery: Metadata serves the same functions in resource discovery as good cataloging does by: 1. Allowing resources to be found by relevant criteria; 2. Identifying resources; 3. Bringing similar resources </w:t>
      </w:r>
      <w:proofErr w:type="gramStart"/>
      <w:r>
        <w:rPr>
          <w:rFonts w:ascii="Arial" w:hAnsi="Arial"/>
          <w:sz w:val="22"/>
          <w:szCs w:val="22"/>
        </w:rPr>
        <w:t>together;  4</w:t>
      </w:r>
      <w:proofErr w:type="gramEnd"/>
      <w:r>
        <w:rPr>
          <w:rFonts w:ascii="Arial" w:hAnsi="Arial"/>
          <w:sz w:val="22"/>
          <w:szCs w:val="22"/>
        </w:rPr>
        <w:t xml:space="preserve">. Giving location information. </w:t>
      </w:r>
    </w:p>
    <w:p w14:paraId="5EF7932D" w14:textId="77777777" w:rsidR="0041321C" w:rsidRDefault="002F2A1A">
      <w:pPr>
        <w:pStyle w:val="NormalWeb"/>
        <w:spacing w:before="120" w:beforeAutospacing="0" w:after="144" w:afterAutospacing="0"/>
        <w:jc w:val="center"/>
        <w:rPr>
          <w:rFonts w:ascii="Roboto;Helvetica Neue;Arial;san" w:hAnsi="Roboto;Helvetica Neue;Arial;san"/>
          <w:i/>
          <w:iCs/>
          <w:color w:val="264653"/>
          <w:sz w:val="21"/>
        </w:rPr>
      </w:pPr>
      <w:r>
        <w:rPr>
          <w:noProof/>
        </w:rPr>
        <w:lastRenderedPageBreak/>
        <w:drawing>
          <wp:anchor distT="0" distB="0" distL="0" distR="0" simplePos="0" relativeHeight="12" behindDoc="0" locked="0" layoutInCell="0" allowOverlap="1" wp14:anchorId="7457DB5C" wp14:editId="69873D20">
            <wp:simplePos x="0" y="0"/>
            <wp:positionH relativeFrom="column">
              <wp:align>center</wp:align>
            </wp:positionH>
            <wp:positionV relativeFrom="paragraph">
              <wp:posOffset>635</wp:posOffset>
            </wp:positionV>
            <wp:extent cx="5472430" cy="511492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5"/>
                    <a:stretch>
                      <a:fillRect/>
                    </a:stretch>
                  </pic:blipFill>
                  <pic:spPr bwMode="auto">
                    <a:xfrm>
                      <a:off x="0" y="0"/>
                      <a:ext cx="5472430" cy="5114925"/>
                    </a:xfrm>
                    <a:prstGeom prst="rect">
                      <a:avLst/>
                    </a:prstGeom>
                  </pic:spPr>
                </pic:pic>
              </a:graphicData>
            </a:graphic>
          </wp:anchor>
        </w:drawing>
      </w:r>
      <w:r>
        <w:rPr>
          <w:rFonts w:ascii="Arial" w:hAnsi="Arial"/>
          <w:i/>
          <w:iCs/>
          <w:color w:val="264653"/>
          <w:sz w:val="22"/>
          <w:szCs w:val="22"/>
        </w:rPr>
        <w:t xml:space="preserve">A data warehouse system at </w:t>
      </w:r>
      <w:proofErr w:type="spellStart"/>
      <w:r>
        <w:rPr>
          <w:rFonts w:ascii="Arial" w:hAnsi="Arial"/>
          <w:i/>
          <w:iCs/>
          <w:color w:val="264653"/>
          <w:sz w:val="22"/>
          <w:szCs w:val="22"/>
        </w:rPr>
        <w:t>buildtime</w:t>
      </w:r>
      <w:proofErr w:type="spellEnd"/>
      <w:r>
        <w:rPr>
          <w:rFonts w:ascii="Arial" w:hAnsi="Arial"/>
          <w:i/>
          <w:iCs/>
          <w:color w:val="264653"/>
          <w:sz w:val="22"/>
          <w:szCs w:val="22"/>
        </w:rPr>
        <w:t xml:space="preserve"> and </w:t>
      </w:r>
      <w:proofErr w:type="spellStart"/>
      <w:r>
        <w:rPr>
          <w:rFonts w:ascii="Arial" w:hAnsi="Arial"/>
          <w:i/>
          <w:iCs/>
          <w:color w:val="264653"/>
          <w:sz w:val="22"/>
          <w:szCs w:val="22"/>
        </w:rPr>
        <w:t>usetime</w:t>
      </w:r>
      <w:proofErr w:type="spellEnd"/>
    </w:p>
    <w:p w14:paraId="5AD60AB9" w14:textId="77777777" w:rsidR="0041321C" w:rsidRDefault="002F2A1A">
      <w:pPr>
        <w:spacing w:before="120" w:after="144"/>
        <w:ind w:left="48" w:right="48"/>
        <w:jc w:val="both"/>
        <w:rPr>
          <w:rStyle w:val="SubtleEmphasis"/>
          <w:i w:val="0"/>
        </w:rPr>
      </w:pPr>
      <w:r>
        <w:t xml:space="preserve">Metadata has been identied as a key success factor in data warehouse projects. It captures all kinds of information necessary to extract, transform and load data from source systems into the data warehouse, and afterwards to use and interpret the data warehouse contents. </w:t>
      </w:r>
    </w:p>
    <w:p w14:paraId="60665231" w14:textId="77777777" w:rsidR="0041321C" w:rsidRDefault="002F2A1A">
      <w:pPr>
        <w:spacing w:before="120" w:after="144"/>
        <w:ind w:left="48" w:right="48"/>
        <w:jc w:val="both"/>
        <w:rPr>
          <w:rStyle w:val="SubtleEmphasis"/>
          <w:i w:val="0"/>
        </w:rPr>
      </w:pPr>
      <w:r>
        <w:t xml:space="preserve">The generation and management of metadata serves two purposes: (1) to minimize the efforts for development and administration of a data warehouse and (2) to improve the extraction of information from it. </w:t>
      </w:r>
    </w:p>
    <w:p w14:paraId="506C0CB9" w14:textId="77777777" w:rsidR="0041321C" w:rsidRDefault="0041321C">
      <w:pPr>
        <w:spacing w:before="120" w:after="144"/>
        <w:ind w:left="48" w:right="48"/>
        <w:jc w:val="both"/>
        <w:rPr>
          <w:rStyle w:val="SubtleEmphasis"/>
          <w:i w:val="0"/>
        </w:rPr>
      </w:pPr>
    </w:p>
    <w:p w14:paraId="5C30F6C3" w14:textId="77777777" w:rsidR="0041321C" w:rsidRDefault="002F2A1A">
      <w:pPr>
        <w:spacing w:before="120" w:after="144"/>
        <w:ind w:left="48" w:right="48"/>
        <w:jc w:val="both"/>
        <w:rPr>
          <w:b/>
          <w:bCs/>
        </w:rPr>
      </w:pPr>
      <w:r>
        <w:rPr>
          <w:b/>
          <w:bCs/>
          <w:color w:val="00B0F0"/>
          <w:sz w:val="28"/>
        </w:rPr>
        <w:t>Online Analytical Processing (OLAP)</w:t>
      </w:r>
    </w:p>
    <w:p w14:paraId="5D7783B6" w14:textId="77777777" w:rsidR="0041321C" w:rsidRDefault="002F2A1A">
      <w:pPr>
        <w:pStyle w:val="BodyText"/>
        <w:spacing w:before="120" w:after="144"/>
        <w:ind w:left="48" w:right="48"/>
        <w:jc w:val="both"/>
      </w:pPr>
      <w:r>
        <w:rPr>
          <w:rStyle w:val="StrongEmphasis"/>
          <w:color w:val="222222"/>
        </w:rPr>
        <w:t xml:space="preserve">OLAP </w:t>
      </w:r>
      <w:r>
        <w:rPr>
          <w:color w:val="222222"/>
        </w:rPr>
        <w:t>is a category of software that allows users to analyze information from multiple database systems at the same time. Ienables end-users to perform ad hoc analysis of data in multiple dimensions, thereby providing the insight and understanding they need for better decision making.</w:t>
      </w:r>
    </w:p>
    <w:p w14:paraId="4D04B409" w14:textId="77777777" w:rsidR="0041321C" w:rsidRDefault="002F2A1A">
      <w:pPr>
        <w:pStyle w:val="BodyText"/>
        <w:spacing w:after="0"/>
      </w:pPr>
      <w:r>
        <w:rPr>
          <w:color w:val="222222"/>
        </w:rPr>
        <w:t>Analysts frequently need to group, aggregate and join data. These operations in relational databases are resource intensive. With OLAP data can be pre-calculated and pre-aggregated, making analysis faster.</w:t>
      </w:r>
    </w:p>
    <w:p w14:paraId="487B8BB8" w14:textId="77777777" w:rsidR="0041321C" w:rsidRDefault="0041321C">
      <w:pPr>
        <w:pStyle w:val="BodyText"/>
        <w:spacing w:after="0"/>
        <w:rPr>
          <w:rFonts w:ascii="Source Sans Pro;Arial;sans-seri" w:hAnsi="Source Sans Pro;Arial;sans-seri"/>
          <w:color w:val="222222"/>
        </w:rPr>
      </w:pPr>
    </w:p>
    <w:p w14:paraId="46ABF280" w14:textId="77777777" w:rsidR="0041321C" w:rsidRDefault="002F2A1A">
      <w:pPr>
        <w:pStyle w:val="BodyText"/>
        <w:spacing w:after="0"/>
      </w:pPr>
      <w:r>
        <w:lastRenderedPageBreak/>
        <w:t>Business is a multidimensional activity and businesses are run on decisions based on multiple dimensions. Businesses track their activities by considering many variables. When these variables are tracked on a spreadsheet, they are set on axes (x and y) where each axis represents a logical grouping of variables in a category.</w:t>
      </w:r>
    </w:p>
    <w:p w14:paraId="4D82FE7A" w14:textId="77777777" w:rsidR="0041321C" w:rsidRDefault="0041321C">
      <w:pPr>
        <w:pStyle w:val="BodyText"/>
        <w:spacing w:after="0"/>
      </w:pPr>
    </w:p>
    <w:p w14:paraId="35697054" w14:textId="77777777" w:rsidR="0041321C" w:rsidRDefault="002F2A1A">
      <w:pPr>
        <w:pStyle w:val="BodyText"/>
        <w:spacing w:after="0"/>
      </w:pPr>
      <w:r>
        <w:t>For example, sales in units or dollars may be tracked over one year’s time, by month, where the sales measures might logically be displayed on the y axis and the months might occupy the x axis (i.e., sales measures are rows and months are columns).</w:t>
      </w:r>
    </w:p>
    <w:p w14:paraId="29071079" w14:textId="77777777" w:rsidR="0041321C" w:rsidRDefault="0041321C">
      <w:pPr>
        <w:pStyle w:val="BodyText"/>
        <w:spacing w:after="0"/>
      </w:pPr>
    </w:p>
    <w:p w14:paraId="0F0FB027" w14:textId="77777777" w:rsidR="0041321C" w:rsidRDefault="002F2A1A">
      <w:pPr>
        <w:pStyle w:val="BodyText"/>
        <w:spacing w:after="0"/>
      </w:pPr>
      <w:r>
        <w:t>To analyze and report on the health of a business and plan future activity, many variable groups or parameters must be tracked on a continuous basis—which is beyond the scope of any number of linked spreadsheets. These variable groups or parameters are called Dimensions.</w:t>
      </w:r>
    </w:p>
    <w:p w14:paraId="67E57280" w14:textId="77777777" w:rsidR="0041321C" w:rsidRDefault="0041321C">
      <w:pPr>
        <w:pStyle w:val="BodyText"/>
        <w:spacing w:after="0"/>
      </w:pPr>
    </w:p>
    <w:p w14:paraId="68668A64" w14:textId="77777777" w:rsidR="0041321C" w:rsidRDefault="002F2A1A">
      <w:pPr>
        <w:pStyle w:val="BodyText"/>
        <w:spacing w:after="0"/>
      </w:pPr>
      <w:r>
        <w:rPr>
          <w:rFonts w:ascii="Open Sans;Arial;sans-serif" w:hAnsi="Open Sans;Arial;sans-serif"/>
          <w:color w:val="000000"/>
        </w:rPr>
        <w:t xml:space="preserve">Unlike relational databases, OLAP tools do not store individual transaction records in two-dimensional, row-by-column format, like a worksheet, but instead use multidimensional database structures—known as </w:t>
      </w:r>
      <w:r>
        <w:rPr>
          <w:rStyle w:val="StrongEmphasis"/>
          <w:rFonts w:ascii="Open Sans;Arial;sans-serif" w:hAnsi="Open Sans;Arial;sans-serif"/>
          <w:b w:val="0"/>
          <w:bCs w:val="0"/>
          <w:i/>
          <w:color w:val="000000"/>
        </w:rPr>
        <w:t>Cubes</w:t>
      </w:r>
      <w:r>
        <w:rPr>
          <w:rStyle w:val="StrongEmphasis"/>
          <w:rFonts w:ascii="Source Sans Pro;Arial;sans-seri" w:hAnsi="Source Sans Pro;Arial;sans-seri"/>
          <w:b w:val="0"/>
          <w:bCs w:val="0"/>
          <w:color w:val="000000"/>
        </w:rPr>
        <w:t xml:space="preserve"> </w:t>
      </w:r>
      <w:r>
        <w:rPr>
          <w:rFonts w:ascii="Open Sans;Arial;sans-serif" w:hAnsi="Open Sans;Arial;sans-serif"/>
          <w:color w:val="000000"/>
        </w:rPr>
        <w:t xml:space="preserve">—to store arrays of consolidated information. </w:t>
      </w:r>
      <w:r>
        <w:rPr>
          <w:rStyle w:val="StrongEmphasis"/>
          <w:rFonts w:ascii="Open Sans;Arial;sans-serif" w:hAnsi="Open Sans;Arial;sans-serif"/>
          <w:b w:val="0"/>
          <w:bCs w:val="0"/>
          <w:color w:val="222222"/>
          <w:shd w:val="clear" w:color="auto" w:fill="F4F4F4"/>
        </w:rPr>
        <w:t> </w:t>
      </w:r>
      <w:r>
        <w:rPr>
          <w:rStyle w:val="StrongEmphasis"/>
          <w:rFonts w:ascii="Source Sans Pro;Arial;sans-seri" w:hAnsi="Source Sans Pro;Arial;sans-seri"/>
          <w:b w:val="0"/>
          <w:bCs w:val="0"/>
          <w:color w:val="222222"/>
          <w:shd w:val="clear" w:color="auto" w:fill="F4F4F4"/>
        </w:rPr>
        <w:t>The OLAP cube is a data structure optimized for very quick data analysis.</w:t>
      </w:r>
      <w:r>
        <w:rPr>
          <w:rStyle w:val="StrongEmphasis"/>
          <w:rFonts w:ascii="Open Sans;Arial;sans-serif" w:hAnsi="Open Sans;Arial;sans-serif"/>
          <w:b w:val="0"/>
          <w:bCs w:val="0"/>
          <w:color w:val="000000"/>
          <w:shd w:val="clear" w:color="auto" w:fill="F4F4F4"/>
        </w:rPr>
        <w:t xml:space="preserve"> The data and formulas are stored in an optimized multidimensional database, while views of the data are created on demand.</w:t>
      </w:r>
    </w:p>
    <w:p w14:paraId="40D7FBC4" w14:textId="77777777" w:rsidR="0041321C" w:rsidRDefault="002F2A1A">
      <w:pPr>
        <w:pStyle w:val="BodyText"/>
        <w:spacing w:after="0"/>
      </w:pPr>
      <w:r>
        <w:rPr>
          <w:noProof/>
          <w:lang w:val="en-US"/>
        </w:rPr>
        <w:drawing>
          <wp:anchor distT="0" distB="0" distL="0" distR="0" simplePos="0" relativeHeight="10" behindDoc="0" locked="0" layoutInCell="0" allowOverlap="1" wp14:anchorId="0440D343" wp14:editId="45F574A0">
            <wp:simplePos x="0" y="0"/>
            <wp:positionH relativeFrom="column">
              <wp:align>center</wp:align>
            </wp:positionH>
            <wp:positionV relativeFrom="paragraph">
              <wp:posOffset>635</wp:posOffset>
            </wp:positionV>
            <wp:extent cx="3374390" cy="3164840"/>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6"/>
                    <a:stretch>
                      <a:fillRect/>
                    </a:stretch>
                  </pic:blipFill>
                  <pic:spPr bwMode="auto">
                    <a:xfrm>
                      <a:off x="0" y="0"/>
                      <a:ext cx="3374390" cy="3164840"/>
                    </a:xfrm>
                    <a:prstGeom prst="rect">
                      <a:avLst/>
                    </a:prstGeom>
                  </pic:spPr>
                </pic:pic>
              </a:graphicData>
            </a:graphic>
          </wp:anchor>
        </w:drawing>
      </w:r>
    </w:p>
    <w:p w14:paraId="38E25516" w14:textId="1CE7BE9D" w:rsidR="0041321C" w:rsidRDefault="002F2A1A">
      <w:pPr>
        <w:pStyle w:val="BodyText"/>
        <w:spacing w:after="0"/>
      </w:pPr>
      <w:r>
        <w:t>Analysts can take any view, or Slice, of a Cube to produce a worksheet-like view of points of interest. Rather than simply working with two dimensions (standard spreadsheet) or three dimensions (for example, a workbook with tabs of the same report, by one variables), companies have many dimensions to track—-for example, a business that distributes goods from more than a single facility will have at least the following dimensions to consider: Accounts, Locations, Periods, Salespeople and Products. These dimensions comprise a base for the company’s planning, analysis and reporting activities. Together they represent the “whole” business picture, providing the foundation for all business planning, analysis and reporting activities.</w:t>
      </w:r>
    </w:p>
    <w:p w14:paraId="28C81C16" w14:textId="1D7B8E00" w:rsidR="00DE4820" w:rsidRPr="00BC5A7F" w:rsidRDefault="00DE4820" w:rsidP="00BC5A7F">
      <w:pPr>
        <w:spacing w:before="120" w:after="144"/>
        <w:ind w:left="48" w:right="48"/>
        <w:jc w:val="both"/>
        <w:rPr>
          <w:b/>
          <w:bCs/>
          <w:color w:val="00B0F0"/>
          <w:sz w:val="28"/>
        </w:rPr>
      </w:pPr>
      <w:r w:rsidRPr="00BC5A7F">
        <w:rPr>
          <w:b/>
          <w:bCs/>
          <w:color w:val="00B0F0"/>
          <w:sz w:val="28"/>
        </w:rPr>
        <w:lastRenderedPageBreak/>
        <w:t xml:space="preserve">Types of </w:t>
      </w:r>
      <w:r w:rsidRPr="00BC5A7F">
        <w:rPr>
          <w:b/>
          <w:bCs/>
          <w:color w:val="00B0F0"/>
          <w:sz w:val="28"/>
        </w:rPr>
        <w:t>OLAP</w:t>
      </w:r>
    </w:p>
    <w:p w14:paraId="1FEA362F" w14:textId="1BF85E63" w:rsidR="00DE4820" w:rsidRPr="00DE4820" w:rsidRDefault="00DE4820" w:rsidP="00DE4820">
      <w:pPr>
        <w:pStyle w:val="BodyText"/>
        <w:rPr>
          <w:lang w:val="en-US"/>
        </w:rPr>
      </w:pPr>
      <w:r>
        <w:t xml:space="preserve">OLAP can be categorized </w:t>
      </w:r>
      <w:r>
        <w:rPr>
          <w:lang w:val="en-US"/>
        </w:rPr>
        <w:t xml:space="preserve">into specific types based on how they function </w:t>
      </w:r>
      <w:r>
        <w:t>as</w:t>
      </w:r>
      <w:r>
        <w:rPr>
          <w:lang w:val="en-US"/>
        </w:rPr>
        <w:t xml:space="preserve"> described below</w:t>
      </w:r>
    </w:p>
    <w:p w14:paraId="772D79C5" w14:textId="77777777" w:rsidR="00DE4820" w:rsidRDefault="00DE4820" w:rsidP="00DE4820">
      <w:pPr>
        <w:pStyle w:val="BodyText"/>
      </w:pPr>
    </w:p>
    <w:p w14:paraId="26A56C76" w14:textId="77777777" w:rsidR="00DE4820" w:rsidRDefault="00DE4820" w:rsidP="00DE4820">
      <w:pPr>
        <w:pStyle w:val="BodyText"/>
      </w:pPr>
      <w:r>
        <w:t>1.</w:t>
      </w:r>
      <w:r>
        <w:tab/>
        <w:t>Relational OLAP</w:t>
      </w:r>
    </w:p>
    <w:p w14:paraId="333EA1F1" w14:textId="77777777" w:rsidR="00DE4820" w:rsidRDefault="00DE4820" w:rsidP="00DE4820">
      <w:pPr>
        <w:pStyle w:val="BodyText"/>
      </w:pPr>
    </w:p>
    <w:p w14:paraId="04D76170" w14:textId="77777777" w:rsidR="00DE4820" w:rsidRDefault="00DE4820" w:rsidP="00DE4820">
      <w:pPr>
        <w:pStyle w:val="BodyText"/>
      </w:pPr>
      <w:r>
        <w:t xml:space="preserve">ROLAP stands for Relational Online Analytical Processing. ROLAP stores data in columns and rows (also known as relational tables) and retrieves the information on demand through user submitted queries. A ROLAP database can be accessed through complex SQL queries to calculate information. ROLAP can handle large data volumes, but the larger the data, the slower the processing times. </w:t>
      </w:r>
    </w:p>
    <w:p w14:paraId="55C1B2B8" w14:textId="77777777" w:rsidR="00DE4820" w:rsidRDefault="00DE4820" w:rsidP="00DE4820">
      <w:pPr>
        <w:pStyle w:val="BodyText"/>
      </w:pPr>
    </w:p>
    <w:p w14:paraId="02F21D0E" w14:textId="77777777" w:rsidR="00DE4820" w:rsidRDefault="00DE4820" w:rsidP="00DE4820">
      <w:pPr>
        <w:pStyle w:val="BodyText"/>
      </w:pPr>
      <w:r>
        <w:t>Because queries are made on-demand, ROLAP does not require the storage and pre-computation of information. However, the disadvantage of ROLAP implementations are the potential performance constraints and scalability limitations that result from large and inefficient join operations between large tables. Examples of popular ROLAP products include Metacube by Stanford Technology Group, Red Brick Warehouse by Red Brick Systems, and AXSYS Suite by Information Advantage.</w:t>
      </w:r>
    </w:p>
    <w:p w14:paraId="5599B7FC" w14:textId="77777777" w:rsidR="00DE4820" w:rsidRDefault="00DE4820" w:rsidP="00DE4820">
      <w:pPr>
        <w:pStyle w:val="BodyText"/>
      </w:pPr>
    </w:p>
    <w:p w14:paraId="05341D43" w14:textId="77777777" w:rsidR="00DE4820" w:rsidRDefault="00DE4820" w:rsidP="00DE4820">
      <w:pPr>
        <w:pStyle w:val="BodyText"/>
      </w:pPr>
      <w:r>
        <w:t>2.</w:t>
      </w:r>
      <w:r>
        <w:tab/>
        <w:t>Multidimensional OLAP</w:t>
      </w:r>
    </w:p>
    <w:p w14:paraId="3B53373B" w14:textId="77777777" w:rsidR="00DE4820" w:rsidRDefault="00DE4820" w:rsidP="00DE4820">
      <w:pPr>
        <w:pStyle w:val="BodyText"/>
      </w:pPr>
    </w:p>
    <w:p w14:paraId="027AAC80" w14:textId="77777777" w:rsidR="00DE4820" w:rsidRDefault="00DE4820" w:rsidP="00DE4820">
      <w:pPr>
        <w:pStyle w:val="BodyText"/>
      </w:pPr>
      <w:r>
        <w:t>MOLAP stands for Multidimensional Online Analytical Processing. MOLAP uses a multidimensional cube that accesses stored data through various combinations. Data is pre-computed, pre-summarized, and stored (a difference from ROLAP, where queries are served on-demand).</w:t>
      </w:r>
    </w:p>
    <w:p w14:paraId="37386AB7" w14:textId="77777777" w:rsidR="00DE4820" w:rsidRDefault="00DE4820" w:rsidP="00DE4820">
      <w:pPr>
        <w:pStyle w:val="BodyText"/>
      </w:pPr>
    </w:p>
    <w:p w14:paraId="0A62BB83" w14:textId="77777777" w:rsidR="00DE4820" w:rsidRDefault="00DE4820" w:rsidP="00DE4820">
      <w:pPr>
        <w:pStyle w:val="BodyText"/>
      </w:pPr>
      <w:r>
        <w:t>A multicube approach has proved successful in MOLAP products. In this approach, a series of dense, small, precalculated cubes make up a hypercube. Tools that incorporate MOLAP include Oracle Essbase, IBM Cognos, and Apache Kylin.</w:t>
      </w:r>
    </w:p>
    <w:p w14:paraId="08C05095" w14:textId="77777777" w:rsidR="00DE4820" w:rsidRDefault="00DE4820" w:rsidP="00DE4820">
      <w:pPr>
        <w:pStyle w:val="BodyText"/>
      </w:pPr>
    </w:p>
    <w:p w14:paraId="54E01C40" w14:textId="77777777" w:rsidR="00DE4820" w:rsidRDefault="00DE4820" w:rsidP="00DE4820">
      <w:pPr>
        <w:pStyle w:val="BodyText"/>
      </w:pPr>
      <w:r>
        <w:t>Its simple interface makes MOLAP easy to use, even for inexperienced users.  Its speedy data retrieval makes it the best for “slicing and dicing” operations. One major disadvantage of MOLAP is that it is less scalable than ROLAP, as it can handle a limited amount of data.</w:t>
      </w:r>
    </w:p>
    <w:p w14:paraId="43E729CB" w14:textId="77777777" w:rsidR="00DE4820" w:rsidRDefault="00DE4820" w:rsidP="00DE4820">
      <w:pPr>
        <w:pStyle w:val="BodyText"/>
      </w:pPr>
    </w:p>
    <w:p w14:paraId="163B3634" w14:textId="77777777" w:rsidR="00DE4820" w:rsidRDefault="00DE4820" w:rsidP="00DE4820">
      <w:pPr>
        <w:pStyle w:val="BodyText"/>
      </w:pPr>
      <w:r>
        <w:t>3.</w:t>
      </w:r>
      <w:r>
        <w:tab/>
        <w:t>Hybrid OLAP</w:t>
      </w:r>
    </w:p>
    <w:p w14:paraId="789B1A1E" w14:textId="77777777" w:rsidR="00DE4820" w:rsidRDefault="00DE4820" w:rsidP="00DE4820">
      <w:pPr>
        <w:pStyle w:val="BodyText"/>
      </w:pPr>
    </w:p>
    <w:p w14:paraId="7145D7B3" w14:textId="77777777" w:rsidR="00DE4820" w:rsidRDefault="00DE4820" w:rsidP="00DE4820">
      <w:pPr>
        <w:pStyle w:val="BodyText"/>
      </w:pPr>
      <w:r>
        <w:t xml:space="preserve">HOLAP stands for Hybrid Online Analytical Processing. As the name suggests, the HOLAP storage mode connects attributes of both MOLAP and ROLAP. Since HOLAP involves </w:t>
      </w:r>
      <w:r>
        <w:lastRenderedPageBreak/>
        <w:t xml:space="preserve">storing part of your data in a ROLAP store and another part in a MOLAP store, developers get the benefits of both. </w:t>
      </w:r>
    </w:p>
    <w:p w14:paraId="1F70CFF6" w14:textId="77777777" w:rsidR="00DE4820" w:rsidRDefault="00DE4820" w:rsidP="00DE4820">
      <w:pPr>
        <w:pStyle w:val="BodyText"/>
      </w:pPr>
    </w:p>
    <w:p w14:paraId="45E6D36E" w14:textId="77777777" w:rsidR="00DE4820" w:rsidRDefault="00DE4820" w:rsidP="00DE4820">
      <w:pPr>
        <w:pStyle w:val="BodyText"/>
      </w:pPr>
      <w:r>
        <w:t xml:space="preserve">With this use of the two OLAPs, the data is stored in both multidimensional databases and relational databases. The decision to access one of the databases depends on which is most appropriate for the requested processing application or type. This setup allows much more flexibility for handling data. For theoretical processing, the data is stored in a multidimensional database. For heavy processing, the data is stored in a relational database. </w:t>
      </w:r>
    </w:p>
    <w:p w14:paraId="4349EC3E" w14:textId="77777777" w:rsidR="00DE4820" w:rsidRDefault="00DE4820" w:rsidP="00DE4820">
      <w:pPr>
        <w:pStyle w:val="BodyText"/>
      </w:pPr>
    </w:p>
    <w:p w14:paraId="01883CEB" w14:textId="05F8D2BB" w:rsidR="00DE4820" w:rsidRDefault="00DE4820" w:rsidP="00DE4820">
      <w:pPr>
        <w:pStyle w:val="BodyText"/>
        <w:spacing w:after="0"/>
      </w:pPr>
      <w:r>
        <w:t>Microsoft Analysis Services and SAP AG BI Accelerator are products that run off HOLAP.</w:t>
      </w:r>
    </w:p>
    <w:p w14:paraId="5DE70063" w14:textId="77777777" w:rsidR="0041321C" w:rsidRDefault="0041321C">
      <w:pPr>
        <w:pStyle w:val="BodyText"/>
        <w:spacing w:after="0"/>
      </w:pPr>
    </w:p>
    <w:p w14:paraId="0206B62D" w14:textId="77777777" w:rsidR="0041321C" w:rsidRDefault="002F2A1A">
      <w:pPr>
        <w:pStyle w:val="BodyText"/>
        <w:spacing w:after="0"/>
      </w:pPr>
      <w:r>
        <w:rPr>
          <w:rStyle w:val="StrongEmphasis"/>
          <w:b w:val="0"/>
          <w:bCs w:val="0"/>
          <w:color w:val="C9211E"/>
          <w:shd w:val="clear" w:color="auto" w:fill="F4F4F4"/>
        </w:rPr>
        <w:t>How does it work?</w:t>
      </w:r>
    </w:p>
    <w:p w14:paraId="143516CC" w14:textId="77777777" w:rsidR="00DE4820" w:rsidRDefault="00DE4820">
      <w:pPr>
        <w:pStyle w:val="BodyText"/>
        <w:spacing w:after="0"/>
        <w:rPr>
          <w:rStyle w:val="StrongEmphasis"/>
          <w:b w:val="0"/>
          <w:bCs w:val="0"/>
          <w:color w:val="222222"/>
          <w:shd w:val="clear" w:color="auto" w:fill="F4F4F4"/>
        </w:rPr>
      </w:pPr>
    </w:p>
    <w:p w14:paraId="56879884" w14:textId="35B8F8FF" w:rsidR="0041321C" w:rsidRDefault="002F2A1A">
      <w:pPr>
        <w:pStyle w:val="BodyText"/>
        <w:spacing w:after="0"/>
      </w:pPr>
      <w:r>
        <w:rPr>
          <w:rStyle w:val="StrongEmphasis"/>
          <w:b w:val="0"/>
          <w:bCs w:val="0"/>
          <w:color w:val="222222"/>
          <w:shd w:val="clear" w:color="auto" w:fill="F4F4F4"/>
        </w:rPr>
        <w:t>A Data warehouse would extract information from multiple data sources and formats like text files, excel sheet, multimedia files, etc.</w:t>
      </w:r>
    </w:p>
    <w:p w14:paraId="2AF2D454" w14:textId="77777777" w:rsidR="0041321C" w:rsidRDefault="002F2A1A">
      <w:pPr>
        <w:pStyle w:val="BodyText"/>
        <w:spacing w:after="0"/>
      </w:pPr>
      <w:r>
        <w:rPr>
          <w:rStyle w:val="StrongEmphasis"/>
          <w:b w:val="0"/>
          <w:bCs w:val="0"/>
          <w:color w:val="222222"/>
          <w:shd w:val="clear" w:color="auto" w:fill="F4F4F4"/>
        </w:rPr>
        <w:t>The extracted data is cleaned and transformed. Data is loaded into an OLAP server (or OLAP cube) where information is pre-calculated in advance for further analysis.</w:t>
      </w:r>
    </w:p>
    <w:p w14:paraId="40C852DD" w14:textId="77777777" w:rsidR="0041321C" w:rsidRDefault="0041321C">
      <w:pPr>
        <w:pStyle w:val="BodyText"/>
        <w:spacing w:after="0"/>
      </w:pPr>
    </w:p>
    <w:p w14:paraId="601FB28A" w14:textId="77777777" w:rsidR="00616E06" w:rsidRDefault="00616E06">
      <w:pPr>
        <w:pStyle w:val="BodyText"/>
        <w:spacing w:after="0"/>
      </w:pPr>
    </w:p>
    <w:p w14:paraId="3B113232" w14:textId="77777777" w:rsidR="00616E06" w:rsidRPr="00507FCB" w:rsidRDefault="00616E06" w:rsidP="00616E06">
      <w:pPr>
        <w:pStyle w:val="Heading1"/>
        <w:jc w:val="both"/>
        <w:rPr>
          <w:rFonts w:eastAsia="Times New Roman"/>
        </w:rPr>
      </w:pPr>
      <w:r w:rsidRPr="00507FCB">
        <w:rPr>
          <w:rFonts w:eastAsia="Times New Roman"/>
        </w:rPr>
        <w:t>Data Warehouse Pipeline: Basic Concepts &amp; Roadmap</w:t>
      </w:r>
    </w:p>
    <w:p w14:paraId="1DBF8EBE" w14:textId="77777777" w:rsidR="00616E06" w:rsidRPr="00507FCB" w:rsidRDefault="00616E06" w:rsidP="00616E06">
      <w:pPr>
        <w:jc w:val="both"/>
        <w:rPr>
          <w:rFonts w:eastAsia="Times New Roman" w:cstheme="minorHAnsi"/>
        </w:rPr>
      </w:pPr>
      <w:r w:rsidRPr="00507FCB">
        <w:rPr>
          <w:rFonts w:eastAsia="Times New Roman" w:cstheme="minorHAnsi"/>
        </w:rPr>
        <w:t> </w:t>
      </w:r>
    </w:p>
    <w:p w14:paraId="58D3DC0C" w14:textId="77777777" w:rsidR="00616E06" w:rsidRPr="00FA6A8B" w:rsidRDefault="00616E06" w:rsidP="00616E06">
      <w:pPr>
        <w:pStyle w:val="Heading2"/>
        <w:jc w:val="both"/>
        <w:rPr>
          <w:rFonts w:eastAsia="Times New Roman"/>
        </w:rPr>
      </w:pPr>
      <w:r w:rsidRPr="00FA6A8B">
        <w:rPr>
          <w:rFonts w:eastAsia="Times New Roman"/>
        </w:rPr>
        <w:t>Description</w:t>
      </w:r>
    </w:p>
    <w:p w14:paraId="52ADAE12"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Building a data warehouse pipeline can be complex sometimes. If you are starting in this world, you will soon realize there is no </w:t>
      </w:r>
      <w:r w:rsidRPr="00507FCB">
        <w:rPr>
          <w:rFonts w:eastAsia="Times New Roman" w:cstheme="minorHAnsi"/>
          <w:i/>
          <w:iCs/>
          <w:color w:val="292929"/>
        </w:rPr>
        <w:t>right or wrong way </w:t>
      </w:r>
      <w:r w:rsidRPr="00507FCB">
        <w:rPr>
          <w:rFonts w:eastAsia="Times New Roman" w:cstheme="minorHAnsi"/>
          <w:color w:val="292929"/>
        </w:rPr>
        <w:t xml:space="preserve">to do it. </w:t>
      </w:r>
      <w:r w:rsidRPr="00507FCB">
        <w:rPr>
          <w:rFonts w:eastAsia="Times New Roman" w:cstheme="minorHAnsi"/>
          <w:b/>
          <w:color w:val="292929"/>
        </w:rPr>
        <w:t>It always depends on your needs</w:t>
      </w:r>
      <w:r w:rsidRPr="00507FCB">
        <w:rPr>
          <w:rFonts w:eastAsia="Times New Roman" w:cstheme="minorHAnsi"/>
          <w:color w:val="292929"/>
        </w:rPr>
        <w:t>.</w:t>
      </w:r>
    </w:p>
    <w:p w14:paraId="6BFBD016"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Yet, there a couple of basic processes you should put in place when building a data pipeline to improve its operability and performance.</w:t>
      </w:r>
    </w:p>
    <w:p w14:paraId="366ADD3F" w14:textId="77777777" w:rsidR="00616E06" w:rsidRPr="00507FCB" w:rsidRDefault="00616E06" w:rsidP="00616E06">
      <w:pPr>
        <w:jc w:val="both"/>
        <w:rPr>
          <w:rFonts w:eastAsia="Times New Roman" w:cstheme="minorHAnsi"/>
          <w:color w:val="292929"/>
        </w:rPr>
      </w:pPr>
      <w:r>
        <w:rPr>
          <w:rFonts w:eastAsia="Times New Roman" w:cstheme="minorHAnsi"/>
          <w:color w:val="292929"/>
        </w:rPr>
        <w:t>I</w:t>
      </w:r>
      <w:r w:rsidRPr="00507FCB">
        <w:rPr>
          <w:rFonts w:eastAsia="Times New Roman" w:cstheme="minorHAnsi"/>
          <w:color w:val="292929"/>
        </w:rPr>
        <w:t>ntend to share you with </w:t>
      </w:r>
      <w:r w:rsidRPr="00507FCB">
        <w:rPr>
          <w:rFonts w:eastAsia="Times New Roman" w:cstheme="minorHAnsi"/>
          <w:bCs/>
          <w:color w:val="292929"/>
        </w:rPr>
        <w:t>a roadmap that can help as a guide</w:t>
      </w:r>
      <w:r w:rsidRPr="00507FCB">
        <w:rPr>
          <w:rFonts w:eastAsia="Times New Roman" w:cstheme="minorHAnsi"/>
          <w:color w:val="292929"/>
        </w:rPr>
        <w:t> when building a data warehouse pipeline.</w:t>
      </w:r>
    </w:p>
    <w:p w14:paraId="3CB67A1A" w14:textId="77777777" w:rsidR="00616E06" w:rsidRPr="00507FCB" w:rsidRDefault="00616E06" w:rsidP="00616E06">
      <w:pPr>
        <w:jc w:val="both"/>
        <w:rPr>
          <w:rFonts w:eastAsia="Times New Roman" w:cstheme="minorHAnsi"/>
        </w:rPr>
      </w:pPr>
      <w:r w:rsidRPr="00507FCB">
        <w:rPr>
          <w:rFonts w:eastAsia="Times New Roman" w:cstheme="minorHAnsi"/>
          <w:color w:val="292929"/>
        </w:rPr>
        <w:t>This roadmap is intended to help people to implement </w:t>
      </w:r>
      <w:r w:rsidRPr="00507FCB">
        <w:rPr>
          <w:rFonts w:eastAsia="Times New Roman" w:cstheme="minorHAnsi"/>
        </w:rPr>
        <w:fldChar w:fldCharType="begin"/>
      </w:r>
      <w:r w:rsidRPr="00507FCB">
        <w:rPr>
          <w:rFonts w:eastAsia="Times New Roman" w:cstheme="minorHAnsi"/>
        </w:rPr>
        <w:instrText xml:space="preserve"> HYPERLINK "https://medium.com/data-ops/what-is-dataops-ten-most-common-questions-ffc09c09c921" </w:instrText>
      </w:r>
      <w:r w:rsidRPr="00507FCB">
        <w:rPr>
          <w:rFonts w:eastAsia="Times New Roman" w:cstheme="minorHAnsi"/>
        </w:rPr>
        <w:fldChar w:fldCharType="separate"/>
      </w:r>
      <w:r>
        <w:rPr>
          <w:rFonts w:eastAsia="Times New Roman" w:cstheme="minorHAnsi"/>
          <w:color w:val="0000FF"/>
          <w:u w:val="single"/>
        </w:rPr>
        <w:t>DataOps</w:t>
      </w:r>
      <w:r w:rsidRPr="00507FCB">
        <w:rPr>
          <w:rFonts w:eastAsia="Times New Roman" w:cstheme="minorHAnsi"/>
        </w:rPr>
        <w:fldChar w:fldCharType="end"/>
      </w:r>
      <w:r w:rsidRPr="00507FCB">
        <w:rPr>
          <w:rFonts w:eastAsia="Times New Roman" w:cstheme="minorHAnsi"/>
          <w:color w:val="292929"/>
        </w:rPr>
        <w:t> when building a data warehouse pipeline through a set of processes.</w:t>
      </w:r>
    </w:p>
    <w:p w14:paraId="3F770479" w14:textId="77777777" w:rsidR="00616E06" w:rsidRDefault="00616E06" w:rsidP="00616E06">
      <w:pPr>
        <w:jc w:val="both"/>
        <w:rPr>
          <w:rFonts w:eastAsia="Times New Roman" w:cstheme="minorHAnsi"/>
          <w:b/>
          <w:bCs/>
          <w:i/>
          <w:iCs/>
          <w:color w:val="292929"/>
        </w:rPr>
      </w:pPr>
    </w:p>
    <w:p w14:paraId="53F3654E" w14:textId="77777777" w:rsidR="00616E06" w:rsidRPr="00507FCB" w:rsidRDefault="00616E06" w:rsidP="00616E06">
      <w:pPr>
        <w:jc w:val="both"/>
        <w:rPr>
          <w:rFonts w:eastAsia="Times New Roman" w:cstheme="minorHAnsi"/>
          <w:color w:val="292929"/>
        </w:rPr>
      </w:pPr>
      <w:r w:rsidRPr="00507FCB">
        <w:rPr>
          <w:rFonts w:eastAsia="Times New Roman" w:cstheme="minorHAnsi"/>
          <w:i/>
          <w:iCs/>
          <w:color w:val="292929"/>
        </w:rPr>
        <w:t>In the roadmap section we talk about five processes that should be implemented to improve your data pipeline operability and performance — Orchestration, Monitoring, Version Control, CI/CD, and Configuration Management.</w:t>
      </w:r>
    </w:p>
    <w:p w14:paraId="3B8248E3" w14:textId="77777777" w:rsidR="00616E06" w:rsidRDefault="00616E06" w:rsidP="00616E06">
      <w:pPr>
        <w:jc w:val="both"/>
        <w:rPr>
          <w:rFonts w:eastAsia="Times New Roman" w:cstheme="minorHAnsi"/>
          <w:i/>
          <w:iCs/>
          <w:color w:val="292929"/>
        </w:rPr>
      </w:pPr>
      <w:r>
        <w:rPr>
          <w:rFonts w:eastAsia="Times New Roman" w:cstheme="minorHAnsi"/>
          <w:i/>
          <w:iCs/>
          <w:color w:val="292929"/>
        </w:rPr>
        <w:t>S</w:t>
      </w:r>
      <w:r w:rsidRPr="00507FCB">
        <w:rPr>
          <w:rFonts w:eastAsia="Times New Roman" w:cstheme="minorHAnsi"/>
          <w:i/>
          <w:iCs/>
          <w:color w:val="292929"/>
        </w:rPr>
        <w:t>ome of the data warehousing terminology — e.g., data lakes, data warehouses, batch</w:t>
      </w:r>
      <w:r>
        <w:rPr>
          <w:rFonts w:eastAsia="Times New Roman" w:cstheme="minorHAnsi"/>
          <w:i/>
          <w:iCs/>
          <w:color w:val="292929"/>
        </w:rPr>
        <w:t>ing</w:t>
      </w:r>
      <w:r w:rsidRPr="00507FCB">
        <w:rPr>
          <w:rFonts w:eastAsia="Times New Roman" w:cstheme="minorHAnsi"/>
          <w:i/>
          <w:iCs/>
          <w:color w:val="292929"/>
        </w:rPr>
        <w:t>, streaming, ETL, ELT, and so on.</w:t>
      </w:r>
    </w:p>
    <w:p w14:paraId="1033075B" w14:textId="77777777" w:rsidR="00616E06" w:rsidRPr="00507FCB" w:rsidRDefault="00616E06" w:rsidP="00616E06">
      <w:pPr>
        <w:jc w:val="both"/>
        <w:rPr>
          <w:rFonts w:eastAsia="Times New Roman" w:cstheme="minorHAnsi"/>
          <w:color w:val="292929"/>
        </w:rPr>
      </w:pPr>
    </w:p>
    <w:p w14:paraId="10ADEE33" w14:textId="77777777" w:rsidR="00616E06" w:rsidRPr="00507FCB" w:rsidRDefault="00616E06" w:rsidP="00616E06">
      <w:pPr>
        <w:pStyle w:val="Heading2"/>
        <w:jc w:val="both"/>
        <w:rPr>
          <w:rFonts w:eastAsia="Times New Roman"/>
        </w:rPr>
      </w:pPr>
      <w:r w:rsidRPr="00507FCB">
        <w:rPr>
          <w:rFonts w:eastAsia="Times New Roman"/>
        </w:rPr>
        <w:lastRenderedPageBreak/>
        <w:t>Basic concepts</w:t>
      </w:r>
      <w:r>
        <w:rPr>
          <w:rFonts w:eastAsia="Times New Roman"/>
        </w:rPr>
        <w:t xml:space="preserve"> of Architecture</w:t>
      </w:r>
    </w:p>
    <w:p w14:paraId="7B97E095"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The basic architecture of a data warehouse pipeline can be split into four parts: </w:t>
      </w:r>
      <w:r w:rsidRPr="00507FCB">
        <w:rPr>
          <w:rFonts w:eastAsia="Times New Roman" w:cstheme="minorHAnsi"/>
          <w:b/>
          <w:bCs/>
          <w:i/>
          <w:iCs/>
          <w:color w:val="292929"/>
        </w:rPr>
        <w:t>data</w:t>
      </w:r>
      <w:r w:rsidRPr="00507FCB">
        <w:rPr>
          <w:rFonts w:eastAsia="Times New Roman" w:cstheme="minorHAnsi"/>
          <w:b/>
          <w:bCs/>
          <w:color w:val="292929"/>
        </w:rPr>
        <w:t> </w:t>
      </w:r>
      <w:r w:rsidRPr="00507FCB">
        <w:rPr>
          <w:rFonts w:eastAsia="Times New Roman" w:cstheme="minorHAnsi"/>
          <w:b/>
          <w:bCs/>
          <w:i/>
          <w:iCs/>
          <w:color w:val="292929"/>
        </w:rPr>
        <w:t>sources, data lake, data warehouse, </w:t>
      </w:r>
      <w:r w:rsidRPr="00507FCB">
        <w:rPr>
          <w:rFonts w:eastAsia="Times New Roman" w:cstheme="minorHAnsi"/>
          <w:b/>
          <w:bCs/>
          <w:color w:val="292929"/>
        </w:rPr>
        <w:t>and</w:t>
      </w:r>
      <w:r w:rsidRPr="00507FCB">
        <w:rPr>
          <w:rFonts w:eastAsia="Times New Roman" w:cstheme="minorHAnsi"/>
          <w:b/>
          <w:bCs/>
          <w:i/>
          <w:iCs/>
          <w:color w:val="292929"/>
        </w:rPr>
        <w:t> data marts</w:t>
      </w:r>
      <w:r w:rsidRPr="00507FCB">
        <w:rPr>
          <w:rFonts w:eastAsia="Times New Roman" w:cstheme="minorHAnsi"/>
          <w:color w:val="292929"/>
        </w:rPr>
        <w:t>.</w:t>
      </w:r>
    </w:p>
    <w:p w14:paraId="0C8FADF7" w14:textId="77777777" w:rsidR="00616E06" w:rsidRPr="00507FCB" w:rsidRDefault="00616E06" w:rsidP="00616E06">
      <w:pPr>
        <w:jc w:val="both"/>
        <w:rPr>
          <w:rFonts w:eastAsia="Times New Roman" w:cstheme="minorHAnsi"/>
        </w:rPr>
      </w:pPr>
    </w:p>
    <w:p w14:paraId="7F119DB1" w14:textId="77777777" w:rsidR="00616E06" w:rsidRPr="00507FCB" w:rsidRDefault="00616E06" w:rsidP="00616E06">
      <w:pPr>
        <w:jc w:val="both"/>
        <w:rPr>
          <w:rFonts w:eastAsia="Times New Roman" w:cstheme="minorHAnsi"/>
        </w:rPr>
      </w:pPr>
      <w:r w:rsidRPr="00507FCB">
        <w:rPr>
          <w:rFonts w:eastAsia="Times New Roman" w:cstheme="minorHAnsi"/>
        </w:rPr>
        <w:t> </w:t>
      </w:r>
    </w:p>
    <w:p w14:paraId="61DB7BA5" w14:textId="77777777" w:rsidR="00616E06" w:rsidRPr="00507FCB" w:rsidRDefault="00616E06" w:rsidP="00616E06">
      <w:pPr>
        <w:jc w:val="both"/>
        <w:rPr>
          <w:rFonts w:eastAsia="Times New Roman" w:cstheme="minorHAnsi"/>
        </w:rPr>
      </w:pPr>
      <w:r w:rsidRPr="00507FCB">
        <w:rPr>
          <w:rFonts w:eastAsia="Times New Roman" w:cstheme="minorHAnsi"/>
          <w:noProof/>
        </w:rPr>
        <w:drawing>
          <wp:inline distT="0" distB="0" distL="0" distR="0" wp14:anchorId="7487FC4F" wp14:editId="1FE748E7">
            <wp:extent cx="6012180" cy="2796626"/>
            <wp:effectExtent l="0" t="0" r="7620" b="3810"/>
            <wp:docPr id="12" name="Picture 12" descr="C:\Users\longbv1\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bv1\AppData\Local\Temp\msohtmlclip1\02\clip_image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9309" cy="2809245"/>
                    </a:xfrm>
                    <a:prstGeom prst="rect">
                      <a:avLst/>
                    </a:prstGeom>
                    <a:noFill/>
                    <a:ln>
                      <a:noFill/>
                    </a:ln>
                  </pic:spPr>
                </pic:pic>
              </a:graphicData>
            </a:graphic>
          </wp:inline>
        </w:drawing>
      </w:r>
    </w:p>
    <w:p w14:paraId="3C235BF5" w14:textId="77777777" w:rsidR="00616E06" w:rsidRDefault="00616E06" w:rsidP="00616E06">
      <w:pPr>
        <w:jc w:val="both"/>
        <w:rPr>
          <w:rFonts w:eastAsia="Times New Roman" w:cstheme="minorHAnsi"/>
        </w:rPr>
      </w:pPr>
    </w:p>
    <w:p w14:paraId="338B98E0" w14:textId="77777777" w:rsidR="00616E06" w:rsidRDefault="00616E06" w:rsidP="00616E06">
      <w:pPr>
        <w:jc w:val="both"/>
        <w:rPr>
          <w:rFonts w:eastAsia="Times New Roman" w:cstheme="minorHAnsi"/>
        </w:rPr>
      </w:pPr>
    </w:p>
    <w:p w14:paraId="0D749F2C" w14:textId="77777777" w:rsidR="00616E06" w:rsidRDefault="00616E06" w:rsidP="00616E06">
      <w:pPr>
        <w:jc w:val="both"/>
        <w:rPr>
          <w:rFonts w:eastAsia="Times New Roman" w:cstheme="minorHAnsi"/>
        </w:rPr>
      </w:pPr>
    </w:p>
    <w:p w14:paraId="4E0B0DA3" w14:textId="77777777" w:rsidR="00616E06" w:rsidRDefault="00616E06" w:rsidP="00616E06">
      <w:pPr>
        <w:pStyle w:val="Heading3"/>
        <w:jc w:val="both"/>
        <w:rPr>
          <w:rFonts w:eastAsia="Times New Roman"/>
        </w:rPr>
      </w:pPr>
      <w:r w:rsidRPr="00507FCB">
        <w:rPr>
          <w:rFonts w:eastAsia="Times New Roman"/>
        </w:rPr>
        <w:t xml:space="preserve">Data Warehouse Pipeline Architecture </w:t>
      </w:r>
    </w:p>
    <w:p w14:paraId="1916F7F7" w14:textId="77777777" w:rsidR="00616E06" w:rsidRPr="00FA6A8B" w:rsidRDefault="00616E06" w:rsidP="00616E06">
      <w:pPr>
        <w:pStyle w:val="ListParagraph"/>
        <w:numPr>
          <w:ilvl w:val="0"/>
          <w:numId w:val="15"/>
        </w:numPr>
        <w:suppressAutoHyphens w:val="0"/>
        <w:spacing w:after="0" w:line="276" w:lineRule="auto"/>
        <w:jc w:val="both"/>
        <w:rPr>
          <w:rFonts w:eastAsia="Times New Roman" w:cstheme="minorHAnsi"/>
          <w:color w:val="292929"/>
        </w:rPr>
      </w:pPr>
      <w:r w:rsidRPr="00FA6A8B">
        <w:rPr>
          <w:rFonts w:eastAsia="Times New Roman" w:cstheme="minorHAnsi"/>
          <w:b/>
          <w:bCs/>
          <w:color w:val="292929"/>
        </w:rPr>
        <w:t>Data sources: </w:t>
      </w:r>
      <w:r w:rsidRPr="00FA6A8B">
        <w:rPr>
          <w:rFonts w:eastAsia="Times New Roman" w:cstheme="minorHAnsi"/>
          <w:color w:val="292929"/>
        </w:rPr>
        <w:t xml:space="preserve">The data coming from the business operation. This data comes from production databases, CRMs, APIs, </w:t>
      </w:r>
      <w:r>
        <w:rPr>
          <w:rFonts w:eastAsia="Times New Roman" w:cstheme="minorHAnsi"/>
          <w:color w:val="292929"/>
        </w:rPr>
        <w:t xml:space="preserve">Flat file </w:t>
      </w:r>
      <w:r w:rsidRPr="00FA6A8B">
        <w:rPr>
          <w:rFonts w:eastAsia="Times New Roman" w:cstheme="minorHAnsi"/>
          <w:color w:val="292929"/>
        </w:rPr>
        <w:t>and so on.</w:t>
      </w:r>
    </w:p>
    <w:p w14:paraId="213378BA" w14:textId="77777777" w:rsidR="00616E06" w:rsidRPr="00507FCB" w:rsidRDefault="00616E06" w:rsidP="00616E06">
      <w:pPr>
        <w:numPr>
          <w:ilvl w:val="0"/>
          <w:numId w:val="15"/>
        </w:numPr>
        <w:suppressAutoHyphens w:val="0"/>
        <w:jc w:val="both"/>
        <w:textAlignment w:val="center"/>
        <w:rPr>
          <w:rFonts w:eastAsia="Times New Roman" w:cstheme="minorHAnsi"/>
          <w:color w:val="292929"/>
        </w:rPr>
      </w:pPr>
      <w:r w:rsidRPr="00507FCB">
        <w:rPr>
          <w:rFonts w:eastAsia="Times New Roman" w:cstheme="minorHAnsi"/>
          <w:b/>
          <w:bCs/>
          <w:color w:val="292929"/>
        </w:rPr>
        <w:t>Data Lake:</w:t>
      </w:r>
      <w:r w:rsidRPr="00507FCB">
        <w:rPr>
          <w:rFonts w:eastAsia="Times New Roman" w:cstheme="minorHAnsi"/>
          <w:color w:val="292929"/>
        </w:rPr>
        <w:t> “</w:t>
      </w:r>
      <w:r w:rsidRPr="00507FCB">
        <w:rPr>
          <w:rFonts w:eastAsia="Times New Roman" w:cstheme="minorHAnsi"/>
          <w:i/>
          <w:iCs/>
          <w:color w:val="292929"/>
        </w:rPr>
        <w:t xml:space="preserve">A Data Lake is a storage repository of </w:t>
      </w:r>
      <w:r w:rsidRPr="00507FCB">
        <w:rPr>
          <w:rFonts w:eastAsia="Times New Roman" w:cstheme="minorHAnsi"/>
          <w:b/>
          <w:i/>
          <w:iCs/>
          <w:color w:val="292929"/>
        </w:rPr>
        <w:t>multiple sources of raw data</w:t>
      </w:r>
      <w:r w:rsidRPr="00507FCB">
        <w:rPr>
          <w:rFonts w:eastAsia="Times New Roman" w:cstheme="minorHAnsi"/>
          <w:i/>
          <w:iCs/>
          <w:color w:val="292929"/>
        </w:rPr>
        <w:t xml:space="preserve"> in a single location.” </w:t>
      </w:r>
      <w:r w:rsidRPr="00507FCB">
        <w:rPr>
          <w:rFonts w:eastAsia="Times New Roman" w:cstheme="minorHAnsi"/>
          <w:color w:val="292929"/>
        </w:rPr>
        <w:t>The data can be found in several formats. Usually, the data can be usually unstructured and a little bit messy at this stage of the data pipeline.</w:t>
      </w:r>
    </w:p>
    <w:p w14:paraId="4EAB41AC" w14:textId="77777777" w:rsidR="00616E06" w:rsidRPr="00507FCB" w:rsidRDefault="00616E06" w:rsidP="00616E06">
      <w:pPr>
        <w:numPr>
          <w:ilvl w:val="0"/>
          <w:numId w:val="15"/>
        </w:numPr>
        <w:suppressAutoHyphens w:val="0"/>
        <w:jc w:val="both"/>
        <w:textAlignment w:val="center"/>
        <w:rPr>
          <w:rFonts w:eastAsia="Times New Roman" w:cstheme="minorHAnsi"/>
          <w:color w:val="292929"/>
        </w:rPr>
      </w:pPr>
      <w:r w:rsidRPr="00507FCB">
        <w:rPr>
          <w:rFonts w:eastAsia="Times New Roman" w:cstheme="minorHAnsi"/>
          <w:b/>
          <w:bCs/>
          <w:color w:val="292929"/>
        </w:rPr>
        <w:t>Data Warehouse:</w:t>
      </w:r>
      <w:r w:rsidRPr="00507FCB">
        <w:rPr>
          <w:rFonts w:eastAsia="Times New Roman" w:cstheme="minorHAnsi"/>
          <w:color w:val="292929"/>
        </w:rPr>
        <w:t> “</w:t>
      </w:r>
      <w:r w:rsidRPr="00507FCB">
        <w:rPr>
          <w:rFonts w:eastAsia="Times New Roman" w:cstheme="minorHAnsi"/>
          <w:i/>
          <w:iCs/>
          <w:color w:val="292929"/>
        </w:rPr>
        <w:t xml:space="preserve">A Data Warehouse (also commonly called a single source of truth) is a </w:t>
      </w:r>
      <w:r w:rsidRPr="00507FCB">
        <w:rPr>
          <w:rFonts w:eastAsia="Times New Roman" w:cstheme="minorHAnsi"/>
          <w:b/>
          <w:i/>
          <w:iCs/>
          <w:color w:val="292929"/>
        </w:rPr>
        <w:t>clean, organized</w:t>
      </w:r>
      <w:r w:rsidRPr="00507FCB">
        <w:rPr>
          <w:rFonts w:eastAsia="Times New Roman" w:cstheme="minorHAnsi"/>
          <w:i/>
          <w:iCs/>
          <w:color w:val="292929"/>
        </w:rPr>
        <w:t>, single representation of your data. Sometimes it’s a completely different data source, but increasingly it’s structured virtually, as a schema of views on top of an existing lake.</w:t>
      </w:r>
      <w:r w:rsidRPr="00507FCB">
        <w:rPr>
          <w:rFonts w:eastAsia="Times New Roman" w:cstheme="minorHAnsi"/>
          <w:color w:val="292929"/>
        </w:rPr>
        <w:t>”</w:t>
      </w:r>
    </w:p>
    <w:p w14:paraId="1B0355FA" w14:textId="77777777" w:rsidR="00616E06" w:rsidRPr="00507FCB" w:rsidRDefault="00616E06" w:rsidP="00616E06">
      <w:pPr>
        <w:numPr>
          <w:ilvl w:val="0"/>
          <w:numId w:val="15"/>
        </w:numPr>
        <w:suppressAutoHyphens w:val="0"/>
        <w:jc w:val="both"/>
        <w:textAlignment w:val="center"/>
        <w:rPr>
          <w:rFonts w:eastAsia="Times New Roman" w:cstheme="minorHAnsi"/>
          <w:color w:val="292929"/>
        </w:rPr>
      </w:pPr>
      <w:r w:rsidRPr="00507FCB">
        <w:rPr>
          <w:rFonts w:eastAsia="Times New Roman" w:cstheme="minorHAnsi"/>
          <w:b/>
          <w:bCs/>
          <w:color w:val="292929"/>
        </w:rPr>
        <w:t>Data Marts: </w:t>
      </w:r>
      <w:r w:rsidRPr="00507FCB">
        <w:rPr>
          <w:rFonts w:eastAsia="Times New Roman" w:cstheme="minorHAnsi"/>
          <w:i/>
          <w:iCs/>
          <w:color w:val="292929"/>
        </w:rPr>
        <w:t xml:space="preserve">“A Data Mart is a </w:t>
      </w:r>
      <w:r w:rsidRPr="00507FCB">
        <w:rPr>
          <w:rFonts w:eastAsia="Times New Roman" w:cstheme="minorHAnsi"/>
          <w:b/>
          <w:i/>
          <w:iCs/>
          <w:color w:val="292929"/>
        </w:rPr>
        <w:t>filtered</w:t>
      </w:r>
      <w:r w:rsidRPr="00507FCB">
        <w:rPr>
          <w:rFonts w:eastAsia="Times New Roman" w:cstheme="minorHAnsi"/>
          <w:i/>
          <w:iCs/>
          <w:color w:val="292929"/>
        </w:rPr>
        <w:t xml:space="preserve"> (and sometimes aggregated) subsection of a Data Warehouse to make it easier for a particular group to query data. It provides a </w:t>
      </w:r>
      <w:r w:rsidRPr="00507FCB">
        <w:rPr>
          <w:rFonts w:eastAsia="Times New Roman" w:cstheme="minorHAnsi"/>
          <w:b/>
          <w:i/>
          <w:iCs/>
          <w:color w:val="292929"/>
        </w:rPr>
        <w:t>smaller</w:t>
      </w:r>
      <w:r w:rsidRPr="00507FCB">
        <w:rPr>
          <w:rFonts w:eastAsia="Times New Roman" w:cstheme="minorHAnsi"/>
          <w:i/>
          <w:iCs/>
          <w:color w:val="292929"/>
        </w:rPr>
        <w:t xml:space="preserve"> schema with only the relevant tables for the group.”</w:t>
      </w:r>
    </w:p>
    <w:p w14:paraId="6A062046" w14:textId="77777777" w:rsidR="00616E06" w:rsidRDefault="00616E06" w:rsidP="00616E06">
      <w:pPr>
        <w:jc w:val="both"/>
        <w:rPr>
          <w:rFonts w:eastAsia="Times New Roman" w:cstheme="minorHAnsi"/>
          <w:color w:val="292929"/>
        </w:rPr>
      </w:pPr>
      <w:r w:rsidRPr="00507FCB">
        <w:rPr>
          <w:rFonts w:eastAsia="Times New Roman" w:cstheme="minorHAnsi"/>
          <w:color w:val="292929"/>
        </w:rPr>
        <w:t>Together, these four parts represent the basic architecture of a data pipeline. The data is moved from data sources down to the data warehouse. This can be done in performing via </w:t>
      </w:r>
      <w:r w:rsidRPr="00507FCB">
        <w:rPr>
          <w:rFonts w:eastAsia="Times New Roman" w:cstheme="minorHAnsi"/>
          <w:i/>
          <w:iCs/>
          <w:color w:val="292929"/>
        </w:rPr>
        <w:t>batch </w:t>
      </w:r>
      <w:r w:rsidRPr="00507FCB">
        <w:rPr>
          <w:rFonts w:eastAsia="Times New Roman" w:cstheme="minorHAnsi"/>
          <w:color w:val="292929"/>
        </w:rPr>
        <w:t>or </w:t>
      </w:r>
      <w:r w:rsidRPr="00507FCB">
        <w:rPr>
          <w:rFonts w:eastAsia="Times New Roman" w:cstheme="minorHAnsi"/>
          <w:i/>
          <w:iCs/>
          <w:color w:val="292929"/>
        </w:rPr>
        <w:t>stream </w:t>
      </w:r>
      <w:r w:rsidRPr="00507FCB">
        <w:rPr>
          <w:rFonts w:eastAsia="Times New Roman" w:cstheme="minorHAnsi"/>
          <w:color w:val="292929"/>
        </w:rPr>
        <w:t>processing.</w:t>
      </w:r>
    </w:p>
    <w:p w14:paraId="08111013" w14:textId="77777777" w:rsidR="00616E06" w:rsidRPr="00507FCB" w:rsidRDefault="00616E06" w:rsidP="00616E06">
      <w:pPr>
        <w:jc w:val="both"/>
        <w:rPr>
          <w:rFonts w:eastAsia="Times New Roman" w:cstheme="minorHAnsi"/>
          <w:color w:val="292929"/>
        </w:rPr>
      </w:pPr>
    </w:p>
    <w:p w14:paraId="11A258EF" w14:textId="77777777" w:rsidR="00616E06" w:rsidRPr="00507FCB" w:rsidRDefault="00616E06" w:rsidP="00616E06">
      <w:pPr>
        <w:pStyle w:val="Heading3"/>
        <w:jc w:val="both"/>
        <w:rPr>
          <w:rFonts w:eastAsia="Times New Roman"/>
        </w:rPr>
      </w:pPr>
      <w:r w:rsidRPr="00507FCB">
        <w:rPr>
          <w:rFonts w:eastAsia="Times New Roman"/>
        </w:rPr>
        <w:t>Batch vs Streaming</w:t>
      </w:r>
      <w:r>
        <w:rPr>
          <w:rFonts w:eastAsia="Times New Roman"/>
        </w:rPr>
        <w:t xml:space="preserve"> vs Lambda</w:t>
      </w:r>
    </w:p>
    <w:p w14:paraId="1C3A8CDD" w14:textId="77777777" w:rsidR="00616E06" w:rsidRDefault="00616E06" w:rsidP="00616E06">
      <w:pPr>
        <w:jc w:val="both"/>
        <w:rPr>
          <w:rFonts w:eastAsia="Times New Roman" w:cstheme="minorHAnsi"/>
          <w:color w:val="292929"/>
        </w:rPr>
      </w:pPr>
      <w:r w:rsidRPr="00507FCB">
        <w:rPr>
          <w:rFonts w:eastAsia="Times New Roman" w:cstheme="minorHAnsi"/>
          <w:color w:val="292929"/>
        </w:rPr>
        <w:t>Batch processing is based on loading the data in batches. This means, your data is loaded once per day, hour, and so on.</w:t>
      </w:r>
    </w:p>
    <w:p w14:paraId="0D3AAB11" w14:textId="77777777" w:rsidR="00616E06" w:rsidRPr="00507FCB" w:rsidRDefault="00616E06" w:rsidP="00616E06">
      <w:pPr>
        <w:jc w:val="both"/>
        <w:rPr>
          <w:rFonts w:eastAsia="Times New Roman" w:cstheme="minorHAnsi"/>
          <w:color w:val="292929"/>
        </w:rPr>
      </w:pPr>
      <w:r w:rsidRPr="006F3783">
        <w:rPr>
          <w:rFonts w:eastAsia="Times New Roman" w:cstheme="minorHAnsi"/>
          <w:noProof/>
          <w:color w:val="292929"/>
        </w:rPr>
        <w:lastRenderedPageBreak/>
        <w:drawing>
          <wp:inline distT="0" distB="0" distL="0" distR="0" wp14:anchorId="06E49678" wp14:editId="0A6D3730">
            <wp:extent cx="5943600" cy="1559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9560"/>
                    </a:xfrm>
                    <a:prstGeom prst="rect">
                      <a:avLst/>
                    </a:prstGeom>
                  </pic:spPr>
                </pic:pic>
              </a:graphicData>
            </a:graphic>
          </wp:inline>
        </w:drawing>
      </w:r>
    </w:p>
    <w:p w14:paraId="1EC1682B" w14:textId="77777777" w:rsidR="00616E06" w:rsidRDefault="00616E06" w:rsidP="00616E06">
      <w:pPr>
        <w:jc w:val="both"/>
        <w:rPr>
          <w:rFonts w:eastAsia="Times New Roman" w:cstheme="minorHAnsi"/>
          <w:i/>
          <w:iCs/>
          <w:color w:val="292929"/>
        </w:rPr>
      </w:pPr>
      <w:r w:rsidRPr="00507FCB">
        <w:rPr>
          <w:rFonts w:eastAsia="Times New Roman" w:cstheme="minorHAnsi"/>
          <w:color w:val="292929"/>
        </w:rPr>
        <w:t>Stream processing is based on loading the data as it arrives. This is usually done using a </w:t>
      </w:r>
      <w:r>
        <w:fldChar w:fldCharType="begin"/>
      </w:r>
      <w:r>
        <w:instrText xml:space="preserve"> HYPERLINK "https://en.wikipedia.org/wiki/Publish%E2%80%93subscribe_pattern" </w:instrText>
      </w:r>
      <w:r>
        <w:fldChar w:fldCharType="separate"/>
      </w:r>
      <w:r w:rsidRPr="00507FCB">
        <w:rPr>
          <w:rFonts w:eastAsia="Times New Roman" w:cstheme="minorHAnsi"/>
          <w:color w:val="0000FF"/>
          <w:u w:val="single"/>
        </w:rPr>
        <w:t>Pub/Sub</w:t>
      </w:r>
      <w:r>
        <w:rPr>
          <w:rFonts w:eastAsia="Times New Roman" w:cstheme="minorHAnsi"/>
          <w:color w:val="0000FF"/>
          <w:u w:val="single"/>
        </w:rPr>
        <w:fldChar w:fldCharType="end"/>
      </w:r>
      <w:r w:rsidRPr="00507FCB">
        <w:rPr>
          <w:rFonts w:eastAsia="Times New Roman" w:cstheme="minorHAnsi"/>
          <w:color w:val="292929"/>
        </w:rPr>
        <w:t> system. So, in this way, you can load your data to the data warehouse </w:t>
      </w:r>
      <w:r w:rsidRPr="00507FCB">
        <w:rPr>
          <w:rFonts w:eastAsia="Times New Roman" w:cstheme="minorHAnsi"/>
          <w:i/>
          <w:iCs/>
          <w:color w:val="292929"/>
        </w:rPr>
        <w:t>nearly in real-time.</w:t>
      </w:r>
    </w:p>
    <w:p w14:paraId="7CC60DE9" w14:textId="77777777" w:rsidR="00616E06" w:rsidRPr="00507FCB" w:rsidRDefault="00616E06" w:rsidP="00616E06">
      <w:pPr>
        <w:jc w:val="both"/>
        <w:rPr>
          <w:rFonts w:eastAsia="Times New Roman" w:cstheme="minorHAnsi"/>
        </w:rPr>
      </w:pPr>
      <w:r w:rsidRPr="006F3783">
        <w:rPr>
          <w:rFonts w:eastAsia="Times New Roman" w:cstheme="minorHAnsi"/>
          <w:noProof/>
        </w:rPr>
        <w:drawing>
          <wp:inline distT="0" distB="0" distL="0" distR="0" wp14:anchorId="1AEAEBC1" wp14:editId="4163113F">
            <wp:extent cx="5943600" cy="3173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3095"/>
                    </a:xfrm>
                    <a:prstGeom prst="rect">
                      <a:avLst/>
                    </a:prstGeom>
                  </pic:spPr>
                </pic:pic>
              </a:graphicData>
            </a:graphic>
          </wp:inline>
        </w:drawing>
      </w:r>
    </w:p>
    <w:p w14:paraId="5510B11C" w14:textId="77777777" w:rsidR="00616E06" w:rsidRDefault="00616E06" w:rsidP="00616E06">
      <w:pPr>
        <w:jc w:val="both"/>
        <w:rPr>
          <w:rFonts w:eastAsia="Times New Roman" w:cstheme="minorHAnsi"/>
          <w:color w:val="292929"/>
        </w:rPr>
      </w:pPr>
      <w:r w:rsidRPr="00507FCB">
        <w:rPr>
          <w:rFonts w:eastAsia="Times New Roman" w:cstheme="minorHAnsi"/>
          <w:color w:val="292929"/>
        </w:rPr>
        <w:t>These two types of processing are not mutually exclusive. They may coexist in a data pipeline — see </w:t>
      </w:r>
      <w:r>
        <w:fldChar w:fldCharType="begin"/>
      </w:r>
      <w:r>
        <w:instrText xml:space="preserve"> HYPERLINK "https://towardsdatascience.com/a-brief-introduction-to-two-data-processing-architectures-lambda-and-kappa-for-big-data-4f35c28005bb" </w:instrText>
      </w:r>
      <w:r>
        <w:fldChar w:fldCharType="separate"/>
      </w:r>
      <w:r w:rsidRPr="00507FCB">
        <w:rPr>
          <w:rFonts w:eastAsia="Times New Roman" w:cstheme="minorHAnsi"/>
          <w:color w:val="0000FF"/>
          <w:u w:val="single"/>
        </w:rPr>
        <w:t>Lambda and Kappa architectures</w:t>
      </w:r>
      <w:r>
        <w:rPr>
          <w:rFonts w:eastAsia="Times New Roman" w:cstheme="minorHAnsi"/>
          <w:color w:val="0000FF"/>
          <w:u w:val="single"/>
        </w:rPr>
        <w:fldChar w:fldCharType="end"/>
      </w:r>
      <w:r w:rsidRPr="00507FCB">
        <w:rPr>
          <w:rFonts w:eastAsia="Times New Roman" w:cstheme="minorHAnsi"/>
          <w:color w:val="292929"/>
        </w:rPr>
        <w:t> for more info. Particularly,</w:t>
      </w:r>
      <w:r w:rsidRPr="00507FCB">
        <w:rPr>
          <w:rFonts w:eastAsia="Times New Roman" w:cstheme="minorHAnsi"/>
          <w:b/>
          <w:bCs/>
          <w:color w:val="292929"/>
        </w:rPr>
        <w:t> </w:t>
      </w:r>
      <w:r w:rsidRPr="00507FCB">
        <w:rPr>
          <w:rFonts w:eastAsia="Times New Roman" w:cstheme="minorHAnsi"/>
          <w:color w:val="292929"/>
        </w:rPr>
        <w:t>we’ll focus on the</w:t>
      </w:r>
      <w:r w:rsidRPr="00507FCB">
        <w:rPr>
          <w:rFonts w:eastAsia="Times New Roman" w:cstheme="minorHAnsi"/>
          <w:b/>
          <w:bCs/>
          <w:color w:val="292929"/>
        </w:rPr>
        <w:t> batch approach </w:t>
      </w:r>
      <w:r w:rsidRPr="00507FCB">
        <w:rPr>
          <w:rFonts w:eastAsia="Times New Roman" w:cstheme="minorHAnsi"/>
          <w:color w:val="292929"/>
        </w:rPr>
        <w:t>in this post.</w:t>
      </w:r>
    </w:p>
    <w:p w14:paraId="7C67569C" w14:textId="77777777" w:rsidR="00616E06" w:rsidRDefault="00616E06" w:rsidP="00616E06">
      <w:pPr>
        <w:jc w:val="both"/>
        <w:rPr>
          <w:rFonts w:eastAsia="Times New Roman" w:cstheme="minorHAnsi"/>
        </w:rPr>
      </w:pPr>
      <w:r>
        <w:rPr>
          <w:rFonts w:eastAsia="Times New Roman" w:cstheme="minorHAnsi"/>
        </w:rPr>
        <w:t>Lambda Architecture combines batch and streaming pipeline into one architecture.</w:t>
      </w:r>
    </w:p>
    <w:p w14:paraId="23729DE7" w14:textId="77777777" w:rsidR="00616E06" w:rsidRPr="00507FCB" w:rsidRDefault="00616E06" w:rsidP="00616E06">
      <w:pPr>
        <w:jc w:val="both"/>
        <w:rPr>
          <w:rFonts w:eastAsia="Times New Roman" w:cstheme="minorHAnsi"/>
        </w:rPr>
      </w:pPr>
      <w:r w:rsidRPr="006F3783">
        <w:rPr>
          <w:rFonts w:eastAsia="Times New Roman" w:cstheme="minorHAnsi"/>
          <w:noProof/>
        </w:rPr>
        <w:lastRenderedPageBreak/>
        <w:drawing>
          <wp:inline distT="0" distB="0" distL="0" distR="0" wp14:anchorId="10997854" wp14:editId="6AA9EB35">
            <wp:extent cx="5943600" cy="320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4210"/>
                    </a:xfrm>
                    <a:prstGeom prst="rect">
                      <a:avLst/>
                    </a:prstGeom>
                  </pic:spPr>
                </pic:pic>
              </a:graphicData>
            </a:graphic>
          </wp:inline>
        </w:drawing>
      </w:r>
    </w:p>
    <w:p w14:paraId="7F206AE0" w14:textId="77777777" w:rsidR="00616E06" w:rsidRPr="00507FCB" w:rsidRDefault="00616E06" w:rsidP="00616E06">
      <w:pPr>
        <w:pStyle w:val="Heading3"/>
        <w:jc w:val="both"/>
        <w:rPr>
          <w:rFonts w:eastAsia="Times New Roman"/>
        </w:rPr>
      </w:pPr>
      <w:r w:rsidRPr="00507FCB">
        <w:rPr>
          <w:rFonts w:eastAsia="Times New Roman"/>
        </w:rPr>
        <w:t>ETL vs ELT processes</w:t>
      </w:r>
    </w:p>
    <w:p w14:paraId="19B109EA"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Batch processing implies moving the data from point A to point B. Processes allowing for doing such tasks are known as </w:t>
      </w:r>
      <w:r w:rsidRPr="00507FCB">
        <w:rPr>
          <w:rFonts w:eastAsia="Times New Roman" w:cstheme="minorHAnsi"/>
          <w:b/>
          <w:bCs/>
          <w:color w:val="292929"/>
        </w:rPr>
        <w:t>ETL</w:t>
      </w:r>
      <w:r w:rsidRPr="00507FCB">
        <w:rPr>
          <w:rFonts w:eastAsia="Times New Roman" w:cstheme="minorHAnsi"/>
          <w:color w:val="292929"/>
        </w:rPr>
        <w:t> processes — Extract, Load, and Transform.</w:t>
      </w:r>
    </w:p>
    <w:p w14:paraId="37D61745"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These processes are based on extracting data from sources, transforming, and loading it to a data lake or data warehouse.</w:t>
      </w:r>
    </w:p>
    <w:p w14:paraId="2B4793ED"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Although, in recent years, another approach has been introduced: the </w:t>
      </w:r>
      <w:r w:rsidRPr="00507FCB">
        <w:rPr>
          <w:rFonts w:eastAsia="Times New Roman" w:cstheme="minorHAnsi"/>
          <w:b/>
          <w:bCs/>
          <w:color w:val="292929"/>
        </w:rPr>
        <w:t>ELT </w:t>
      </w:r>
      <w:r w:rsidRPr="00507FCB">
        <w:rPr>
          <w:rFonts w:eastAsia="Times New Roman" w:cstheme="minorHAnsi"/>
          <w:color w:val="292929"/>
        </w:rPr>
        <w:t>approach.</w:t>
      </w:r>
    </w:p>
    <w:p w14:paraId="7402A71D" w14:textId="77777777" w:rsidR="00616E06" w:rsidRPr="00507FCB" w:rsidRDefault="00616E06" w:rsidP="00616E06">
      <w:pPr>
        <w:jc w:val="both"/>
        <w:rPr>
          <w:rFonts w:eastAsia="Times New Roman" w:cstheme="minorHAnsi"/>
          <w:color w:val="292929"/>
        </w:rPr>
      </w:pPr>
      <w:r w:rsidRPr="00507FCB">
        <w:rPr>
          <w:rFonts w:eastAsia="Times New Roman" w:cstheme="minorHAnsi"/>
          <w:b/>
          <w:bCs/>
          <w:color w:val="292929"/>
        </w:rPr>
        <w:t>ETL</w:t>
      </w:r>
      <w:r w:rsidRPr="00507FCB">
        <w:rPr>
          <w:rFonts w:eastAsia="Times New Roman" w:cstheme="minorHAnsi"/>
          <w:color w:val="292929"/>
        </w:rPr>
        <w:t> is the legacy way, where transformations of your data happen on the way to the lake.</w:t>
      </w:r>
    </w:p>
    <w:p w14:paraId="24D1F055" w14:textId="77777777" w:rsidR="00616E06" w:rsidRPr="00507FCB" w:rsidRDefault="00616E06" w:rsidP="00616E06">
      <w:pPr>
        <w:jc w:val="both"/>
        <w:rPr>
          <w:rFonts w:eastAsia="Times New Roman" w:cstheme="minorHAnsi"/>
          <w:color w:val="292929"/>
        </w:rPr>
      </w:pPr>
      <w:r w:rsidRPr="00507FCB">
        <w:rPr>
          <w:rFonts w:eastAsia="Times New Roman" w:cstheme="minorHAnsi"/>
          <w:b/>
          <w:bCs/>
          <w:color w:val="292929"/>
        </w:rPr>
        <w:t>ELT</w:t>
      </w:r>
      <w:r w:rsidRPr="00507FCB">
        <w:rPr>
          <w:rFonts w:eastAsia="Times New Roman" w:cstheme="minorHAnsi"/>
          <w:color w:val="292929"/>
        </w:rPr>
        <w:t> is the modern approach, where the transformation step is saved until after the data is in the lake. The transformations really happen when moving from the Data Lake to the Data Warehouse.</w:t>
      </w:r>
    </w:p>
    <w:p w14:paraId="24FDBCD4" w14:textId="77777777" w:rsidR="00616E06" w:rsidRPr="00507FCB" w:rsidRDefault="00616E06" w:rsidP="00616E06">
      <w:pPr>
        <w:jc w:val="both"/>
        <w:rPr>
          <w:rFonts w:eastAsia="Times New Roman" w:cstheme="minorHAnsi"/>
          <w:color w:val="292929"/>
        </w:rPr>
      </w:pPr>
      <w:r w:rsidRPr="00507FCB">
        <w:rPr>
          <w:rFonts w:eastAsia="Times New Roman" w:cstheme="minorHAnsi"/>
          <w:i/>
          <w:iCs/>
          <w:color w:val="292929"/>
        </w:rPr>
        <w:t>ETL was developed when there were no data lakes; the staging area for the data that was being transformed acted as a virtual data lake. Now that storage and compute is relatively cheap, we can have an actual data lake and a virtual data warehouse built on top of it.</w:t>
      </w:r>
    </w:p>
    <w:p w14:paraId="3541E396" w14:textId="77777777" w:rsidR="00616E06" w:rsidRDefault="00616E06" w:rsidP="00616E06">
      <w:pPr>
        <w:jc w:val="both"/>
        <w:rPr>
          <w:rFonts w:eastAsia="Times New Roman" w:cstheme="minorHAnsi"/>
          <w:color w:val="292929"/>
        </w:rPr>
      </w:pPr>
      <w:r w:rsidRPr="00507FCB">
        <w:rPr>
          <w:rFonts w:eastAsia="Times New Roman" w:cstheme="minorHAnsi"/>
          <w:b/>
          <w:bCs/>
          <w:color w:val="292929"/>
        </w:rPr>
        <w:t>ELT</w:t>
      </w:r>
      <w:r w:rsidRPr="00507FCB">
        <w:rPr>
          <w:rFonts w:eastAsia="Times New Roman" w:cstheme="minorHAnsi"/>
          <w:color w:val="292929"/>
        </w:rPr>
        <w:t> approach is preferred over </w:t>
      </w:r>
      <w:r w:rsidRPr="00507FCB">
        <w:rPr>
          <w:rFonts w:eastAsia="Times New Roman" w:cstheme="minorHAnsi"/>
          <w:b/>
          <w:bCs/>
          <w:color w:val="292929"/>
        </w:rPr>
        <w:t>ETL </w:t>
      </w:r>
      <w:r w:rsidRPr="00507FCB">
        <w:rPr>
          <w:rFonts w:eastAsia="Times New Roman" w:cstheme="minorHAnsi"/>
          <w:color w:val="292929"/>
        </w:rPr>
        <w:t>since it fosters best practices making easier data warehousing processes — </w:t>
      </w:r>
      <w:r w:rsidRPr="00507FCB">
        <w:rPr>
          <w:rFonts w:eastAsia="Times New Roman" w:cstheme="minorHAnsi"/>
          <w:i/>
          <w:iCs/>
          <w:color w:val="292929"/>
        </w:rPr>
        <w:t>e.g., </w:t>
      </w:r>
      <w:r w:rsidRPr="00507FCB">
        <w:rPr>
          <w:rFonts w:eastAsia="Times New Roman" w:cstheme="minorHAnsi"/>
          <w:color w:val="292929"/>
        </w:rPr>
        <w:t>highly reproducible processes,</w:t>
      </w:r>
      <w:r w:rsidRPr="00507FCB">
        <w:rPr>
          <w:rFonts w:eastAsia="Times New Roman" w:cstheme="minorHAnsi"/>
          <w:i/>
          <w:iCs/>
          <w:color w:val="292929"/>
        </w:rPr>
        <w:t> </w:t>
      </w:r>
      <w:r w:rsidRPr="00507FCB">
        <w:rPr>
          <w:rFonts w:eastAsia="Times New Roman" w:cstheme="minorHAnsi"/>
          <w:color w:val="292929"/>
        </w:rPr>
        <w:t>simplification of the data pipeline architecture, and so on.</w:t>
      </w:r>
    </w:p>
    <w:p w14:paraId="3BC4D1C7" w14:textId="77777777" w:rsidR="00616E06" w:rsidRPr="00507FCB" w:rsidRDefault="00616E06" w:rsidP="00616E06">
      <w:pPr>
        <w:jc w:val="both"/>
        <w:rPr>
          <w:rFonts w:eastAsia="Times New Roman" w:cstheme="minorHAnsi"/>
          <w:color w:val="292929"/>
        </w:rPr>
      </w:pPr>
    </w:p>
    <w:p w14:paraId="08B0826F" w14:textId="77777777" w:rsidR="00616E06" w:rsidRPr="00507FCB" w:rsidRDefault="00616E06" w:rsidP="002F2A1A">
      <w:pPr>
        <w:pStyle w:val="Heading2"/>
      </w:pPr>
      <w:r w:rsidRPr="00507FCB">
        <w:t>Data Pipeline Roadmap</w:t>
      </w:r>
    </w:p>
    <w:p w14:paraId="76888635"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There are </w:t>
      </w:r>
      <w:r w:rsidRPr="00507FCB">
        <w:rPr>
          <w:rFonts w:eastAsia="Times New Roman" w:cstheme="minorHAnsi"/>
          <w:b/>
          <w:bCs/>
          <w:color w:val="292929"/>
        </w:rPr>
        <w:t>five processes</w:t>
      </w:r>
      <w:r w:rsidRPr="00507FCB">
        <w:rPr>
          <w:rFonts w:eastAsia="Times New Roman" w:cstheme="minorHAnsi"/>
          <w:color w:val="292929"/>
        </w:rPr>
        <w:t> we recommend you should put in place to improve your data pipeline operability and performance.</w:t>
      </w:r>
    </w:p>
    <w:p w14:paraId="6E918DB2"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These processes are </w:t>
      </w:r>
      <w:r w:rsidRPr="00507FCB">
        <w:rPr>
          <w:rFonts w:eastAsia="Times New Roman" w:cstheme="minorHAnsi"/>
          <w:i/>
          <w:iCs/>
          <w:color w:val="292929"/>
        </w:rPr>
        <w:t>Orchestration</w:t>
      </w:r>
      <w:r w:rsidRPr="00507FCB">
        <w:rPr>
          <w:rFonts w:eastAsia="Times New Roman" w:cstheme="minorHAnsi"/>
          <w:color w:val="292929"/>
        </w:rPr>
        <w:t>, </w:t>
      </w:r>
      <w:r w:rsidRPr="00507FCB">
        <w:rPr>
          <w:rFonts w:eastAsia="Times New Roman" w:cstheme="minorHAnsi"/>
          <w:i/>
          <w:iCs/>
          <w:color w:val="292929"/>
        </w:rPr>
        <w:t>Monitoring</w:t>
      </w:r>
      <w:r w:rsidRPr="00507FCB">
        <w:rPr>
          <w:rFonts w:eastAsia="Times New Roman" w:cstheme="minorHAnsi"/>
          <w:color w:val="292929"/>
        </w:rPr>
        <w:t>, </w:t>
      </w:r>
      <w:r w:rsidRPr="00507FCB">
        <w:rPr>
          <w:rFonts w:eastAsia="Times New Roman" w:cstheme="minorHAnsi"/>
          <w:i/>
          <w:iCs/>
          <w:color w:val="292929"/>
        </w:rPr>
        <w:t>Version Control</w:t>
      </w:r>
      <w:r w:rsidRPr="00507FCB">
        <w:rPr>
          <w:rFonts w:eastAsia="Times New Roman" w:cstheme="minorHAnsi"/>
          <w:color w:val="292929"/>
        </w:rPr>
        <w:t>,</w:t>
      </w:r>
      <w:r w:rsidRPr="00507FCB">
        <w:rPr>
          <w:rFonts w:eastAsia="Times New Roman" w:cstheme="minorHAnsi"/>
          <w:i/>
          <w:iCs/>
          <w:color w:val="292929"/>
        </w:rPr>
        <w:t> CI/CD</w:t>
      </w:r>
      <w:r w:rsidRPr="00507FCB">
        <w:rPr>
          <w:rFonts w:eastAsia="Times New Roman" w:cstheme="minorHAnsi"/>
          <w:color w:val="292929"/>
        </w:rPr>
        <w:t>, and </w:t>
      </w:r>
      <w:r w:rsidRPr="00507FCB">
        <w:rPr>
          <w:rFonts w:eastAsia="Times New Roman" w:cstheme="minorHAnsi"/>
          <w:i/>
          <w:iCs/>
          <w:color w:val="292929"/>
        </w:rPr>
        <w:t>Configuration Management.</w:t>
      </w:r>
    </w:p>
    <w:p w14:paraId="60F5DBF9" w14:textId="77777777" w:rsidR="00616E06" w:rsidRPr="00507FCB" w:rsidRDefault="00616E06" w:rsidP="00616E06">
      <w:pPr>
        <w:jc w:val="both"/>
        <w:rPr>
          <w:rFonts w:eastAsia="Times New Roman" w:cstheme="minorHAnsi"/>
        </w:rPr>
      </w:pPr>
      <w:r w:rsidRPr="00507FCB">
        <w:rPr>
          <w:rFonts w:eastAsia="Times New Roman" w:cstheme="minorHAnsi"/>
          <w:color w:val="292929"/>
        </w:rPr>
        <w:t>Such processes are defined based on the </w:t>
      </w:r>
      <w:r w:rsidRPr="00507FCB">
        <w:rPr>
          <w:rFonts w:eastAsia="Times New Roman" w:cstheme="minorHAnsi"/>
        </w:rPr>
        <w:fldChar w:fldCharType="begin"/>
      </w:r>
      <w:r w:rsidRPr="00507FCB">
        <w:rPr>
          <w:rFonts w:eastAsia="Times New Roman" w:cstheme="minorHAnsi"/>
        </w:rPr>
        <w:instrText xml:space="preserve"> HYPERLINK "https://medium.com/data-ops/what-is-dataops-ten-most-common-questions-ffc09c09c921" </w:instrText>
      </w:r>
      <w:r w:rsidRPr="00507FCB">
        <w:rPr>
          <w:rFonts w:eastAsia="Times New Roman" w:cstheme="minorHAnsi"/>
        </w:rPr>
        <w:fldChar w:fldCharType="separate"/>
      </w:r>
      <w:r w:rsidRPr="00507FCB">
        <w:rPr>
          <w:rFonts w:eastAsia="Times New Roman" w:cstheme="minorHAnsi"/>
          <w:color w:val="0000FF"/>
          <w:u w:val="single"/>
        </w:rPr>
        <w:t>DataOps philosophy</w:t>
      </w:r>
      <w:r w:rsidRPr="00507FCB">
        <w:rPr>
          <w:rFonts w:eastAsia="Times New Roman" w:cstheme="minorHAnsi"/>
        </w:rPr>
        <w:fldChar w:fldCharType="end"/>
      </w:r>
      <w:r w:rsidRPr="00507FCB">
        <w:rPr>
          <w:rFonts w:eastAsia="Times New Roman" w:cstheme="minorHAnsi"/>
          <w:color w:val="292929"/>
        </w:rPr>
        <w:t>, which “</w:t>
      </w:r>
      <w:r w:rsidRPr="00507FCB">
        <w:rPr>
          <w:rFonts w:eastAsia="Times New Roman" w:cstheme="minorHAnsi"/>
          <w:i/>
          <w:iCs/>
          <w:color w:val="292929"/>
        </w:rPr>
        <w:t>is a collection of technical practices, workflows, cultural norms, and architectural patterns</w:t>
      </w:r>
      <w:r w:rsidRPr="00507FCB">
        <w:rPr>
          <w:rFonts w:eastAsia="Times New Roman" w:cstheme="minorHAnsi"/>
          <w:color w:val="292929"/>
        </w:rPr>
        <w:t>” enabling to reduce </w:t>
      </w:r>
      <w:r>
        <w:fldChar w:fldCharType="begin"/>
      </w:r>
      <w:r>
        <w:instrText xml:space="preserve"> HYPERLINK "https://medium.com/data-ops/a-great-model-is-not-enough-deploying-ai-without-technical-debt-70e3d5fecfd3" </w:instrText>
      </w:r>
      <w:r>
        <w:fldChar w:fldCharType="separate"/>
      </w:r>
      <w:r w:rsidRPr="00507FCB">
        <w:rPr>
          <w:rFonts w:eastAsia="Times New Roman" w:cstheme="minorHAnsi"/>
          <w:color w:val="0000FF"/>
          <w:u w:val="single"/>
        </w:rPr>
        <w:t>technical debt</w:t>
      </w:r>
      <w:r>
        <w:rPr>
          <w:rFonts w:eastAsia="Times New Roman" w:cstheme="minorHAnsi"/>
          <w:color w:val="0000FF"/>
          <w:u w:val="single"/>
        </w:rPr>
        <w:fldChar w:fldCharType="end"/>
      </w:r>
      <w:r w:rsidRPr="00507FCB">
        <w:rPr>
          <w:rFonts w:eastAsia="Times New Roman" w:cstheme="minorHAnsi"/>
          <w:color w:val="292929"/>
        </w:rPr>
        <w:t> in the data pipeline — among other things.</w:t>
      </w:r>
    </w:p>
    <w:p w14:paraId="5304D877" w14:textId="77777777" w:rsidR="00616E06" w:rsidRPr="00507FCB" w:rsidRDefault="00616E06" w:rsidP="00616E06">
      <w:pPr>
        <w:jc w:val="both"/>
        <w:rPr>
          <w:rFonts w:eastAsia="Times New Roman" w:cstheme="minorHAnsi"/>
        </w:rPr>
      </w:pPr>
      <w:r w:rsidRPr="00507FCB">
        <w:rPr>
          <w:rFonts w:eastAsia="Times New Roman" w:cstheme="minorHAnsi"/>
          <w:noProof/>
        </w:rPr>
        <w:lastRenderedPageBreak/>
        <w:drawing>
          <wp:inline distT="0" distB="0" distL="0" distR="0" wp14:anchorId="13B12F0B" wp14:editId="0F6663DC">
            <wp:extent cx="6217920" cy="4028182"/>
            <wp:effectExtent l="0" t="0" r="0" b="0"/>
            <wp:docPr id="16" name="Picture 16" descr="C:\Users\longbv1\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gbv1\AppData\Local\Temp\msohtmlclip1\02\clip_image0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623" cy="4031876"/>
                    </a:xfrm>
                    <a:prstGeom prst="rect">
                      <a:avLst/>
                    </a:prstGeom>
                    <a:noFill/>
                    <a:ln>
                      <a:noFill/>
                    </a:ln>
                  </pic:spPr>
                </pic:pic>
              </a:graphicData>
            </a:graphic>
          </wp:inline>
        </w:drawing>
      </w:r>
    </w:p>
    <w:p w14:paraId="7BF1347A"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We all have written CRON jobs for orchestrating data processes at some point in our lives.</w:t>
      </w:r>
    </w:p>
    <w:p w14:paraId="6F77380F"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When data is in the right place and it arrives at the expected time, everything runs smoothly. But, there is a problem. Things always go wrong at some point. When it happens everything is chaos.</w:t>
      </w:r>
    </w:p>
    <w:p w14:paraId="4BAE8E83" w14:textId="77777777" w:rsidR="00616E06" w:rsidRPr="00507FCB" w:rsidRDefault="00616E06" w:rsidP="00616E06">
      <w:pPr>
        <w:jc w:val="both"/>
        <w:rPr>
          <w:rFonts w:eastAsia="Times New Roman" w:cstheme="minorHAnsi"/>
        </w:rPr>
      </w:pPr>
      <w:r w:rsidRPr="00507FCB">
        <w:rPr>
          <w:rFonts w:eastAsia="Times New Roman" w:cstheme="minorHAnsi"/>
          <w:color w:val="292929"/>
        </w:rPr>
        <w:t>Adopting better practices for handling data orchestration is necessary — e.g., retry policies, </w:t>
      </w:r>
      <w:r>
        <w:fldChar w:fldCharType="begin"/>
      </w:r>
      <w:r>
        <w:instrText xml:space="preserve"> HYPERLINK "https://towardsdatascience.com/generalizing-data-load-processes-with-airflow-a4931788a61f" </w:instrText>
      </w:r>
      <w:r>
        <w:fldChar w:fldCharType="separate"/>
      </w:r>
      <w:r w:rsidRPr="00507FCB">
        <w:rPr>
          <w:rFonts w:eastAsia="Times New Roman" w:cstheme="minorHAnsi"/>
          <w:color w:val="0000FF"/>
          <w:u w:val="single"/>
        </w:rPr>
        <w:t>data orchestration process generalization</w:t>
      </w:r>
      <w:r>
        <w:rPr>
          <w:rFonts w:eastAsia="Times New Roman" w:cstheme="minorHAnsi"/>
          <w:color w:val="0000FF"/>
          <w:u w:val="single"/>
        </w:rPr>
        <w:fldChar w:fldCharType="end"/>
      </w:r>
      <w:r w:rsidRPr="00507FCB">
        <w:rPr>
          <w:rFonts w:eastAsia="Times New Roman" w:cstheme="minorHAnsi"/>
          <w:color w:val="292929"/>
        </w:rPr>
        <w:t>, process automation, task dependency management, and so on.</w:t>
      </w:r>
    </w:p>
    <w:p w14:paraId="029E0332" w14:textId="77777777" w:rsidR="00616E06" w:rsidRPr="00507FCB" w:rsidRDefault="00616E06" w:rsidP="00616E06">
      <w:pPr>
        <w:jc w:val="both"/>
        <w:rPr>
          <w:rFonts w:eastAsia="Times New Roman" w:cstheme="minorHAnsi"/>
        </w:rPr>
      </w:pPr>
      <w:r w:rsidRPr="00507FCB">
        <w:rPr>
          <w:rFonts w:eastAsia="Times New Roman" w:cstheme="minorHAnsi"/>
          <w:color w:val="292929"/>
        </w:rPr>
        <w:t>As your pipeline grows, so does the complexity of your processes. CRON jobs fall short for orchestrating a whole data pipeline. This is where </w:t>
      </w:r>
      <w:r>
        <w:fldChar w:fldCharType="begin"/>
      </w:r>
      <w:r>
        <w:instrText xml:space="preserve"> HYPERLINK "https://en.wikipedia.org/wiki/Workflow_management_system" </w:instrText>
      </w:r>
      <w:r>
        <w:fldChar w:fldCharType="separate"/>
      </w:r>
      <w:r w:rsidRPr="00507FCB">
        <w:rPr>
          <w:rFonts w:eastAsia="Times New Roman" w:cstheme="minorHAnsi"/>
          <w:color w:val="0000FF"/>
          <w:u w:val="single"/>
        </w:rPr>
        <w:t>Workflow management systems </w:t>
      </w:r>
      <w:r>
        <w:rPr>
          <w:rFonts w:eastAsia="Times New Roman" w:cstheme="minorHAnsi"/>
          <w:color w:val="0000FF"/>
          <w:u w:val="single"/>
        </w:rPr>
        <w:fldChar w:fldCharType="end"/>
      </w:r>
      <w:r w:rsidRPr="00507FCB">
        <w:rPr>
          <w:rFonts w:eastAsia="Times New Roman" w:cstheme="minorHAnsi"/>
          <w:color w:val="292929"/>
        </w:rPr>
        <w:t>(WMS) step in. They are systems oriented </w:t>
      </w:r>
      <w:r>
        <w:fldChar w:fldCharType="begin"/>
      </w:r>
      <w:r>
        <w:instrText xml:space="preserve"> HYPERLINK "https://medium.com/tech-quizlet/going-with-the-flow-how-quizlet-uses-apache-airflow-to-execute-complex-data-processing-pipelines-1ca546f8cc68" </w:instrText>
      </w:r>
      <w:r>
        <w:fldChar w:fldCharType="separate"/>
      </w:r>
      <w:r w:rsidRPr="00507FCB">
        <w:rPr>
          <w:rFonts w:eastAsia="Times New Roman" w:cstheme="minorHAnsi"/>
          <w:color w:val="0000FF"/>
          <w:u w:val="single"/>
        </w:rPr>
        <w:t>to support robust operations</w:t>
      </w:r>
      <w:r>
        <w:rPr>
          <w:rFonts w:eastAsia="Times New Roman" w:cstheme="minorHAnsi"/>
          <w:color w:val="0000FF"/>
          <w:u w:val="single"/>
        </w:rPr>
        <w:fldChar w:fldCharType="end"/>
      </w:r>
      <w:r w:rsidRPr="00507FCB">
        <w:rPr>
          <w:rFonts w:eastAsia="Times New Roman" w:cstheme="minorHAnsi"/>
          <w:color w:val="292929"/>
        </w:rPr>
        <w:t> allowing for orchestrating your data pipeline.</w:t>
      </w:r>
    </w:p>
    <w:p w14:paraId="02ED5335" w14:textId="77777777" w:rsidR="00616E06" w:rsidRDefault="00616E06" w:rsidP="00616E06">
      <w:pPr>
        <w:jc w:val="both"/>
        <w:rPr>
          <w:rFonts w:eastAsia="Times New Roman" w:cstheme="minorHAnsi"/>
          <w:color w:val="292929"/>
        </w:rPr>
      </w:pPr>
      <w:r w:rsidRPr="00507FCB">
        <w:rPr>
          <w:rFonts w:eastAsia="Times New Roman" w:cstheme="minorHAnsi"/>
          <w:color w:val="292929"/>
        </w:rPr>
        <w:t>Some of the WMS used in the data industry are</w:t>
      </w:r>
      <w:r w:rsidRPr="00507FCB">
        <w:rPr>
          <w:rFonts w:eastAsia="Times New Roman" w:cstheme="minorHAnsi"/>
          <w:i/>
          <w:iCs/>
          <w:color w:val="292929"/>
        </w:rPr>
        <w:t> </w:t>
      </w:r>
      <w:hyperlink r:id="rId22" w:history="1">
        <w:r w:rsidRPr="00507FCB">
          <w:rPr>
            <w:rFonts w:eastAsia="Times New Roman" w:cstheme="minorHAnsi"/>
            <w:color w:val="0000FF"/>
            <w:u w:val="single"/>
          </w:rPr>
          <w:t>Apache Airflow</w:t>
        </w:r>
      </w:hyperlink>
      <w:r w:rsidRPr="00507FCB">
        <w:rPr>
          <w:rFonts w:eastAsia="Times New Roman" w:cstheme="minorHAnsi"/>
          <w:color w:val="292929"/>
        </w:rPr>
        <w:t>, </w:t>
      </w:r>
      <w:hyperlink r:id="rId23" w:history="1">
        <w:r w:rsidRPr="00507FCB">
          <w:rPr>
            <w:rFonts w:eastAsia="Times New Roman" w:cstheme="minorHAnsi"/>
            <w:color w:val="0000FF"/>
            <w:u w:val="single"/>
          </w:rPr>
          <w:t>Apache Luigi</w:t>
        </w:r>
      </w:hyperlink>
      <w:r w:rsidRPr="00507FCB">
        <w:rPr>
          <w:rFonts w:eastAsia="Times New Roman" w:cstheme="minorHAnsi"/>
          <w:color w:val="292929"/>
        </w:rPr>
        <w:t>, and </w:t>
      </w:r>
      <w:r>
        <w:fldChar w:fldCharType="begin"/>
      </w:r>
      <w:r>
        <w:instrText xml:space="preserve"> HYPERLINK "https://azkaban.github.io/" </w:instrText>
      </w:r>
      <w:r>
        <w:fldChar w:fldCharType="separate"/>
      </w:r>
      <w:r w:rsidRPr="00507FCB">
        <w:rPr>
          <w:rFonts w:eastAsia="Times New Roman" w:cstheme="minorHAnsi"/>
          <w:color w:val="0000FF"/>
          <w:u w:val="single"/>
        </w:rPr>
        <w:t>Azkaban</w:t>
      </w:r>
      <w:r>
        <w:rPr>
          <w:rFonts w:eastAsia="Times New Roman" w:cstheme="minorHAnsi"/>
          <w:color w:val="0000FF"/>
          <w:u w:val="single"/>
        </w:rPr>
        <w:fldChar w:fldCharType="end"/>
      </w:r>
      <w:r w:rsidRPr="00507FCB">
        <w:rPr>
          <w:rFonts w:eastAsia="Times New Roman" w:cstheme="minorHAnsi"/>
          <w:color w:val="292929"/>
        </w:rPr>
        <w:t>.</w:t>
      </w:r>
    </w:p>
    <w:p w14:paraId="659DDB04" w14:textId="77777777" w:rsidR="00616E06" w:rsidRDefault="00616E06" w:rsidP="002F2A1A">
      <w:pPr>
        <w:pStyle w:val="Heading3"/>
      </w:pPr>
      <w:r>
        <w:t>Data Pipeline (Question before going to Data Pipeline)</w:t>
      </w:r>
    </w:p>
    <w:p w14:paraId="73E81338" w14:textId="77777777" w:rsidR="00616E06" w:rsidRDefault="00616E06" w:rsidP="00616E06">
      <w:r w:rsidRPr="00A92F3E">
        <w:t>A data pipeline is a series of data processing steps. If the data is not currently loaded into the data platform, then it is ingested at the beginning of the pipeline. Then there are a series of steps in which each step delivers an output that is the input to the next step</w:t>
      </w:r>
      <w:r>
        <w:t xml:space="preserve">. To suitable design and implement and follow </w:t>
      </w:r>
      <w:r>
        <w:fldChar w:fldCharType="begin"/>
      </w:r>
      <w:r>
        <w:instrText xml:space="preserve"> HYPERLINK "https://www.geeksforgeeks.org/5-vs-of-big-data/" </w:instrText>
      </w:r>
      <w:r>
        <w:fldChar w:fldCharType="separate"/>
      </w:r>
      <w:r w:rsidRPr="00551F15">
        <w:rPr>
          <w:rStyle w:val="Hyperlink"/>
        </w:rPr>
        <w:t>5Vs</w:t>
      </w:r>
      <w:r>
        <w:rPr>
          <w:rStyle w:val="Hyperlink"/>
        </w:rPr>
        <w:fldChar w:fldCharType="end"/>
      </w:r>
      <w:r>
        <w:t xml:space="preserve"> (Volume, Velocity, Variety, Veracity, Value) in Big data Design, there are some consideration need to be addressed first:</w:t>
      </w:r>
    </w:p>
    <w:p w14:paraId="29363DB0" w14:textId="77777777" w:rsidR="00616E06" w:rsidRDefault="00616E06" w:rsidP="00616E06">
      <w:pPr>
        <w:pStyle w:val="ListParagraph"/>
        <w:numPr>
          <w:ilvl w:val="0"/>
          <w:numId w:val="16"/>
        </w:numPr>
        <w:suppressAutoHyphens w:val="0"/>
        <w:spacing w:line="259" w:lineRule="auto"/>
      </w:pPr>
      <w:r>
        <w:t>Which of data processing type need to be handle (streaming or batching)</w:t>
      </w:r>
    </w:p>
    <w:p w14:paraId="20E9439C" w14:textId="77777777" w:rsidR="00616E06" w:rsidRDefault="00616E06" w:rsidP="00616E06">
      <w:pPr>
        <w:pStyle w:val="ListParagraph"/>
        <w:numPr>
          <w:ilvl w:val="0"/>
          <w:numId w:val="16"/>
        </w:numPr>
        <w:suppressAutoHyphens w:val="0"/>
        <w:spacing w:line="259" w:lineRule="auto"/>
      </w:pPr>
      <w:r>
        <w:t xml:space="preserve">What rate of data do you expect (daily, hourly </w:t>
      </w:r>
      <w:proofErr w:type="gramStart"/>
      <w:r>
        <w:t>data ?</w:t>
      </w:r>
      <w:proofErr w:type="gramEnd"/>
      <w:r>
        <w:t xml:space="preserve"> 90% or 95% captured data)</w:t>
      </w:r>
    </w:p>
    <w:p w14:paraId="2FD373C4" w14:textId="77777777" w:rsidR="00616E06" w:rsidRDefault="00616E06" w:rsidP="00616E06">
      <w:pPr>
        <w:pStyle w:val="ListParagraph"/>
        <w:numPr>
          <w:ilvl w:val="0"/>
          <w:numId w:val="16"/>
        </w:numPr>
        <w:suppressAutoHyphens w:val="0"/>
        <w:spacing w:line="259" w:lineRule="auto"/>
      </w:pPr>
      <w:r>
        <w:t xml:space="preserve">What is the data structure you need to handle as well as data sources </w:t>
      </w:r>
      <w:proofErr w:type="gramStart"/>
      <w:r>
        <w:t>type ?</w:t>
      </w:r>
      <w:proofErr w:type="gramEnd"/>
    </w:p>
    <w:p w14:paraId="5E0CF39A" w14:textId="77777777" w:rsidR="00616E06" w:rsidRDefault="00616E06" w:rsidP="00616E06">
      <w:pPr>
        <w:pStyle w:val="ListParagraph"/>
        <w:numPr>
          <w:ilvl w:val="0"/>
          <w:numId w:val="16"/>
        </w:numPr>
        <w:suppressAutoHyphens w:val="0"/>
        <w:spacing w:line="259" w:lineRule="auto"/>
      </w:pPr>
      <w:r>
        <w:t xml:space="preserve"> Is the data being generated in Cloud or On-</w:t>
      </w:r>
      <w:proofErr w:type="gramStart"/>
      <w:r>
        <w:t>premises ?</w:t>
      </w:r>
      <w:proofErr w:type="gramEnd"/>
    </w:p>
    <w:p w14:paraId="31EA4D23" w14:textId="77777777" w:rsidR="00616E06" w:rsidRDefault="00616E06" w:rsidP="00616E06">
      <w:pPr>
        <w:pStyle w:val="ListParagraph"/>
        <w:numPr>
          <w:ilvl w:val="0"/>
          <w:numId w:val="16"/>
        </w:numPr>
        <w:suppressAutoHyphens w:val="0"/>
        <w:spacing w:line="259" w:lineRule="auto"/>
      </w:pPr>
      <w:r>
        <w:t>Where to you implement data pipeline</w:t>
      </w:r>
    </w:p>
    <w:p w14:paraId="049E0AAA" w14:textId="77777777" w:rsidR="00616E06" w:rsidRDefault="00616E06" w:rsidP="00616E06">
      <w:pPr>
        <w:pStyle w:val="ListParagraph"/>
        <w:numPr>
          <w:ilvl w:val="0"/>
          <w:numId w:val="16"/>
        </w:numPr>
        <w:suppressAutoHyphens w:val="0"/>
        <w:spacing w:line="259" w:lineRule="auto"/>
      </w:pPr>
      <w:r>
        <w:t xml:space="preserve">What is specific technologies in which your team needs to </w:t>
      </w:r>
      <w:proofErr w:type="gramStart"/>
      <w:r>
        <w:t>have ?</w:t>
      </w:r>
      <w:proofErr w:type="gramEnd"/>
    </w:p>
    <w:p w14:paraId="3E0BD228" w14:textId="77777777" w:rsidR="00616E06" w:rsidRDefault="00616E06" w:rsidP="00616E06">
      <w:pPr>
        <w:pStyle w:val="ListParagraph"/>
        <w:numPr>
          <w:ilvl w:val="0"/>
          <w:numId w:val="16"/>
        </w:numPr>
        <w:suppressAutoHyphens w:val="0"/>
        <w:spacing w:line="259" w:lineRule="auto"/>
      </w:pPr>
      <w:r>
        <w:lastRenderedPageBreak/>
        <w:t xml:space="preserve">Choosing the technical suite </w:t>
      </w:r>
      <w:proofErr w:type="gramStart"/>
      <w:r>
        <w:t>stack ?</w:t>
      </w:r>
      <w:proofErr w:type="gramEnd"/>
    </w:p>
    <w:p w14:paraId="668A1D6C" w14:textId="77777777" w:rsidR="00616E06" w:rsidRDefault="00616E06" w:rsidP="00616E06">
      <w:pPr>
        <w:pStyle w:val="ListParagraph"/>
        <w:numPr>
          <w:ilvl w:val="0"/>
          <w:numId w:val="16"/>
        </w:numPr>
        <w:suppressAutoHyphens w:val="0"/>
        <w:spacing w:line="259" w:lineRule="auto"/>
      </w:pPr>
      <w:proofErr w:type="spellStart"/>
      <w:r>
        <w:t>Etc</w:t>
      </w:r>
      <w:proofErr w:type="spellEnd"/>
      <w:r>
        <w:t xml:space="preserve"> </w:t>
      </w:r>
      <w:proofErr w:type="spellStart"/>
      <w:r>
        <w:t>etc</w:t>
      </w:r>
      <w:proofErr w:type="spellEnd"/>
    </w:p>
    <w:p w14:paraId="5B97B0B8" w14:textId="77777777" w:rsidR="00616E06" w:rsidRPr="00507FCB" w:rsidRDefault="00616E06" w:rsidP="002F2A1A">
      <w:pPr>
        <w:pStyle w:val="Heading3"/>
      </w:pPr>
      <w:r w:rsidRPr="00507FCB">
        <w:t>Monitoring</w:t>
      </w:r>
    </w:p>
    <w:p w14:paraId="65635FAE"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Have you been in that position where all dashboards are down and business users come looking after for you to fix them? or maybe your DW is down you don’t know? That’s why you should always monitor your data pipeline!</w:t>
      </w:r>
    </w:p>
    <w:p w14:paraId="305A7213" w14:textId="77777777" w:rsidR="00616E06" w:rsidRPr="00507FCB" w:rsidRDefault="00616E06" w:rsidP="00616E06">
      <w:pPr>
        <w:jc w:val="both"/>
        <w:rPr>
          <w:rFonts w:eastAsia="Times New Roman" w:cstheme="minorHAnsi"/>
        </w:rPr>
      </w:pPr>
      <w:r w:rsidRPr="00507FCB">
        <w:rPr>
          <w:rFonts w:eastAsia="Times New Roman" w:cstheme="minorHAnsi"/>
          <w:color w:val="292929"/>
        </w:rPr>
        <w:t>Monitoring should be a </w:t>
      </w:r>
      <w:hyperlink r:id="rId24" w:history="1">
        <w:r w:rsidRPr="00507FCB">
          <w:rPr>
            <w:rFonts w:eastAsia="Times New Roman" w:cstheme="minorHAnsi"/>
            <w:color w:val="0000FF"/>
            <w:u w:val="single"/>
          </w:rPr>
          <w:t>proactive process, not just reactive</w:t>
        </w:r>
      </w:hyperlink>
      <w:r w:rsidRPr="00507FCB">
        <w:rPr>
          <w:rFonts w:eastAsia="Times New Roman" w:cstheme="minorHAnsi"/>
          <w:color w:val="292929"/>
        </w:rPr>
        <w:t>. So, if your dashboard or DW is down, you should know it before business users come looking out for you.</w:t>
      </w:r>
    </w:p>
    <w:p w14:paraId="18D710E8"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To do so, you should put in place monitoring systems. They run continuously to give you realtime insights about the health of your data pipeline.</w:t>
      </w:r>
    </w:p>
    <w:p w14:paraId="0DB04B22" w14:textId="77777777" w:rsidR="00616E06" w:rsidRDefault="00616E06" w:rsidP="00616E06">
      <w:pPr>
        <w:jc w:val="both"/>
        <w:rPr>
          <w:rFonts w:eastAsia="Times New Roman" w:cstheme="minorHAnsi"/>
          <w:color w:val="292929"/>
        </w:rPr>
      </w:pPr>
      <w:r w:rsidRPr="00507FCB">
        <w:rPr>
          <w:rFonts w:eastAsia="Times New Roman" w:cstheme="minorHAnsi"/>
          <w:color w:val="292929"/>
        </w:rPr>
        <w:t>Some tools used for monitoring are </w:t>
      </w:r>
      <w:hyperlink r:id="rId25" w:history="1">
        <w:r w:rsidRPr="00507FCB">
          <w:rPr>
            <w:rFonts w:eastAsia="Times New Roman" w:cstheme="minorHAnsi"/>
            <w:color w:val="0000FF"/>
            <w:u w:val="single"/>
          </w:rPr>
          <w:t>Grafana</w:t>
        </w:r>
      </w:hyperlink>
      <w:r w:rsidRPr="00507FCB">
        <w:rPr>
          <w:rFonts w:eastAsia="Times New Roman" w:cstheme="minorHAnsi"/>
          <w:color w:val="292929"/>
        </w:rPr>
        <w:t>, </w:t>
      </w:r>
      <w:hyperlink r:id="rId26" w:history="1">
        <w:r w:rsidRPr="00507FCB">
          <w:rPr>
            <w:rFonts w:eastAsia="Times New Roman" w:cstheme="minorHAnsi"/>
            <w:color w:val="0000FF"/>
            <w:u w:val="single"/>
          </w:rPr>
          <w:t>Datadog</w:t>
        </w:r>
      </w:hyperlink>
      <w:r w:rsidRPr="00507FCB">
        <w:rPr>
          <w:rFonts w:eastAsia="Times New Roman" w:cstheme="minorHAnsi"/>
          <w:color w:val="292929"/>
        </w:rPr>
        <w:t>, and </w:t>
      </w:r>
      <w:hyperlink r:id="rId27" w:history="1">
        <w:r w:rsidRPr="00507FCB">
          <w:rPr>
            <w:rFonts w:eastAsia="Times New Roman" w:cstheme="minorHAnsi"/>
            <w:color w:val="0000FF"/>
            <w:u w:val="single"/>
          </w:rPr>
          <w:t>Prometheus</w:t>
        </w:r>
      </w:hyperlink>
      <w:r w:rsidRPr="00507FCB">
        <w:rPr>
          <w:rFonts w:eastAsia="Times New Roman" w:cstheme="minorHAnsi"/>
          <w:color w:val="292929"/>
        </w:rPr>
        <w:t>.</w:t>
      </w:r>
    </w:p>
    <w:p w14:paraId="3F3F0954" w14:textId="77777777" w:rsidR="00616E06" w:rsidRPr="00507FCB" w:rsidRDefault="00616E06" w:rsidP="00616E06">
      <w:pPr>
        <w:jc w:val="both"/>
        <w:rPr>
          <w:rFonts w:eastAsia="Times New Roman" w:cstheme="minorHAnsi"/>
        </w:rPr>
      </w:pPr>
    </w:p>
    <w:p w14:paraId="7055BB45" w14:textId="77777777" w:rsidR="00616E06" w:rsidRPr="00507FCB" w:rsidRDefault="00616E06" w:rsidP="002F2A1A">
      <w:pPr>
        <w:pStyle w:val="Heading3"/>
      </w:pPr>
      <w:r w:rsidRPr="00507FCB">
        <w:t>CI/CD</w:t>
      </w:r>
    </w:p>
    <w:p w14:paraId="23FE4B84"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Does updating changes in your data pipeline involve a lot of manual and error-prone processes to deploy them to production? If so, CI/CD is a solution for you.</w:t>
      </w:r>
    </w:p>
    <w:p w14:paraId="6DA3CDC2" w14:textId="77777777" w:rsidR="00616E06" w:rsidRPr="00507FCB" w:rsidRDefault="00616E06" w:rsidP="00616E06">
      <w:pPr>
        <w:jc w:val="both"/>
        <w:rPr>
          <w:rFonts w:eastAsia="Times New Roman" w:cstheme="minorHAnsi"/>
        </w:rPr>
      </w:pPr>
      <w:r w:rsidRPr="00507FCB">
        <w:rPr>
          <w:rFonts w:eastAsia="Times New Roman" w:cstheme="minorHAnsi"/>
          <w:color w:val="292929"/>
        </w:rPr>
        <w:t>CI/CD stands for </w:t>
      </w:r>
      <w:r w:rsidRPr="00507FCB">
        <w:rPr>
          <w:rFonts w:eastAsia="Times New Roman" w:cstheme="minorHAnsi"/>
          <w:i/>
          <w:iCs/>
          <w:color w:val="292929"/>
        </w:rPr>
        <w:t>Continuous Integration </w:t>
      </w:r>
      <w:r w:rsidRPr="00507FCB">
        <w:rPr>
          <w:rFonts w:eastAsia="Times New Roman" w:cstheme="minorHAnsi"/>
          <w:color w:val="292929"/>
        </w:rPr>
        <w:t>and </w:t>
      </w:r>
      <w:r w:rsidRPr="00507FCB">
        <w:rPr>
          <w:rFonts w:eastAsia="Times New Roman" w:cstheme="minorHAnsi"/>
          <w:i/>
          <w:iCs/>
          <w:color w:val="292929"/>
        </w:rPr>
        <w:t>Continous Deployment</w:t>
      </w:r>
      <w:r w:rsidRPr="00507FCB">
        <w:rPr>
          <w:rFonts w:eastAsia="Times New Roman" w:cstheme="minorHAnsi"/>
          <w:color w:val="292929"/>
        </w:rPr>
        <w:t>. The goal of CI is “</w:t>
      </w:r>
      <w:r w:rsidRPr="00507FCB">
        <w:rPr>
          <w:rFonts w:eastAsia="Times New Roman" w:cstheme="minorHAnsi"/>
          <w:i/>
          <w:iCs/>
          <w:color w:val="292929"/>
        </w:rPr>
        <w:t>to establish a consistent and automated way to build, package, and test applications</w:t>
      </w:r>
      <w:r w:rsidRPr="00507FCB">
        <w:rPr>
          <w:rFonts w:eastAsia="Times New Roman" w:cstheme="minorHAnsi"/>
          <w:color w:val="292929"/>
        </w:rPr>
        <w:t>”. On the other hand, CD “</w:t>
      </w:r>
      <w:r w:rsidRPr="00507FCB">
        <w:rPr>
          <w:rFonts w:eastAsia="Times New Roman" w:cstheme="minorHAnsi"/>
          <w:i/>
          <w:iCs/>
          <w:color w:val="292929"/>
        </w:rPr>
        <w:t>picks up where continuous integration ends. CD automates the delivery of applications to selected infrastructure environments.</w:t>
      </w:r>
      <w:r w:rsidRPr="00507FCB">
        <w:rPr>
          <w:rFonts w:eastAsia="Times New Roman" w:cstheme="minorHAnsi"/>
          <w:color w:val="292929"/>
        </w:rPr>
        <w:t>” — more info </w:t>
      </w:r>
      <w:hyperlink r:id="rId28" w:history="1">
        <w:r w:rsidRPr="00507FCB">
          <w:rPr>
            <w:rFonts w:eastAsia="Times New Roman" w:cstheme="minorHAnsi"/>
            <w:color w:val="0000FF"/>
            <w:u w:val="single"/>
          </w:rPr>
          <w:t>here</w:t>
        </w:r>
      </w:hyperlink>
      <w:r w:rsidRPr="00507FCB">
        <w:rPr>
          <w:rFonts w:eastAsia="Times New Roman" w:cstheme="minorHAnsi"/>
          <w:color w:val="292929"/>
        </w:rPr>
        <w:t>.</w:t>
      </w:r>
    </w:p>
    <w:p w14:paraId="40197E44"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CI/CD allows you to push changes to your data pipeline in an automated way. Also, it will reduce manual and error-prone work.</w:t>
      </w:r>
    </w:p>
    <w:p w14:paraId="2D0DDB09" w14:textId="77777777" w:rsidR="00616E06" w:rsidRDefault="00616E06" w:rsidP="00616E06">
      <w:pPr>
        <w:jc w:val="both"/>
        <w:rPr>
          <w:rFonts w:eastAsia="Times New Roman" w:cstheme="minorHAnsi"/>
          <w:color w:val="292929"/>
        </w:rPr>
      </w:pPr>
      <w:r w:rsidRPr="00507FCB">
        <w:rPr>
          <w:rFonts w:eastAsia="Times New Roman" w:cstheme="minorHAnsi"/>
          <w:color w:val="292929"/>
        </w:rPr>
        <w:t>Some tools used for CI/CD are </w:t>
      </w:r>
      <w:hyperlink r:id="rId29" w:history="1">
        <w:r w:rsidRPr="00507FCB">
          <w:rPr>
            <w:rFonts w:eastAsia="Times New Roman" w:cstheme="minorHAnsi"/>
            <w:color w:val="0000FF"/>
            <w:u w:val="single"/>
          </w:rPr>
          <w:t>Jenkins</w:t>
        </w:r>
      </w:hyperlink>
      <w:r w:rsidRPr="00507FCB">
        <w:rPr>
          <w:rFonts w:eastAsia="Times New Roman" w:cstheme="minorHAnsi"/>
          <w:color w:val="292929"/>
        </w:rPr>
        <w:t>, </w:t>
      </w:r>
      <w:hyperlink r:id="rId30" w:history="1">
        <w:r w:rsidRPr="00507FCB">
          <w:rPr>
            <w:rFonts w:eastAsia="Times New Roman" w:cstheme="minorHAnsi"/>
            <w:color w:val="0000FF"/>
            <w:u w:val="single"/>
          </w:rPr>
          <w:t>GitlabCI</w:t>
        </w:r>
      </w:hyperlink>
      <w:r w:rsidRPr="00507FCB">
        <w:rPr>
          <w:rFonts w:eastAsia="Times New Roman" w:cstheme="minorHAnsi"/>
          <w:color w:val="292929"/>
        </w:rPr>
        <w:t>, </w:t>
      </w:r>
      <w:hyperlink r:id="rId31" w:history="1">
        <w:r w:rsidRPr="00507FCB">
          <w:rPr>
            <w:rFonts w:eastAsia="Times New Roman" w:cstheme="minorHAnsi"/>
            <w:color w:val="0000FF"/>
            <w:u w:val="single"/>
          </w:rPr>
          <w:t>Codeship</w:t>
        </w:r>
      </w:hyperlink>
      <w:r w:rsidRPr="00507FCB">
        <w:rPr>
          <w:rFonts w:eastAsia="Times New Roman" w:cstheme="minorHAnsi"/>
          <w:color w:val="292929"/>
        </w:rPr>
        <w:t>, and </w:t>
      </w:r>
      <w:hyperlink r:id="rId32" w:history="1">
        <w:r w:rsidRPr="00507FCB">
          <w:rPr>
            <w:rFonts w:eastAsia="Times New Roman" w:cstheme="minorHAnsi"/>
            <w:color w:val="0000FF"/>
            <w:u w:val="single"/>
          </w:rPr>
          <w:t>Travis</w:t>
        </w:r>
      </w:hyperlink>
      <w:r w:rsidRPr="00507FCB">
        <w:rPr>
          <w:rFonts w:eastAsia="Times New Roman" w:cstheme="minorHAnsi"/>
          <w:color w:val="292929"/>
        </w:rPr>
        <w:t>.</w:t>
      </w:r>
    </w:p>
    <w:p w14:paraId="0798A411" w14:textId="77777777" w:rsidR="00616E06" w:rsidRPr="00507FCB" w:rsidRDefault="00616E06" w:rsidP="00616E06">
      <w:pPr>
        <w:jc w:val="both"/>
        <w:rPr>
          <w:rFonts w:eastAsia="Times New Roman" w:cstheme="minorHAnsi"/>
        </w:rPr>
      </w:pPr>
    </w:p>
    <w:p w14:paraId="05DAD1B5" w14:textId="77777777" w:rsidR="00616E06" w:rsidRPr="00507FCB" w:rsidRDefault="00616E06" w:rsidP="002F2A1A">
      <w:pPr>
        <w:pStyle w:val="Heading3"/>
      </w:pPr>
      <w:r w:rsidRPr="00507FCB">
        <w:t>Configuration Management</w:t>
      </w:r>
    </w:p>
    <w:p w14:paraId="36ABC2B4"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So…Imagine your data pipeline infrastructure breaks down for any reason. For example, you need to deploy again the whole orchestration pipeline infrastructure. How you do it?</w:t>
      </w:r>
    </w:p>
    <w:p w14:paraId="765944D6" w14:textId="77777777" w:rsidR="00616E06" w:rsidRPr="00507FCB" w:rsidRDefault="00616E06" w:rsidP="00616E06">
      <w:pPr>
        <w:jc w:val="both"/>
        <w:rPr>
          <w:rFonts w:eastAsia="Times New Roman" w:cstheme="minorHAnsi"/>
        </w:rPr>
      </w:pPr>
      <w:r w:rsidRPr="00507FCB">
        <w:rPr>
          <w:rFonts w:eastAsia="Times New Roman" w:cstheme="minorHAnsi"/>
          <w:color w:val="292929"/>
        </w:rPr>
        <w:t>That’s where configuration management comes in. </w:t>
      </w:r>
      <w:hyperlink r:id="rId33" w:history="1">
        <w:r w:rsidRPr="00507FCB">
          <w:rPr>
            <w:rFonts w:eastAsia="Times New Roman" w:cstheme="minorHAnsi"/>
            <w:color w:val="0000FF"/>
            <w:u w:val="single"/>
          </w:rPr>
          <w:t>Configuration management</w:t>
        </w:r>
      </w:hyperlink>
      <w:r w:rsidRPr="00507FCB">
        <w:rPr>
          <w:rFonts w:eastAsia="Times New Roman" w:cstheme="minorHAnsi"/>
          <w:color w:val="292929"/>
        </w:rPr>
        <w:t> “</w:t>
      </w:r>
      <w:r w:rsidRPr="00507FCB">
        <w:rPr>
          <w:rFonts w:eastAsia="Times New Roman" w:cstheme="minorHAnsi"/>
          <w:i/>
          <w:iCs/>
          <w:color w:val="292929"/>
        </w:rPr>
        <w:t>deals with the state of any given infrastructure or software system at any given time.</w:t>
      </w:r>
      <w:r w:rsidRPr="00507FCB">
        <w:rPr>
          <w:rFonts w:eastAsia="Times New Roman" w:cstheme="minorHAnsi"/>
          <w:color w:val="292929"/>
        </w:rPr>
        <w:t>” It fosters practices like </w:t>
      </w:r>
      <w:hyperlink r:id="rId34" w:history="1">
        <w:r w:rsidRPr="00507FCB">
          <w:rPr>
            <w:rFonts w:eastAsia="Times New Roman" w:cstheme="minorHAnsi"/>
            <w:color w:val="0000FF"/>
            <w:u w:val="single"/>
          </w:rPr>
          <w:t>Infrastructure as Code</w:t>
        </w:r>
      </w:hyperlink>
      <w:r w:rsidRPr="00507FCB">
        <w:rPr>
          <w:rFonts w:eastAsia="Times New Roman" w:cstheme="minorHAnsi"/>
          <w:color w:val="292929"/>
        </w:rPr>
        <w:t>. Additionally, it deals with the whole configuration of the infrastructure — more info </w:t>
      </w:r>
      <w:hyperlink r:id="rId35" w:history="1">
        <w:r w:rsidRPr="00507FCB">
          <w:rPr>
            <w:rFonts w:eastAsia="Times New Roman" w:cstheme="minorHAnsi"/>
            <w:color w:val="0000FF"/>
            <w:u w:val="single"/>
          </w:rPr>
          <w:t>here</w:t>
        </w:r>
      </w:hyperlink>
      <w:r w:rsidRPr="00507FCB">
        <w:rPr>
          <w:rFonts w:eastAsia="Times New Roman" w:cstheme="minorHAnsi"/>
          <w:color w:val="292929"/>
        </w:rPr>
        <w:t>.</w:t>
      </w:r>
    </w:p>
    <w:p w14:paraId="59B2B097" w14:textId="77777777" w:rsidR="00616E06" w:rsidRDefault="00616E06" w:rsidP="00616E06">
      <w:pPr>
        <w:jc w:val="both"/>
        <w:rPr>
          <w:rFonts w:eastAsia="Times New Roman" w:cstheme="minorHAnsi"/>
          <w:color w:val="292929"/>
        </w:rPr>
      </w:pPr>
      <w:r w:rsidRPr="00507FCB">
        <w:rPr>
          <w:rFonts w:eastAsia="Times New Roman" w:cstheme="minorHAnsi"/>
          <w:color w:val="292929"/>
        </w:rPr>
        <w:t>Some tools used for Configuration Management are </w:t>
      </w:r>
      <w:hyperlink r:id="rId36" w:history="1">
        <w:r w:rsidRPr="00507FCB">
          <w:rPr>
            <w:rFonts w:eastAsia="Times New Roman" w:cstheme="minorHAnsi"/>
            <w:color w:val="0000FF"/>
            <w:u w:val="single"/>
          </w:rPr>
          <w:t>Ansible</w:t>
        </w:r>
      </w:hyperlink>
      <w:r w:rsidRPr="00507FCB">
        <w:rPr>
          <w:rFonts w:eastAsia="Times New Roman" w:cstheme="minorHAnsi"/>
          <w:color w:val="292929"/>
        </w:rPr>
        <w:t>, </w:t>
      </w:r>
      <w:hyperlink r:id="rId37" w:history="1">
        <w:r w:rsidRPr="00507FCB">
          <w:rPr>
            <w:rFonts w:eastAsia="Times New Roman" w:cstheme="minorHAnsi"/>
            <w:color w:val="0000FF"/>
            <w:u w:val="single"/>
          </w:rPr>
          <w:t>Puppet</w:t>
        </w:r>
      </w:hyperlink>
      <w:r w:rsidRPr="00507FCB">
        <w:rPr>
          <w:rFonts w:eastAsia="Times New Roman" w:cstheme="minorHAnsi"/>
          <w:color w:val="292929"/>
        </w:rPr>
        <w:t>, and </w:t>
      </w:r>
      <w:hyperlink r:id="rId38" w:history="1">
        <w:r w:rsidRPr="00507FCB">
          <w:rPr>
            <w:rFonts w:eastAsia="Times New Roman" w:cstheme="minorHAnsi"/>
            <w:color w:val="0000FF"/>
            <w:u w:val="single"/>
          </w:rPr>
          <w:t>Terraform</w:t>
        </w:r>
      </w:hyperlink>
      <w:r w:rsidRPr="00507FCB">
        <w:rPr>
          <w:rFonts w:eastAsia="Times New Roman" w:cstheme="minorHAnsi"/>
          <w:color w:val="292929"/>
        </w:rPr>
        <w:t>.</w:t>
      </w:r>
    </w:p>
    <w:p w14:paraId="372D6B98" w14:textId="77777777" w:rsidR="00616E06" w:rsidRPr="00507FCB" w:rsidRDefault="00616E06" w:rsidP="00616E06">
      <w:pPr>
        <w:jc w:val="both"/>
        <w:rPr>
          <w:rFonts w:eastAsia="Times New Roman" w:cstheme="minorHAnsi"/>
        </w:rPr>
      </w:pPr>
    </w:p>
    <w:p w14:paraId="64857EC8" w14:textId="77777777" w:rsidR="00616E06" w:rsidRPr="00507FCB" w:rsidRDefault="00616E06" w:rsidP="002F2A1A">
      <w:pPr>
        <w:pStyle w:val="Heading3"/>
      </w:pPr>
      <w:r w:rsidRPr="00507FCB">
        <w:t>Version control</w:t>
      </w:r>
    </w:p>
    <w:p w14:paraId="705DB351" w14:textId="77777777" w:rsidR="00616E06" w:rsidRPr="00507FCB" w:rsidRDefault="00616E06" w:rsidP="00616E06">
      <w:pPr>
        <w:jc w:val="both"/>
        <w:rPr>
          <w:rFonts w:eastAsia="Times New Roman" w:cstheme="minorHAnsi"/>
          <w:color w:val="292929"/>
        </w:rPr>
      </w:pPr>
      <w:r w:rsidRPr="00507FCB">
        <w:rPr>
          <w:rFonts w:eastAsia="Times New Roman" w:cstheme="minorHAnsi"/>
          <w:color w:val="292929"/>
        </w:rPr>
        <w:t>Finally, one of the most known processes in the software industry: version control. We all have had problems when version control practices are not in place.</w:t>
      </w:r>
    </w:p>
    <w:p w14:paraId="55B52382" w14:textId="77777777" w:rsidR="00616E06" w:rsidRPr="00507FCB" w:rsidRDefault="00616E06" w:rsidP="00616E06">
      <w:pPr>
        <w:jc w:val="both"/>
        <w:rPr>
          <w:rFonts w:eastAsia="Times New Roman" w:cstheme="minorHAnsi"/>
        </w:rPr>
      </w:pPr>
      <w:r w:rsidRPr="00507FCB">
        <w:rPr>
          <w:rFonts w:eastAsia="Times New Roman" w:cstheme="minorHAnsi"/>
          <w:color w:val="292929"/>
        </w:rPr>
        <w:t>Version control manages changes in artifacts. It is an </w:t>
      </w:r>
      <w:hyperlink r:id="rId39" w:history="1">
        <w:r w:rsidRPr="00507FCB">
          <w:rPr>
            <w:rFonts w:eastAsia="Times New Roman" w:cstheme="minorHAnsi"/>
            <w:color w:val="0000FF"/>
            <w:u w:val="single"/>
          </w:rPr>
          <w:t>essential process</w:t>
        </w:r>
      </w:hyperlink>
      <w:r w:rsidRPr="00507FCB">
        <w:rPr>
          <w:rFonts w:eastAsia="Times New Roman" w:cstheme="minorHAnsi"/>
          <w:color w:val="292929"/>
        </w:rPr>
        <w:t> for tracking changes in the code, iterative development, and team collaboration.</w:t>
      </w:r>
    </w:p>
    <w:p w14:paraId="3DDDD3F2" w14:textId="3D523572" w:rsidR="00616E06" w:rsidRDefault="00616E06" w:rsidP="00EA3B2A">
      <w:pPr>
        <w:jc w:val="both"/>
        <w:rPr>
          <w:rFonts w:eastAsia="Times New Roman" w:cstheme="minorHAnsi"/>
          <w:color w:val="292929"/>
        </w:rPr>
      </w:pPr>
      <w:r w:rsidRPr="00507FCB">
        <w:rPr>
          <w:rFonts w:eastAsia="Times New Roman" w:cstheme="minorHAnsi"/>
          <w:color w:val="292929"/>
        </w:rPr>
        <w:t>Some tools used for Version Control are </w:t>
      </w:r>
      <w:hyperlink r:id="rId40" w:history="1">
        <w:r w:rsidRPr="00507FCB">
          <w:rPr>
            <w:rFonts w:eastAsia="Times New Roman" w:cstheme="minorHAnsi"/>
            <w:color w:val="0000FF"/>
            <w:u w:val="single"/>
          </w:rPr>
          <w:t>Github</w:t>
        </w:r>
      </w:hyperlink>
      <w:r w:rsidRPr="00507FCB">
        <w:rPr>
          <w:rFonts w:eastAsia="Times New Roman" w:cstheme="minorHAnsi"/>
          <w:color w:val="292929"/>
        </w:rPr>
        <w:t>, </w:t>
      </w:r>
      <w:hyperlink r:id="rId41" w:history="1">
        <w:r w:rsidRPr="00507FCB">
          <w:rPr>
            <w:rFonts w:eastAsia="Times New Roman" w:cstheme="minorHAnsi"/>
            <w:color w:val="0000FF"/>
            <w:u w:val="single"/>
          </w:rPr>
          <w:t>GitLab</w:t>
        </w:r>
      </w:hyperlink>
      <w:r w:rsidRPr="00507FCB">
        <w:rPr>
          <w:rFonts w:eastAsia="Times New Roman" w:cstheme="minorHAnsi"/>
          <w:color w:val="292929"/>
        </w:rPr>
        <w:t>, </w:t>
      </w:r>
      <w:hyperlink r:id="rId42" w:history="1">
        <w:r w:rsidRPr="00507FCB">
          <w:rPr>
            <w:rFonts w:eastAsia="Times New Roman" w:cstheme="minorHAnsi"/>
            <w:color w:val="0000FF"/>
            <w:u w:val="single"/>
          </w:rPr>
          <w:t>Docker Hub</w:t>
        </w:r>
      </w:hyperlink>
      <w:r w:rsidRPr="00507FCB">
        <w:rPr>
          <w:rFonts w:eastAsia="Times New Roman" w:cstheme="minorHAnsi"/>
          <w:color w:val="292929"/>
        </w:rPr>
        <w:t>, and </w:t>
      </w:r>
      <w:hyperlink r:id="rId43" w:history="1">
        <w:r w:rsidRPr="00507FCB">
          <w:rPr>
            <w:rFonts w:eastAsia="Times New Roman" w:cstheme="minorHAnsi"/>
            <w:color w:val="0000FF"/>
            <w:u w:val="single"/>
          </w:rPr>
          <w:t>DVC</w:t>
        </w:r>
      </w:hyperlink>
      <w:r w:rsidRPr="00507FCB">
        <w:rPr>
          <w:rFonts w:eastAsia="Times New Roman" w:cstheme="minorHAnsi"/>
          <w:color w:val="292929"/>
        </w:rPr>
        <w:t>.</w:t>
      </w:r>
    </w:p>
    <w:p w14:paraId="15D93880" w14:textId="4959310F" w:rsidR="004C62CF" w:rsidRDefault="004C62CF">
      <w:pPr>
        <w:spacing w:line="240" w:lineRule="auto"/>
        <w:rPr>
          <w:rFonts w:eastAsia="Times New Roman" w:cstheme="minorHAnsi"/>
          <w:color w:val="292929"/>
        </w:rPr>
      </w:pPr>
      <w:r>
        <w:rPr>
          <w:rFonts w:eastAsia="Times New Roman" w:cstheme="minorHAnsi"/>
          <w:color w:val="292929"/>
        </w:rPr>
        <w:br w:type="page"/>
      </w:r>
    </w:p>
    <w:p w14:paraId="2D7B6B2D" w14:textId="77777777" w:rsidR="004C62CF" w:rsidRPr="00EA3B2A" w:rsidRDefault="004C62CF" w:rsidP="004C62CF">
      <w:pPr>
        <w:pStyle w:val="Heading2"/>
        <w:keepNext w:val="0"/>
        <w:keepLines w:val="0"/>
        <w:spacing w:after="80"/>
        <w:rPr>
          <w:b/>
          <w:color w:val="00B0F0"/>
          <w:sz w:val="28"/>
          <w:szCs w:val="28"/>
        </w:rPr>
      </w:pPr>
      <w:r w:rsidRPr="00EA3B2A">
        <w:rPr>
          <w:b/>
          <w:color w:val="00B0F0"/>
          <w:sz w:val="28"/>
          <w:szCs w:val="28"/>
        </w:rPr>
        <w:lastRenderedPageBreak/>
        <w:t>Summary</w:t>
      </w:r>
    </w:p>
    <w:p w14:paraId="72CB6580" w14:textId="77777777" w:rsidR="004C62CF" w:rsidRPr="004C62CF" w:rsidRDefault="004C62CF" w:rsidP="004C62CF">
      <w:pPr>
        <w:pStyle w:val="ListParagraph"/>
        <w:suppressAutoHyphens w:val="0"/>
        <w:spacing w:line="259" w:lineRule="auto"/>
        <w:rPr>
          <w:rFonts w:ascii="Arial" w:hAnsi="Arial" w:cs="Arial"/>
        </w:rPr>
      </w:pPr>
    </w:p>
    <w:p w14:paraId="0001DCA2" w14:textId="64C6BB9E"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Data Warehouse is an information system that contains historical and commutative data from single or multiple sources.</w:t>
      </w:r>
    </w:p>
    <w:p w14:paraId="37188885" w14:textId="77777777" w:rsidR="006E142E" w:rsidRPr="004C62CF" w:rsidRDefault="006E142E" w:rsidP="006E142E">
      <w:pPr>
        <w:pStyle w:val="ListParagraph"/>
        <w:suppressAutoHyphens w:val="0"/>
        <w:spacing w:line="259" w:lineRule="auto"/>
        <w:rPr>
          <w:rFonts w:ascii="Arial" w:hAnsi="Arial" w:cs="Arial"/>
        </w:rPr>
      </w:pPr>
    </w:p>
    <w:p w14:paraId="6279F383" w14:textId="433A3447"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A Data Warehouse is subject oriented as it offers information regarding subject instead of organization's ongoing operations.</w:t>
      </w:r>
    </w:p>
    <w:p w14:paraId="2AF45917" w14:textId="77777777" w:rsidR="006E142E" w:rsidRPr="004C62CF" w:rsidRDefault="006E142E" w:rsidP="006E142E">
      <w:pPr>
        <w:pStyle w:val="ListParagraph"/>
        <w:suppressAutoHyphens w:val="0"/>
        <w:spacing w:line="259" w:lineRule="auto"/>
        <w:rPr>
          <w:rFonts w:ascii="Arial" w:hAnsi="Arial" w:cs="Arial"/>
        </w:rPr>
      </w:pPr>
    </w:p>
    <w:p w14:paraId="7B7FDF6D" w14:textId="7B0AA443"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In Data Warehouse, integration means the establishment of a common unit of measure for all similar data from the different Databases</w:t>
      </w:r>
    </w:p>
    <w:p w14:paraId="624CA788" w14:textId="77777777" w:rsidR="006E142E" w:rsidRPr="004C62CF" w:rsidRDefault="006E142E" w:rsidP="006E142E">
      <w:pPr>
        <w:pStyle w:val="ListParagraph"/>
        <w:suppressAutoHyphens w:val="0"/>
        <w:spacing w:line="259" w:lineRule="auto"/>
        <w:rPr>
          <w:rFonts w:ascii="Arial" w:hAnsi="Arial" w:cs="Arial"/>
        </w:rPr>
      </w:pPr>
    </w:p>
    <w:p w14:paraId="73AB4371" w14:textId="31C3FCBA"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Data Warehouse is non-volatile in the sense that the previous data is not erased when new data is entered in it.</w:t>
      </w:r>
    </w:p>
    <w:p w14:paraId="46C329C3" w14:textId="77777777" w:rsidR="006E142E" w:rsidRPr="004C62CF" w:rsidRDefault="006E142E" w:rsidP="006E142E">
      <w:pPr>
        <w:pStyle w:val="ListParagraph"/>
        <w:suppressAutoHyphens w:val="0"/>
        <w:spacing w:line="259" w:lineRule="auto"/>
        <w:rPr>
          <w:rFonts w:ascii="Arial" w:hAnsi="Arial" w:cs="Arial"/>
        </w:rPr>
      </w:pPr>
    </w:p>
    <w:p w14:paraId="0C474728" w14:textId="4825EE8A"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A Data Warehouse is Time-variant as the data in a Data Warehouse has high shelf life.</w:t>
      </w:r>
    </w:p>
    <w:p w14:paraId="723CEFA8" w14:textId="77777777" w:rsidR="006E142E" w:rsidRPr="004C62CF" w:rsidRDefault="006E142E" w:rsidP="006E142E">
      <w:pPr>
        <w:pStyle w:val="ListParagraph"/>
        <w:suppressAutoHyphens w:val="0"/>
        <w:spacing w:line="259" w:lineRule="auto"/>
        <w:rPr>
          <w:rFonts w:ascii="Arial" w:hAnsi="Arial" w:cs="Arial"/>
        </w:rPr>
      </w:pPr>
    </w:p>
    <w:p w14:paraId="25817BCF" w14:textId="26C303D5"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 xml:space="preserve">There are 5 components of Data Warehouse Architecture namely </w:t>
      </w:r>
      <w:proofErr w:type="gramStart"/>
      <w:r w:rsidRPr="004C62CF">
        <w:rPr>
          <w:rFonts w:ascii="Arial" w:hAnsi="Arial" w:cs="Arial"/>
        </w:rPr>
        <w:t>Datastore,  ETL</w:t>
      </w:r>
      <w:proofErr w:type="gramEnd"/>
      <w:r w:rsidRPr="004C62CF">
        <w:rPr>
          <w:rFonts w:ascii="Arial" w:hAnsi="Arial" w:cs="Arial"/>
        </w:rPr>
        <w:t xml:space="preserve"> Tools, Metadata, Query Tools,  Data Marts</w:t>
      </w:r>
    </w:p>
    <w:p w14:paraId="2276C957" w14:textId="77777777" w:rsidR="006E142E" w:rsidRPr="004C62CF" w:rsidRDefault="006E142E" w:rsidP="006E142E">
      <w:pPr>
        <w:pStyle w:val="ListParagraph"/>
        <w:suppressAutoHyphens w:val="0"/>
        <w:spacing w:line="259" w:lineRule="auto"/>
        <w:rPr>
          <w:rFonts w:ascii="Arial" w:hAnsi="Arial" w:cs="Arial"/>
        </w:rPr>
      </w:pPr>
    </w:p>
    <w:p w14:paraId="73778977" w14:textId="4216C29B"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The Query tools can be categorized as Query and reporting, tools, Application Development tools, Data mining tools, OLAP tools</w:t>
      </w:r>
    </w:p>
    <w:p w14:paraId="7E349064" w14:textId="77777777" w:rsidR="006E142E" w:rsidRPr="004C62CF" w:rsidRDefault="006E142E" w:rsidP="006E142E">
      <w:pPr>
        <w:pStyle w:val="ListParagraph"/>
        <w:suppressAutoHyphens w:val="0"/>
        <w:spacing w:line="259" w:lineRule="auto"/>
        <w:rPr>
          <w:rFonts w:ascii="Arial" w:hAnsi="Arial" w:cs="Arial"/>
        </w:rPr>
      </w:pPr>
    </w:p>
    <w:p w14:paraId="4BE18F31" w14:textId="41945599" w:rsid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The data sourcing, transformation, and migration tools are used for performing all the conversions and summarizations.</w:t>
      </w:r>
    </w:p>
    <w:p w14:paraId="72A49F6D" w14:textId="77777777" w:rsidR="006E142E" w:rsidRPr="004C62CF" w:rsidRDefault="006E142E" w:rsidP="006E142E">
      <w:pPr>
        <w:pStyle w:val="ListParagraph"/>
        <w:suppressAutoHyphens w:val="0"/>
        <w:spacing w:line="259" w:lineRule="auto"/>
        <w:rPr>
          <w:rFonts w:ascii="Arial" w:hAnsi="Arial" w:cs="Arial"/>
        </w:rPr>
      </w:pPr>
    </w:p>
    <w:p w14:paraId="273F3979" w14:textId="77777777" w:rsidR="004C62CF" w:rsidRPr="004C62CF" w:rsidRDefault="004C62CF" w:rsidP="004C62CF">
      <w:pPr>
        <w:pStyle w:val="ListParagraph"/>
        <w:numPr>
          <w:ilvl w:val="0"/>
          <w:numId w:val="25"/>
        </w:numPr>
        <w:suppressAutoHyphens w:val="0"/>
        <w:spacing w:line="259" w:lineRule="auto"/>
        <w:rPr>
          <w:rFonts w:ascii="Arial" w:hAnsi="Arial" w:cs="Arial"/>
        </w:rPr>
      </w:pPr>
      <w:r w:rsidRPr="004C62CF">
        <w:rPr>
          <w:rFonts w:ascii="Arial" w:hAnsi="Arial" w:cs="Arial"/>
        </w:rPr>
        <w:t>In the Data Warehouse Architecture, meta-data plays an important role as it specifies the source, usage, values, and features of data warehouse data.</w:t>
      </w:r>
    </w:p>
    <w:p w14:paraId="3F8C954C" w14:textId="77777777" w:rsidR="004C62CF" w:rsidRPr="00EA3B2A" w:rsidRDefault="004C62CF" w:rsidP="004C62CF">
      <w:pPr>
        <w:pStyle w:val="Heading2"/>
        <w:keepNext w:val="0"/>
        <w:keepLines w:val="0"/>
        <w:spacing w:after="80"/>
        <w:rPr>
          <w:b/>
          <w:color w:val="00B0F0"/>
          <w:sz w:val="28"/>
          <w:szCs w:val="28"/>
        </w:rPr>
      </w:pPr>
      <w:r w:rsidRPr="00EA3B2A">
        <w:rPr>
          <w:b/>
          <w:color w:val="00B0F0"/>
          <w:sz w:val="28"/>
          <w:szCs w:val="28"/>
        </w:rPr>
        <w:t>Data Warehousing Application Examples</w:t>
      </w:r>
    </w:p>
    <w:p w14:paraId="0F48633F" w14:textId="77777777" w:rsidR="004C62CF" w:rsidRPr="004C62CF" w:rsidRDefault="004C62CF" w:rsidP="004C62CF">
      <w:pPr>
        <w:pStyle w:val="ListParagraph"/>
        <w:suppressAutoHyphens w:val="0"/>
        <w:spacing w:line="259" w:lineRule="auto"/>
        <w:rPr>
          <w:rFonts w:ascii="Arial" w:hAnsi="Arial" w:cs="Arial"/>
        </w:rPr>
      </w:pPr>
    </w:p>
    <w:p w14:paraId="67142B2C" w14:textId="3085186D" w:rsidR="004C62CF" w:rsidRDefault="004C62CF" w:rsidP="004C62CF">
      <w:pPr>
        <w:pStyle w:val="ListParagraph"/>
        <w:numPr>
          <w:ilvl w:val="0"/>
          <w:numId w:val="20"/>
        </w:numPr>
        <w:suppressAutoHyphens w:val="0"/>
        <w:spacing w:line="259" w:lineRule="auto"/>
        <w:rPr>
          <w:rFonts w:ascii="Arial" w:hAnsi="Arial" w:cs="Arial"/>
        </w:rPr>
      </w:pPr>
      <w:r w:rsidRPr="004C62CF">
        <w:rPr>
          <w:rFonts w:ascii="Arial" w:hAnsi="Arial" w:cs="Arial"/>
        </w:rPr>
        <w:t>Airlines use Data Warehousing for management operation like crew assignment, route analysis, frequent flyer programs, discount schemes</w:t>
      </w:r>
    </w:p>
    <w:p w14:paraId="7D06E2F0" w14:textId="77777777" w:rsidR="006E142E" w:rsidRPr="004C62CF" w:rsidRDefault="006E142E" w:rsidP="006E142E">
      <w:pPr>
        <w:pStyle w:val="ListParagraph"/>
        <w:suppressAutoHyphens w:val="0"/>
        <w:spacing w:line="259" w:lineRule="auto"/>
        <w:rPr>
          <w:rFonts w:ascii="Arial" w:hAnsi="Arial" w:cs="Arial"/>
        </w:rPr>
      </w:pPr>
    </w:p>
    <w:p w14:paraId="0BC9152C" w14:textId="6792345C" w:rsidR="004C62CF" w:rsidRDefault="004C62CF" w:rsidP="004C62CF">
      <w:pPr>
        <w:pStyle w:val="ListParagraph"/>
        <w:numPr>
          <w:ilvl w:val="0"/>
          <w:numId w:val="20"/>
        </w:numPr>
        <w:suppressAutoHyphens w:val="0"/>
        <w:spacing w:line="259" w:lineRule="auto"/>
        <w:rPr>
          <w:rFonts w:ascii="Arial" w:hAnsi="Arial" w:cs="Arial"/>
        </w:rPr>
      </w:pPr>
      <w:r w:rsidRPr="004C62CF">
        <w:rPr>
          <w:rFonts w:ascii="Arial" w:hAnsi="Arial" w:cs="Arial"/>
        </w:rPr>
        <w:t>Banking sector use Data Warehousing to manage resources, financial portfolios, mitigate risks, predict financial performance</w:t>
      </w:r>
    </w:p>
    <w:p w14:paraId="6EEFAAC6" w14:textId="77777777" w:rsidR="006E142E" w:rsidRPr="004C62CF" w:rsidRDefault="006E142E" w:rsidP="006E142E">
      <w:pPr>
        <w:pStyle w:val="ListParagraph"/>
        <w:suppressAutoHyphens w:val="0"/>
        <w:spacing w:line="259" w:lineRule="auto"/>
        <w:rPr>
          <w:rFonts w:ascii="Arial" w:hAnsi="Arial" w:cs="Arial"/>
        </w:rPr>
      </w:pPr>
    </w:p>
    <w:p w14:paraId="3C3DF8D3" w14:textId="7B7769B5" w:rsidR="004C62CF" w:rsidRDefault="004C62CF" w:rsidP="004C62CF">
      <w:pPr>
        <w:pStyle w:val="ListParagraph"/>
        <w:numPr>
          <w:ilvl w:val="0"/>
          <w:numId w:val="20"/>
        </w:numPr>
        <w:suppressAutoHyphens w:val="0"/>
        <w:spacing w:line="259" w:lineRule="auto"/>
        <w:rPr>
          <w:rFonts w:ascii="Arial" w:hAnsi="Arial" w:cs="Arial"/>
        </w:rPr>
      </w:pPr>
      <w:r w:rsidRPr="004C62CF">
        <w:rPr>
          <w:rFonts w:ascii="Arial" w:hAnsi="Arial" w:cs="Arial"/>
        </w:rPr>
        <w:t>Healthcare sector use Data Warehouse to strategize and predict outcomes, create patient medical condition profiles, identify patterns for better medical services, design financial support based on demography</w:t>
      </w:r>
    </w:p>
    <w:p w14:paraId="2F1F47A8" w14:textId="77777777" w:rsidR="006E142E" w:rsidRPr="004C62CF" w:rsidRDefault="006E142E" w:rsidP="006E142E">
      <w:pPr>
        <w:pStyle w:val="ListParagraph"/>
        <w:suppressAutoHyphens w:val="0"/>
        <w:spacing w:line="259" w:lineRule="auto"/>
        <w:rPr>
          <w:rFonts w:ascii="Arial" w:hAnsi="Arial" w:cs="Arial"/>
        </w:rPr>
      </w:pPr>
    </w:p>
    <w:p w14:paraId="307F8734" w14:textId="5E0CB818" w:rsidR="004C62CF" w:rsidRDefault="004C62CF" w:rsidP="004C62CF">
      <w:pPr>
        <w:pStyle w:val="ListParagraph"/>
        <w:numPr>
          <w:ilvl w:val="0"/>
          <w:numId w:val="20"/>
        </w:numPr>
        <w:suppressAutoHyphens w:val="0"/>
        <w:spacing w:line="259" w:lineRule="auto"/>
        <w:rPr>
          <w:rFonts w:ascii="Arial" w:hAnsi="Arial" w:cs="Arial"/>
        </w:rPr>
      </w:pPr>
      <w:r w:rsidRPr="004C62CF">
        <w:rPr>
          <w:rFonts w:ascii="Arial" w:hAnsi="Arial" w:cs="Arial"/>
        </w:rPr>
        <w:t>Retail sector use Data Warehouse to identify customer buying patterns, spending habits, demography related marketing effectiveness, pricing structure</w:t>
      </w:r>
    </w:p>
    <w:p w14:paraId="28FF562C" w14:textId="77777777" w:rsidR="006E142E" w:rsidRPr="004C62CF" w:rsidRDefault="006E142E" w:rsidP="006E142E">
      <w:pPr>
        <w:pStyle w:val="ListParagraph"/>
        <w:suppressAutoHyphens w:val="0"/>
        <w:spacing w:line="259" w:lineRule="auto"/>
        <w:rPr>
          <w:rFonts w:ascii="Arial" w:hAnsi="Arial" w:cs="Arial"/>
        </w:rPr>
      </w:pPr>
    </w:p>
    <w:p w14:paraId="7DBBECE1" w14:textId="1BF36267" w:rsidR="004C62CF" w:rsidRPr="00E4548C" w:rsidRDefault="004C62CF" w:rsidP="00E4548C">
      <w:pPr>
        <w:pStyle w:val="ListParagraph"/>
        <w:numPr>
          <w:ilvl w:val="0"/>
          <w:numId w:val="20"/>
        </w:numPr>
        <w:suppressAutoHyphens w:val="0"/>
        <w:spacing w:line="259" w:lineRule="auto"/>
        <w:rPr>
          <w:rFonts w:ascii="Arial" w:hAnsi="Arial" w:cs="Arial"/>
        </w:rPr>
      </w:pPr>
      <w:r w:rsidRPr="004C62CF">
        <w:rPr>
          <w:rFonts w:ascii="Arial" w:hAnsi="Arial" w:cs="Arial"/>
        </w:rPr>
        <w:t>Telecommunication sector use Data Warehouse for product promotions, planning future product road maps, sales decision, distribution patterns</w:t>
      </w:r>
    </w:p>
    <w:sectPr w:rsidR="004C62CF" w:rsidRPr="00E4548C" w:rsidSect="004C62CF">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oboto;Helvetica Neue;Arial;san">
    <w:altName w:val="Arial"/>
    <w:panose1 w:val="00000000000000000000"/>
    <w:charset w:val="00"/>
    <w:family w:val="roman"/>
    <w:notTrueType/>
    <w:pitch w:val="default"/>
  </w:font>
  <w:font w:name="Source Sans Pro;Arial;sans-seri">
    <w:altName w:val="Arial"/>
    <w:panose1 w:val="00000000000000000000"/>
    <w:charset w:val="00"/>
    <w:family w:val="roman"/>
    <w:notTrueType/>
    <w:pitch w:val="default"/>
  </w:font>
  <w:font w:name="Open Sans;Arial;sans-serif">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4500"/>
    <w:multiLevelType w:val="multilevel"/>
    <w:tmpl w:val="8FBE02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45E30B8"/>
    <w:multiLevelType w:val="hybridMultilevel"/>
    <w:tmpl w:val="777A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177B1"/>
    <w:multiLevelType w:val="hybridMultilevel"/>
    <w:tmpl w:val="DEC47ECE"/>
    <w:lvl w:ilvl="0" w:tplc="F7F293D6">
      <w:start w:val="1"/>
      <w:numFmt w:val="bullet"/>
      <w:lvlText w:val="-"/>
      <w:lvlJc w:val="left"/>
      <w:pPr>
        <w:ind w:left="1080" w:hanging="360"/>
      </w:pPr>
      <w:rPr>
        <w:rFonts w:ascii="Arial Nova" w:eastAsiaTheme="minorHAnsi" w:hAnsi="Arial Nov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63E0D3C"/>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A13880"/>
    <w:multiLevelType w:val="multilevel"/>
    <w:tmpl w:val="7F8EDFF2"/>
    <w:lvl w:ilvl="0">
      <w:start w:val="1"/>
      <w:numFmt w:val="bullet"/>
      <w:lvlText w:val=""/>
      <w:lvlJc w:val="left"/>
      <w:pPr>
        <w:tabs>
          <w:tab w:val="num" w:pos="768"/>
        </w:tabs>
        <w:ind w:left="768" w:hanging="360"/>
      </w:pPr>
      <w:rPr>
        <w:rFonts w:ascii="Symbol" w:hAnsi="Symbol" w:cs="Symbol" w:hint="default"/>
      </w:rPr>
    </w:lvl>
    <w:lvl w:ilvl="1">
      <w:start w:val="1"/>
      <w:numFmt w:val="bullet"/>
      <w:lvlText w:val="◦"/>
      <w:lvlJc w:val="left"/>
      <w:pPr>
        <w:tabs>
          <w:tab w:val="num" w:pos="1128"/>
        </w:tabs>
        <w:ind w:left="1128" w:hanging="360"/>
      </w:pPr>
      <w:rPr>
        <w:rFonts w:ascii="OpenSymbol" w:hAnsi="OpenSymbol" w:cs="OpenSymbol" w:hint="default"/>
      </w:rPr>
    </w:lvl>
    <w:lvl w:ilvl="2">
      <w:start w:val="1"/>
      <w:numFmt w:val="bullet"/>
      <w:lvlText w:val="▪"/>
      <w:lvlJc w:val="left"/>
      <w:pPr>
        <w:tabs>
          <w:tab w:val="num" w:pos="1488"/>
        </w:tabs>
        <w:ind w:left="1488" w:hanging="360"/>
      </w:pPr>
      <w:rPr>
        <w:rFonts w:ascii="OpenSymbol" w:hAnsi="OpenSymbol" w:cs="OpenSymbol" w:hint="default"/>
      </w:rPr>
    </w:lvl>
    <w:lvl w:ilvl="3">
      <w:start w:val="1"/>
      <w:numFmt w:val="bullet"/>
      <w:lvlText w:val=""/>
      <w:lvlJc w:val="left"/>
      <w:pPr>
        <w:tabs>
          <w:tab w:val="num" w:pos="1848"/>
        </w:tabs>
        <w:ind w:left="1848" w:hanging="360"/>
      </w:pPr>
      <w:rPr>
        <w:rFonts w:ascii="Symbol" w:hAnsi="Symbol" w:cs="Symbol" w:hint="default"/>
      </w:rPr>
    </w:lvl>
    <w:lvl w:ilvl="4">
      <w:start w:val="1"/>
      <w:numFmt w:val="bullet"/>
      <w:lvlText w:val="◦"/>
      <w:lvlJc w:val="left"/>
      <w:pPr>
        <w:tabs>
          <w:tab w:val="num" w:pos="2208"/>
        </w:tabs>
        <w:ind w:left="2208" w:hanging="360"/>
      </w:pPr>
      <w:rPr>
        <w:rFonts w:ascii="OpenSymbol" w:hAnsi="OpenSymbol" w:cs="OpenSymbol" w:hint="default"/>
      </w:rPr>
    </w:lvl>
    <w:lvl w:ilvl="5">
      <w:start w:val="1"/>
      <w:numFmt w:val="bullet"/>
      <w:lvlText w:val="▪"/>
      <w:lvlJc w:val="left"/>
      <w:pPr>
        <w:tabs>
          <w:tab w:val="num" w:pos="2568"/>
        </w:tabs>
        <w:ind w:left="2568" w:hanging="360"/>
      </w:pPr>
      <w:rPr>
        <w:rFonts w:ascii="OpenSymbol" w:hAnsi="OpenSymbol" w:cs="OpenSymbol" w:hint="default"/>
      </w:rPr>
    </w:lvl>
    <w:lvl w:ilvl="6">
      <w:start w:val="1"/>
      <w:numFmt w:val="bullet"/>
      <w:lvlText w:val=""/>
      <w:lvlJc w:val="left"/>
      <w:pPr>
        <w:tabs>
          <w:tab w:val="num" w:pos="2928"/>
        </w:tabs>
        <w:ind w:left="2928" w:hanging="360"/>
      </w:pPr>
      <w:rPr>
        <w:rFonts w:ascii="Symbol" w:hAnsi="Symbol" w:cs="Symbol" w:hint="default"/>
      </w:rPr>
    </w:lvl>
    <w:lvl w:ilvl="7">
      <w:start w:val="1"/>
      <w:numFmt w:val="bullet"/>
      <w:lvlText w:val="◦"/>
      <w:lvlJc w:val="left"/>
      <w:pPr>
        <w:tabs>
          <w:tab w:val="num" w:pos="3288"/>
        </w:tabs>
        <w:ind w:left="3288" w:hanging="360"/>
      </w:pPr>
      <w:rPr>
        <w:rFonts w:ascii="OpenSymbol" w:hAnsi="OpenSymbol" w:cs="OpenSymbol" w:hint="default"/>
      </w:rPr>
    </w:lvl>
    <w:lvl w:ilvl="8">
      <w:start w:val="1"/>
      <w:numFmt w:val="bullet"/>
      <w:lvlText w:val="▪"/>
      <w:lvlJc w:val="left"/>
      <w:pPr>
        <w:tabs>
          <w:tab w:val="num" w:pos="3648"/>
        </w:tabs>
        <w:ind w:left="3648" w:hanging="360"/>
      </w:pPr>
      <w:rPr>
        <w:rFonts w:ascii="OpenSymbol" w:hAnsi="OpenSymbol" w:cs="OpenSymbol" w:hint="default"/>
      </w:rPr>
    </w:lvl>
  </w:abstractNum>
  <w:abstractNum w:abstractNumId="5" w15:restartNumberingAfterBreak="0">
    <w:nsid w:val="1A463626"/>
    <w:multiLevelType w:val="hybridMultilevel"/>
    <w:tmpl w:val="F03CC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4314D"/>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6D5754"/>
    <w:multiLevelType w:val="multilevel"/>
    <w:tmpl w:val="E9449A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299752D"/>
    <w:multiLevelType w:val="multilevel"/>
    <w:tmpl w:val="1D42D0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364C2F9E"/>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8E6C4B"/>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0864F1"/>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593ED9"/>
    <w:multiLevelType w:val="hybridMultilevel"/>
    <w:tmpl w:val="A138496C"/>
    <w:lvl w:ilvl="0" w:tplc="C0A64F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AF9034D"/>
    <w:multiLevelType w:val="multilevel"/>
    <w:tmpl w:val="B462C2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4E6673A5"/>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6E687C"/>
    <w:multiLevelType w:val="multilevel"/>
    <w:tmpl w:val="5666FC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51267101"/>
    <w:multiLevelType w:val="multilevel"/>
    <w:tmpl w:val="EC2285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5F1200B3"/>
    <w:multiLevelType w:val="multilevel"/>
    <w:tmpl w:val="F93E79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627C0CA7"/>
    <w:multiLevelType w:val="multilevel"/>
    <w:tmpl w:val="1E1A54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68472E03"/>
    <w:multiLevelType w:val="multilevel"/>
    <w:tmpl w:val="EE3AB4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6C6E0EEF"/>
    <w:multiLevelType w:val="multilevel"/>
    <w:tmpl w:val="16E83E80"/>
    <w:lvl w:ilvl="0">
      <w:start w:val="1"/>
      <w:numFmt w:val="bullet"/>
      <w:lvlText w:val=""/>
      <w:lvlJc w:val="left"/>
      <w:pPr>
        <w:tabs>
          <w:tab w:val="num" w:pos="768"/>
        </w:tabs>
        <w:ind w:left="768" w:hanging="360"/>
      </w:pPr>
      <w:rPr>
        <w:rFonts w:ascii="Symbol" w:hAnsi="Symbol" w:cs="Symbol" w:hint="default"/>
      </w:rPr>
    </w:lvl>
    <w:lvl w:ilvl="1">
      <w:start w:val="1"/>
      <w:numFmt w:val="bullet"/>
      <w:lvlText w:val="◦"/>
      <w:lvlJc w:val="left"/>
      <w:pPr>
        <w:tabs>
          <w:tab w:val="num" w:pos="1128"/>
        </w:tabs>
        <w:ind w:left="1128" w:hanging="360"/>
      </w:pPr>
      <w:rPr>
        <w:rFonts w:ascii="OpenSymbol" w:hAnsi="OpenSymbol" w:cs="OpenSymbol" w:hint="default"/>
      </w:rPr>
    </w:lvl>
    <w:lvl w:ilvl="2">
      <w:start w:val="1"/>
      <w:numFmt w:val="bullet"/>
      <w:lvlText w:val="▪"/>
      <w:lvlJc w:val="left"/>
      <w:pPr>
        <w:tabs>
          <w:tab w:val="num" w:pos="1488"/>
        </w:tabs>
        <w:ind w:left="1488" w:hanging="360"/>
      </w:pPr>
      <w:rPr>
        <w:rFonts w:ascii="OpenSymbol" w:hAnsi="OpenSymbol" w:cs="OpenSymbol" w:hint="default"/>
      </w:rPr>
    </w:lvl>
    <w:lvl w:ilvl="3">
      <w:start w:val="1"/>
      <w:numFmt w:val="bullet"/>
      <w:lvlText w:val=""/>
      <w:lvlJc w:val="left"/>
      <w:pPr>
        <w:tabs>
          <w:tab w:val="num" w:pos="1848"/>
        </w:tabs>
        <w:ind w:left="1848" w:hanging="360"/>
      </w:pPr>
      <w:rPr>
        <w:rFonts w:ascii="Symbol" w:hAnsi="Symbol" w:cs="Symbol" w:hint="default"/>
      </w:rPr>
    </w:lvl>
    <w:lvl w:ilvl="4">
      <w:start w:val="1"/>
      <w:numFmt w:val="bullet"/>
      <w:lvlText w:val="◦"/>
      <w:lvlJc w:val="left"/>
      <w:pPr>
        <w:tabs>
          <w:tab w:val="num" w:pos="2208"/>
        </w:tabs>
        <w:ind w:left="2208" w:hanging="360"/>
      </w:pPr>
      <w:rPr>
        <w:rFonts w:ascii="OpenSymbol" w:hAnsi="OpenSymbol" w:cs="OpenSymbol" w:hint="default"/>
      </w:rPr>
    </w:lvl>
    <w:lvl w:ilvl="5">
      <w:start w:val="1"/>
      <w:numFmt w:val="bullet"/>
      <w:lvlText w:val="▪"/>
      <w:lvlJc w:val="left"/>
      <w:pPr>
        <w:tabs>
          <w:tab w:val="num" w:pos="2568"/>
        </w:tabs>
        <w:ind w:left="2568" w:hanging="360"/>
      </w:pPr>
      <w:rPr>
        <w:rFonts w:ascii="OpenSymbol" w:hAnsi="OpenSymbol" w:cs="OpenSymbol" w:hint="default"/>
      </w:rPr>
    </w:lvl>
    <w:lvl w:ilvl="6">
      <w:start w:val="1"/>
      <w:numFmt w:val="bullet"/>
      <w:lvlText w:val=""/>
      <w:lvlJc w:val="left"/>
      <w:pPr>
        <w:tabs>
          <w:tab w:val="num" w:pos="2928"/>
        </w:tabs>
        <w:ind w:left="2928" w:hanging="360"/>
      </w:pPr>
      <w:rPr>
        <w:rFonts w:ascii="Symbol" w:hAnsi="Symbol" w:cs="Symbol" w:hint="default"/>
      </w:rPr>
    </w:lvl>
    <w:lvl w:ilvl="7">
      <w:start w:val="1"/>
      <w:numFmt w:val="bullet"/>
      <w:lvlText w:val="◦"/>
      <w:lvlJc w:val="left"/>
      <w:pPr>
        <w:tabs>
          <w:tab w:val="num" w:pos="3288"/>
        </w:tabs>
        <w:ind w:left="3288" w:hanging="360"/>
      </w:pPr>
      <w:rPr>
        <w:rFonts w:ascii="OpenSymbol" w:hAnsi="OpenSymbol" w:cs="OpenSymbol" w:hint="default"/>
      </w:rPr>
    </w:lvl>
    <w:lvl w:ilvl="8">
      <w:start w:val="1"/>
      <w:numFmt w:val="bullet"/>
      <w:lvlText w:val="▪"/>
      <w:lvlJc w:val="left"/>
      <w:pPr>
        <w:tabs>
          <w:tab w:val="num" w:pos="3648"/>
        </w:tabs>
        <w:ind w:left="3648" w:hanging="360"/>
      </w:pPr>
      <w:rPr>
        <w:rFonts w:ascii="OpenSymbol" w:hAnsi="OpenSymbol" w:cs="OpenSymbol" w:hint="default"/>
      </w:rPr>
    </w:lvl>
  </w:abstractNum>
  <w:abstractNum w:abstractNumId="21" w15:restartNumberingAfterBreak="0">
    <w:nsid w:val="6F27763A"/>
    <w:multiLevelType w:val="hybridMultilevel"/>
    <w:tmpl w:val="0D88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87617B"/>
    <w:multiLevelType w:val="multilevel"/>
    <w:tmpl w:val="F15015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791025EA"/>
    <w:multiLevelType w:val="multilevel"/>
    <w:tmpl w:val="868C3C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79131DCD"/>
    <w:multiLevelType w:val="multilevel"/>
    <w:tmpl w:val="F33CE9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7F331BB5"/>
    <w:multiLevelType w:val="hybridMultilevel"/>
    <w:tmpl w:val="386CE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0"/>
  </w:num>
  <w:num w:numId="3">
    <w:abstractNumId w:val="23"/>
  </w:num>
  <w:num w:numId="4">
    <w:abstractNumId w:val="19"/>
  </w:num>
  <w:num w:numId="5">
    <w:abstractNumId w:val="8"/>
  </w:num>
  <w:num w:numId="6">
    <w:abstractNumId w:val="13"/>
  </w:num>
  <w:num w:numId="7">
    <w:abstractNumId w:val="7"/>
  </w:num>
  <w:num w:numId="8">
    <w:abstractNumId w:val="17"/>
  </w:num>
  <w:num w:numId="9">
    <w:abstractNumId w:val="16"/>
  </w:num>
  <w:num w:numId="10">
    <w:abstractNumId w:val="24"/>
  </w:num>
  <w:num w:numId="11">
    <w:abstractNumId w:val="15"/>
  </w:num>
  <w:num w:numId="12">
    <w:abstractNumId w:val="20"/>
  </w:num>
  <w:num w:numId="13">
    <w:abstractNumId w:val="4"/>
  </w:num>
  <w:num w:numId="14">
    <w:abstractNumId w:val="18"/>
  </w:num>
  <w:num w:numId="15">
    <w:abstractNumId w:val="1"/>
  </w:num>
  <w:num w:numId="16">
    <w:abstractNumId w:val="5"/>
  </w:num>
  <w:num w:numId="17">
    <w:abstractNumId w:val="21"/>
  </w:num>
  <w:num w:numId="18">
    <w:abstractNumId w:val="3"/>
  </w:num>
  <w:num w:numId="19">
    <w:abstractNumId w:val="2"/>
  </w:num>
  <w:num w:numId="20">
    <w:abstractNumId w:val="14"/>
  </w:num>
  <w:num w:numId="21">
    <w:abstractNumId w:val="9"/>
  </w:num>
  <w:num w:numId="22">
    <w:abstractNumId w:val="12"/>
  </w:num>
  <w:num w:numId="23">
    <w:abstractNumId w:val="6"/>
  </w:num>
  <w:num w:numId="24">
    <w:abstractNumId w:val="25"/>
  </w:num>
  <w:num w:numId="25">
    <w:abstractNumId w:val="1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21C"/>
    <w:rsid w:val="00150E9C"/>
    <w:rsid w:val="002467C4"/>
    <w:rsid w:val="002F2A1A"/>
    <w:rsid w:val="0041321C"/>
    <w:rsid w:val="004C62CF"/>
    <w:rsid w:val="005B032D"/>
    <w:rsid w:val="00616E06"/>
    <w:rsid w:val="00634ACA"/>
    <w:rsid w:val="006E142E"/>
    <w:rsid w:val="00BC5A7F"/>
    <w:rsid w:val="00DE4820"/>
    <w:rsid w:val="00E4548C"/>
    <w:rsid w:val="00EA3B2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7B73"/>
  <w15:docId w15:val="{9A159F51-04BB-4D57-B87B-CCA8386E5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0973"/>
    <w:rPr>
      <w:color w:val="0000FF"/>
      <w:u w:val="single"/>
    </w:rPr>
  </w:style>
  <w:style w:type="character" w:styleId="Strong">
    <w:name w:val="Strong"/>
    <w:basedOn w:val="DefaultParagraphFont"/>
    <w:uiPriority w:val="22"/>
    <w:qFormat/>
    <w:rsid w:val="000D5AE4"/>
    <w:rPr>
      <w:b/>
      <w:bCs/>
    </w:rPr>
  </w:style>
  <w:style w:type="character" w:styleId="SubtleEmphasis">
    <w:name w:val="Subtle Emphasis"/>
    <w:basedOn w:val="DefaultParagraphFont"/>
    <w:uiPriority w:val="19"/>
    <w:qFormat/>
    <w:rsid w:val="00055E16"/>
    <w:rPr>
      <w:i/>
      <w:iCs/>
      <w:color w:val="404040" w:themeColor="text1" w:themeTint="BF"/>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eastAsia="Verdana"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uiPriority w:val="34"/>
    <w:qFormat/>
    <w:rsid w:val="00F20A7E"/>
    <w:pPr>
      <w:spacing w:after="160" w:line="252" w:lineRule="auto"/>
      <w:ind w:left="720"/>
      <w:contextualSpacing/>
    </w:pPr>
    <w:rPr>
      <w:rFonts w:ascii="Calibri" w:eastAsiaTheme="minorHAnsi" w:hAnsi="Calibri" w:cs="Calibri"/>
      <w:lang w:val="en-US"/>
    </w:rPr>
  </w:style>
  <w:style w:type="paragraph" w:styleId="NormalWeb">
    <w:name w:val="Normal (Web)"/>
    <w:basedOn w:val="Normal"/>
    <w:uiPriority w:val="99"/>
    <w:unhideWhenUsed/>
    <w:qFormat/>
    <w:rsid w:val="00FA22B8"/>
    <w:pPr>
      <w:spacing w:beforeAutospacing="1" w:afterAutospacing="1" w:line="240" w:lineRule="auto"/>
    </w:pPr>
    <w:rPr>
      <w:rFonts w:ascii="Times New Roman" w:eastAsia="Times New Roman" w:hAnsi="Times New Roman" w:cs="Times New Roman"/>
      <w:sz w:val="24"/>
      <w:szCs w:val="24"/>
      <w:lang w:val="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97F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616E06"/>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datadoghq.com/" TargetMode="External"/><Relationship Id="rId39" Type="http://schemas.openxmlformats.org/officeDocument/2006/relationships/hyperlink" Target="https://www.perforce.com/blog/vcs/what-is-version-contro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en.wikipedia.org/wiki/Infrastructure_as_code" TargetMode="External"/><Relationship Id="rId42" Type="http://schemas.openxmlformats.org/officeDocument/2006/relationships/hyperlink" Target="https://hub.docker.com/"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grafana.com/" TargetMode="External"/><Relationship Id="rId33" Type="http://schemas.openxmlformats.org/officeDocument/2006/relationships/hyperlink" Target="https://www.netapp.com/us/info/what-is-configuration-management.aspx" TargetMode="External"/><Relationship Id="rId38" Type="http://schemas.openxmlformats.org/officeDocument/2006/relationships/hyperlink" Target="https://www.terraform.i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jenkins.io/" TargetMode="External"/><Relationship Id="rId41" Type="http://schemas.openxmlformats.org/officeDocument/2006/relationships/hyperlink" Target="https://about.gitlab.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infoworld.com/article/3231666/how-devops-changes-monitoring.html" TargetMode="External"/><Relationship Id="rId32" Type="http://schemas.openxmlformats.org/officeDocument/2006/relationships/hyperlink" Target="https://travis-ci.org/" TargetMode="External"/><Relationship Id="rId37" Type="http://schemas.openxmlformats.org/officeDocument/2006/relationships/hyperlink" Target="https://puppet.com/" TargetMode="External"/><Relationship Id="rId40" Type="http://schemas.openxmlformats.org/officeDocument/2006/relationships/hyperlink" Target="https://github.com/"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spotify/luigi" TargetMode="External"/><Relationship Id="rId28" Type="http://schemas.openxmlformats.org/officeDocument/2006/relationships/hyperlink" Target="https://www.infoworld.com/article/3271126/what-is-cicd-continuous-integration-and-continuous-delivery-explained.html" TargetMode="External"/><Relationship Id="rId36" Type="http://schemas.openxmlformats.org/officeDocument/2006/relationships/hyperlink" Target="https://www.ansible.com/"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codeship.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airflow.apache.org/" TargetMode="External"/><Relationship Id="rId27" Type="http://schemas.openxmlformats.org/officeDocument/2006/relationships/hyperlink" Target="https://prometheus.io/" TargetMode="External"/><Relationship Id="rId30" Type="http://schemas.openxmlformats.org/officeDocument/2006/relationships/hyperlink" Target="https://about.gitlab.com/stages-devops-lifecycle/continuous-integration/" TargetMode="External"/><Relationship Id="rId35" Type="http://schemas.openxmlformats.org/officeDocument/2006/relationships/hyperlink" Target="https://medium.com/formcept/configuration-management-and-continuous-deployment-cd0892dce998" TargetMode="External"/><Relationship Id="rId43" Type="http://schemas.openxmlformats.org/officeDocument/2006/relationships/hyperlink" Target="https://dv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29</Pages>
  <Words>6911</Words>
  <Characters>39395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Van, Long (CAI - Ho Chi Minh City - CON)</dc:creator>
  <dc:description/>
  <cp:lastModifiedBy>Srikumar Sivakumar (FINDIA.DEL)</cp:lastModifiedBy>
  <cp:revision>13</cp:revision>
  <dcterms:created xsi:type="dcterms:W3CDTF">2021-07-22T14:06:00Z</dcterms:created>
  <dcterms:modified xsi:type="dcterms:W3CDTF">2021-07-22T15:19:00Z</dcterms:modified>
  <dc:language>vi-VN</dc:language>
</cp:coreProperties>
</file>