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5D3CA" w14:textId="77777777" w:rsidR="002F35C0" w:rsidRPr="002B5798" w:rsidRDefault="002F35C0" w:rsidP="002B5798">
      <w:pPr>
        <w:pStyle w:val="a7"/>
        <w:shd w:val="clear" w:color="auto" w:fill="FFFFFF"/>
        <w:spacing w:before="0" w:beforeAutospacing="0" w:after="240" w:afterAutospacing="0"/>
        <w:rPr>
          <w:rFonts w:asciiTheme="minorHAnsi" w:eastAsiaTheme="minorHAnsi" w:hAnsiTheme="minorHAnsi" w:cs="Segoe UI"/>
          <w:color w:val="24292E"/>
        </w:rPr>
      </w:pPr>
      <w:r w:rsidRPr="002B5798">
        <w:rPr>
          <w:rFonts w:asciiTheme="minorHAnsi" w:eastAsiaTheme="minorHAnsi" w:hAnsiTheme="minorHAnsi" w:cs="Segoe UI"/>
          <w:color w:val="24292E"/>
        </w:rPr>
        <w:t>从自我研究方向出发-船舶的异常行为，对于异常的定义、探测方法、应用进行简要梳理。</w:t>
      </w:r>
    </w:p>
    <w:p w14:paraId="49B0BE00" w14:textId="77777777" w:rsidR="002B5798" w:rsidRPr="002B5798" w:rsidRDefault="002F35C0" w:rsidP="002B5798">
      <w:pPr>
        <w:pStyle w:val="a7"/>
        <w:shd w:val="clear" w:color="auto" w:fill="FFFFFF"/>
        <w:spacing w:before="0" w:beforeAutospacing="0" w:after="240" w:afterAutospacing="0"/>
        <w:rPr>
          <w:rFonts w:asciiTheme="minorHAnsi" w:eastAsiaTheme="minorHAnsi" w:hAnsiTheme="minorHAnsi" w:cs="Segoe UI"/>
          <w:b/>
          <w:color w:val="24292E"/>
        </w:rPr>
      </w:pPr>
      <w:r w:rsidRPr="002B5798">
        <w:rPr>
          <w:rFonts w:asciiTheme="minorHAnsi" w:eastAsiaTheme="minorHAnsi" w:hAnsiTheme="minorHAnsi" w:cs="Segoe UI"/>
          <w:b/>
          <w:color w:val="24292E"/>
        </w:rPr>
        <w:t xml:space="preserve">#摘要 </w:t>
      </w:r>
    </w:p>
    <w:p w14:paraId="410AA87A" w14:textId="52C0CE22" w:rsidR="002F35C0" w:rsidRPr="002B5798" w:rsidRDefault="002F35C0" w:rsidP="002B5798">
      <w:pPr>
        <w:pStyle w:val="a7"/>
        <w:shd w:val="clear" w:color="auto" w:fill="FFFFFF"/>
        <w:spacing w:before="0" w:beforeAutospacing="0" w:after="240" w:afterAutospacing="0"/>
        <w:rPr>
          <w:rFonts w:asciiTheme="minorHAnsi" w:eastAsiaTheme="minorHAnsi" w:hAnsiTheme="minorHAnsi" w:cs="Segoe UI"/>
          <w:color w:val="24292E"/>
        </w:rPr>
      </w:pPr>
      <w:r w:rsidRPr="002B5798">
        <w:rPr>
          <w:rFonts w:asciiTheme="minorHAnsi" w:eastAsiaTheme="minorHAnsi" w:hAnsiTheme="minorHAnsi" w:cs="Segoe UI"/>
          <w:color w:val="24292E"/>
        </w:rPr>
        <w:t>异常探测是数据挖掘领域的一个重要研究内容，旨在从海量数据中挖掘不符合普适性规律、表现出“与众不同”特性的数据或模式，其在金融欺诈、公共卫生、极端气候事件发现、交通拥堵判别、环境污染监测等领域具有重 要应用价值。按照传统的分类方式，异常探测方法可以分为三类：基于传统统计学的探测方法；基于集成检测方法以及</w:t>
      </w:r>
      <w:proofErr w:type="gramStart"/>
      <w:r w:rsidRPr="002B5798">
        <w:rPr>
          <w:rFonts w:asciiTheme="minorHAnsi" w:eastAsiaTheme="minorHAnsi" w:hAnsiTheme="minorHAnsi" w:cs="Segoe UI"/>
          <w:color w:val="24292E"/>
        </w:rPr>
        <w:t>现比较</w:t>
      </w:r>
      <w:proofErr w:type="gramEnd"/>
      <w:r w:rsidRPr="002B5798">
        <w:rPr>
          <w:rFonts w:asciiTheme="minorHAnsi" w:eastAsiaTheme="minorHAnsi" w:hAnsiTheme="minorHAnsi" w:cs="Segoe UI"/>
          <w:color w:val="24292E"/>
        </w:rPr>
        <w:t>应用多的基于深度学习的检测方法。 为了更好地满足应用需求，发展性能更高、适应性更强的异常探测方法，从数据维</w:t>
      </w:r>
      <w:proofErr w:type="gramStart"/>
      <w:r w:rsidRPr="002B5798">
        <w:rPr>
          <w:rFonts w:asciiTheme="minorHAnsi" w:eastAsiaTheme="minorHAnsi" w:hAnsiTheme="minorHAnsi" w:cs="Segoe UI"/>
          <w:color w:val="24292E"/>
        </w:rPr>
        <w:t>度角度</w:t>
      </w:r>
      <w:proofErr w:type="gramEnd"/>
      <w:r w:rsidRPr="002B5798">
        <w:rPr>
          <w:rFonts w:asciiTheme="minorHAnsi" w:eastAsiaTheme="minorHAnsi" w:hAnsiTheme="minorHAnsi" w:cs="Segoe UI"/>
          <w:color w:val="24292E"/>
        </w:rPr>
        <w:t>对于异常进行分类可以划分为典型的传统／空间／时空异常探测方法。</w:t>
      </w:r>
    </w:p>
    <w:p w14:paraId="7194A737" w14:textId="77777777" w:rsidR="002B5798" w:rsidRDefault="002F35C0" w:rsidP="002B5798">
      <w:pPr>
        <w:pStyle w:val="a7"/>
        <w:shd w:val="clear" w:color="auto" w:fill="FFFFFF"/>
        <w:spacing w:before="0" w:beforeAutospacing="0" w:after="240" w:afterAutospacing="0"/>
        <w:rPr>
          <w:rFonts w:asciiTheme="minorHAnsi" w:eastAsiaTheme="minorHAnsi" w:hAnsiTheme="minorHAnsi" w:cs="Segoe UI"/>
          <w:color w:val="24292E"/>
        </w:rPr>
      </w:pPr>
      <w:r w:rsidRPr="002B5798">
        <w:rPr>
          <w:rFonts w:asciiTheme="minorHAnsi" w:eastAsiaTheme="minorHAnsi" w:hAnsiTheme="minorHAnsi" w:cs="Segoe UI"/>
          <w:b/>
          <w:color w:val="24292E"/>
        </w:rPr>
        <w:t xml:space="preserve">#一、异常的定义 </w:t>
      </w:r>
    </w:p>
    <w:p w14:paraId="50EE1DB8" w14:textId="1C75E310" w:rsidR="002F35C0" w:rsidRPr="002B5798" w:rsidRDefault="002F35C0" w:rsidP="002B5798">
      <w:pPr>
        <w:pStyle w:val="a7"/>
        <w:shd w:val="clear" w:color="auto" w:fill="FFFFFF"/>
        <w:spacing w:before="0" w:beforeAutospacing="0" w:after="240" w:afterAutospacing="0"/>
        <w:rPr>
          <w:rFonts w:asciiTheme="minorHAnsi" w:eastAsiaTheme="minorHAnsi" w:hAnsiTheme="minorHAnsi" w:cs="Segoe UI"/>
          <w:color w:val="24292E"/>
        </w:rPr>
      </w:pPr>
      <w:r w:rsidRPr="002B5798">
        <w:rPr>
          <w:rFonts w:asciiTheme="minorHAnsi" w:eastAsiaTheme="minorHAnsi" w:hAnsiTheme="minorHAnsi" w:cs="Segoe UI"/>
          <w:color w:val="24292E"/>
        </w:rPr>
        <w:t>2001年，Portnoy：“异常检测方法对正常数据建立模型，然后尝试检测观测数据中与正常模型的偏差” 2008年，Roy:"与正常相悖的即为异常" 2009年，</w:t>
      </w:r>
      <w:proofErr w:type="spellStart"/>
      <w:r w:rsidRPr="002B5798">
        <w:rPr>
          <w:rFonts w:asciiTheme="minorHAnsi" w:eastAsiaTheme="minorHAnsi" w:hAnsiTheme="minorHAnsi" w:cs="Segoe UI"/>
          <w:color w:val="24292E"/>
        </w:rPr>
        <w:t>Chandola</w:t>
      </w:r>
      <w:proofErr w:type="spellEnd"/>
      <w:r w:rsidRPr="002B5798">
        <w:rPr>
          <w:rFonts w:asciiTheme="minorHAnsi" w:eastAsiaTheme="minorHAnsi" w:hAnsiTheme="minorHAnsi" w:cs="Segoe UI"/>
          <w:color w:val="24292E"/>
        </w:rPr>
        <w:t>：“异常定义为不符合预期正常行为的模式”</w:t>
      </w:r>
    </w:p>
    <w:p w14:paraId="59F70E09" w14:textId="77777777" w:rsidR="002F35C0" w:rsidRPr="002B5798" w:rsidRDefault="002F35C0" w:rsidP="002B5798">
      <w:pPr>
        <w:pStyle w:val="a7"/>
        <w:shd w:val="clear" w:color="auto" w:fill="FFFFFF"/>
        <w:spacing w:before="0" w:beforeAutospacing="0" w:after="240" w:afterAutospacing="0"/>
        <w:rPr>
          <w:rFonts w:asciiTheme="minorHAnsi" w:eastAsiaTheme="minorHAnsi" w:hAnsiTheme="minorHAnsi" w:cs="Segoe UI"/>
          <w:color w:val="24292E"/>
        </w:rPr>
      </w:pPr>
      <w:r w:rsidRPr="002B5798">
        <w:rPr>
          <w:rFonts w:asciiTheme="minorHAnsi" w:eastAsiaTheme="minorHAnsi" w:hAnsiTheme="minorHAnsi" w:cs="Segoe UI"/>
          <w:color w:val="24292E"/>
        </w:rPr>
        <w:t>总结： 现有研究针对不同领域对于异常的定义各有细化，比如在海上交通领域对于传播行为的异常，定义为“船舶偏离其固定航线或违背历史行进规律的行为”。 但是现有研究对于异常探测比较偏向黑盒子，大部分还是认为不符合模型训练的目标具有异常行为。</w:t>
      </w:r>
    </w:p>
    <w:p w14:paraId="1B610B85" w14:textId="77777777" w:rsidR="002B5798" w:rsidRDefault="002F35C0" w:rsidP="002B5798">
      <w:pPr>
        <w:pStyle w:val="a7"/>
        <w:shd w:val="clear" w:color="auto" w:fill="FFFFFF"/>
        <w:spacing w:before="0" w:beforeAutospacing="0" w:after="240" w:afterAutospacing="0"/>
        <w:rPr>
          <w:rFonts w:asciiTheme="minorHAnsi" w:eastAsiaTheme="minorHAnsi" w:hAnsiTheme="minorHAnsi" w:cs="Segoe UI"/>
          <w:color w:val="24292E"/>
        </w:rPr>
      </w:pPr>
      <w:r w:rsidRPr="002B5798">
        <w:rPr>
          <w:rFonts w:asciiTheme="minorHAnsi" w:eastAsiaTheme="minorHAnsi" w:hAnsiTheme="minorHAnsi" w:cs="Segoe UI"/>
          <w:b/>
          <w:color w:val="24292E"/>
        </w:rPr>
        <w:t xml:space="preserve">#二、探测方法及其优缺点 </w:t>
      </w:r>
    </w:p>
    <w:p w14:paraId="2B302FE6" w14:textId="77777777" w:rsidR="002B5798" w:rsidRDefault="002F35C0" w:rsidP="002B5798">
      <w:pPr>
        <w:pStyle w:val="a7"/>
        <w:shd w:val="clear" w:color="auto" w:fill="FFFFFF"/>
        <w:spacing w:before="0" w:beforeAutospacing="0" w:after="240" w:afterAutospacing="0"/>
        <w:rPr>
          <w:rFonts w:asciiTheme="minorHAnsi" w:eastAsiaTheme="minorHAnsi" w:hAnsiTheme="minorHAnsi" w:cs="Segoe UI"/>
          <w:color w:val="24292E"/>
        </w:rPr>
      </w:pPr>
      <w:r w:rsidRPr="002B5798">
        <w:rPr>
          <w:rFonts w:asciiTheme="minorHAnsi" w:eastAsiaTheme="minorHAnsi" w:hAnsiTheme="minorHAnsi" w:cs="Segoe UI"/>
          <w:color w:val="24292E"/>
        </w:rPr>
        <w:lastRenderedPageBreak/>
        <w:t>接下来以船舶异常行为探测为方向，对其进行方法梳理</w:t>
      </w:r>
    </w:p>
    <w:p w14:paraId="75E24236" w14:textId="7503BB2A" w:rsidR="002F35C0" w:rsidRPr="002B5798" w:rsidRDefault="002F35C0" w:rsidP="002B5798">
      <w:pPr>
        <w:pStyle w:val="a7"/>
        <w:shd w:val="clear" w:color="auto" w:fill="FFFFFF"/>
        <w:spacing w:before="0" w:beforeAutospacing="0" w:after="240" w:afterAutospacing="0"/>
        <w:rPr>
          <w:rFonts w:asciiTheme="minorHAnsi" w:eastAsiaTheme="minorHAnsi" w:hAnsiTheme="minorHAnsi" w:cs="Segoe UI"/>
          <w:color w:val="24292E"/>
        </w:rPr>
      </w:pPr>
      <w:r w:rsidRPr="002B5798">
        <w:rPr>
          <w:rFonts w:asciiTheme="minorHAnsi" w:eastAsiaTheme="minorHAnsi" w:hAnsiTheme="minorHAnsi" w:cs="Segoe UI"/>
          <w:color w:val="24292E"/>
        </w:rPr>
        <w:t xml:space="preserve"> 2.1 基于传统统计学的异常探测方法</w:t>
      </w:r>
    </w:p>
    <w:p w14:paraId="041314BF" w14:textId="77777777" w:rsidR="002F35C0" w:rsidRPr="002B5798" w:rsidRDefault="002F35C0" w:rsidP="002B5798">
      <w:pPr>
        <w:pStyle w:val="a7"/>
        <w:shd w:val="clear" w:color="auto" w:fill="FFFFFF"/>
        <w:spacing w:before="0" w:beforeAutospacing="0"/>
        <w:rPr>
          <w:rFonts w:asciiTheme="minorHAnsi" w:eastAsiaTheme="minorHAnsi" w:hAnsiTheme="minorHAnsi" w:cs="Segoe UI"/>
          <w:color w:val="24292E"/>
        </w:rPr>
      </w:pPr>
      <w:r w:rsidRPr="002B5798">
        <w:rPr>
          <w:rFonts w:asciiTheme="minorHAnsi" w:eastAsiaTheme="minorHAnsi" w:hAnsiTheme="minorHAnsi" w:cs="Segoe UI"/>
          <w:color w:val="24292E"/>
        </w:rPr>
        <w:t>基于统计学的异常检测中，轨迹正常模型的形式是一种轨迹点的概率模型。 其检测原理是判断输入数据是否符合已有的概率模型，认为正常的船舶轨迹数据在模型中则输出较高概率数值，如果该输入数据在该模型的概率值较低，则将其识别为异常。 其中比较典型的算法有高斯混合模型(Gaussian Mixture Model, GMM)、核密度估计(Kernel Density Estimation, KDE)以及贝叶斯网络(Bayesian Network ,BN)。 采用统计学的方法检测船舶的异常行为，其特征模型较好地对于船舶特征包括目标瞬时运动状态特征进行融合探测，但有效依赖于对给定的船舶轨迹数据所作的统计模型假设是否成立。 其优点是统计学方法具有坚实的理论基础，当存在充分的船舶轨迹数据和所用的检测类型知识时，检测结果非常有效。 缺点是计算开销依赖于所建立的模型，在使用简单的参数模型如高斯模型时，拟合参数所需要的时间是线性的，但是，使用复杂的模型时，确定最佳参数值通常需要多次迭代，比较耗时。</w:t>
      </w:r>
    </w:p>
    <w:p w14:paraId="5CC4B553" w14:textId="77777777" w:rsidR="00603A47" w:rsidRPr="002B5798" w:rsidRDefault="00603A47" w:rsidP="002B5798">
      <w:pPr>
        <w:rPr>
          <w:rFonts w:eastAsiaTheme="minorHAnsi"/>
        </w:rPr>
      </w:pPr>
      <w:bookmarkStart w:id="0" w:name="_GoBack"/>
      <w:bookmarkEnd w:id="0"/>
    </w:p>
    <w:sectPr w:rsidR="00603A47" w:rsidRPr="002B57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61C47" w14:textId="77777777" w:rsidR="009F474D" w:rsidRDefault="009F474D" w:rsidP="002F35C0">
      <w:r>
        <w:separator/>
      </w:r>
    </w:p>
  </w:endnote>
  <w:endnote w:type="continuationSeparator" w:id="0">
    <w:p w14:paraId="679A0A83" w14:textId="77777777" w:rsidR="009F474D" w:rsidRDefault="009F474D" w:rsidP="002F3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853FA" w14:textId="77777777" w:rsidR="009F474D" w:rsidRDefault="009F474D" w:rsidP="002F35C0">
      <w:r>
        <w:separator/>
      </w:r>
    </w:p>
  </w:footnote>
  <w:footnote w:type="continuationSeparator" w:id="0">
    <w:p w14:paraId="6FC69D29" w14:textId="77777777" w:rsidR="009F474D" w:rsidRDefault="009F474D" w:rsidP="002F35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61"/>
    <w:rsid w:val="0020080A"/>
    <w:rsid w:val="002B5798"/>
    <w:rsid w:val="002F35C0"/>
    <w:rsid w:val="00603A47"/>
    <w:rsid w:val="006D5361"/>
    <w:rsid w:val="00847EF9"/>
    <w:rsid w:val="0090291D"/>
    <w:rsid w:val="009F474D"/>
    <w:rsid w:val="00D71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C2192"/>
  <w15:chartTrackingRefBased/>
  <w15:docId w15:val="{972F0AE6-9AA4-4AC6-9336-331563E5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35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35C0"/>
    <w:rPr>
      <w:sz w:val="18"/>
      <w:szCs w:val="18"/>
    </w:rPr>
  </w:style>
  <w:style w:type="paragraph" w:styleId="a5">
    <w:name w:val="footer"/>
    <w:basedOn w:val="a"/>
    <w:link w:val="a6"/>
    <w:uiPriority w:val="99"/>
    <w:unhideWhenUsed/>
    <w:rsid w:val="002F35C0"/>
    <w:pPr>
      <w:tabs>
        <w:tab w:val="center" w:pos="4153"/>
        <w:tab w:val="right" w:pos="8306"/>
      </w:tabs>
      <w:snapToGrid w:val="0"/>
      <w:jc w:val="left"/>
    </w:pPr>
    <w:rPr>
      <w:sz w:val="18"/>
      <w:szCs w:val="18"/>
    </w:rPr>
  </w:style>
  <w:style w:type="character" w:customStyle="1" w:styleId="a6">
    <w:name w:val="页脚 字符"/>
    <w:basedOn w:val="a0"/>
    <w:link w:val="a5"/>
    <w:uiPriority w:val="99"/>
    <w:rsid w:val="002F35C0"/>
    <w:rPr>
      <w:sz w:val="18"/>
      <w:szCs w:val="18"/>
    </w:rPr>
  </w:style>
  <w:style w:type="paragraph" w:styleId="a7">
    <w:name w:val="Normal (Web)"/>
    <w:basedOn w:val="a"/>
    <w:uiPriority w:val="99"/>
    <w:semiHidden/>
    <w:unhideWhenUsed/>
    <w:rsid w:val="002F35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15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龙程</dc:creator>
  <cp:keywords/>
  <dc:description/>
  <cp:lastModifiedBy>龙程</cp:lastModifiedBy>
  <cp:revision>3</cp:revision>
  <dcterms:created xsi:type="dcterms:W3CDTF">2021-01-11T12:25:00Z</dcterms:created>
  <dcterms:modified xsi:type="dcterms:W3CDTF">2021-01-11T12:26:00Z</dcterms:modified>
</cp:coreProperties>
</file>