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Tiến Trình Đàm Phán Ngoại Giao và Các Hiệp Ước Hòa Bình Đa Phương Giữa Các Quốc Gia</w:t>
      </w:r>
    </w:p>
    <w:p>
      <w:r>
        <w:rPr>
          <w:sz w:val="20"/>
          <w:color w:val="64748B"/>
          <w:rFonts w:ascii="Segoe UI" w:hAnsi="Segoe UI" w:cs="Segoe UI" w:eastAsia="Segoe UI"/>
          <w:i w:val="on"/>
        </w:rPr>
        <w:t>Tác giả: PGS.TS. Vũ Đình Tuấn, Viện Nghiên Cứu Chiến Lược  •  Chủ đề: Quan Hệ Quốc Tế &amp; Chính Sách Ngoại Giao  •  Mã hệ thống: #1022</w:t>
      </w:r>
    </w:p>
    <w:p>
      <w:r>
        <w:rPr>
          <w:b w:val="on"/>
          <w:sz w:val="22"/>
          <w:rFonts w:ascii="Segoe UI" w:hAnsi="Segoe UI" w:cs="Segoe UI" w:eastAsia="Segoe UI"/>
        </w:rPr>
        <w:t>TÓM TẮT (ABSTRACT)</w:t>
      </w:r>
    </w:p>
    <w:p>
      <w:pPr>
        <w:ind w:left="360"/>
      </w:pPr>
      <w:r>
        <w:rPr>
          <w:i w:val="on"/>
          <w:sz w:val="20"/>
          <w:rFonts w:ascii="Segoe UI" w:hAnsi="Segoe UI" w:cs="Segoe UI" w:eastAsia="Segoe UI"/>
        </w:rPr>
        <w:t>Government Diplomatic Negotiations and International Peace Treaties between Nations. Khảo sát các hiệp ước giải trừ vũ khí, phân định đường biên giới và thỏa thuận hợp tác an ninh khu vực.</w:t>
      </w:r>
    </w:p>
    <w:p>
      <w:r>
        <w:rPr>
          <w:rFonts w:ascii="Segoe UI" w:hAnsi="Segoe UI" w:cs="Segoe UI" w:eastAsia="Segoe UI"/>
          <w:b w:val="on"/>
          <w:sz w:val="24"/>
          <w:color w:val="0F172A"/>
        </w:rPr>
        <w:t>BÁO CÁO NGHIÊN CỨU CHIẾN LƯỢC: HIỆP ƯỚC HÒA BÌNH VÀ NGOẠI GIAO ĐA PHƯƠNG</w:t>
      </w:r>
    </w:p>
    <w:p>
      <w:r>
        <w:rPr>
          <w:rFonts w:ascii="Segoe UI" w:hAnsi="Segoe UI" w:cs="Segoe UI" w:eastAsia="Segoe UI"/>
          <w:b w:val="on"/>
          <w:sz w:val="24"/>
          <w:color w:val="0F172A"/>
        </w:rPr>
        <w:t>1. BỐI CẢNH LỊCH SỬ CÁC HIỆP ƯỚC QUỐC TẾ</w:t>
      </w:r>
    </w:p>
    <w:p>
      <w:r>
        <w:rPr>
          <w:rFonts w:ascii="Segoe UI" w:hAnsi="Segoe UI" w:cs="Segoe UI" w:eastAsia="Segoe UI"/>
          <w:sz w:val="22"/>
          <w:color w:val="334155"/>
        </w:rPr>
        <w:t>Các hiệp ước hòa bình quốc tế đóng vai trò như khuôn khổ pháp lý ràng buộc các chính phủ chấm dứt tình trạng chiến tranh và thiết lập các mối quan hệ ngoại giao bình thường. Tuy nhiên, tính bền vững của các hiệp ước này luôn bị thử thách bởi những thay đổi trong cán cân quyền lực địa chính trị và tham vọng mở rộng lãnh thổ.</w:t>
      </w:r>
    </w:p>
    <w:p>
      <w:r>
        <w:rPr>
          <w:rFonts w:ascii="Segoe UI" w:hAnsi="Segoe UI" w:cs="Segoe UI" w:eastAsia="Segoe UI"/>
          <w:b w:val="on"/>
          <w:sz w:val="24"/>
          <w:color w:val="0F172A"/>
        </w:rPr>
        <w:t>2. CƠ CHẾ ĐÀM PHÁN VÀ GIÁM SÁT THỰC THI HIỆP ƯỚC</w:t>
      </w:r>
    </w:p>
    <w:p>
      <w:r>
        <w:rPr>
          <w:rFonts w:ascii="Segoe UI" w:hAnsi="Segoe UI" w:cs="Segoe UI" w:eastAsia="Segoe UI"/>
          <w:sz w:val="22"/>
          <w:color w:val="334155"/>
        </w:rPr>
        <w:t>Nghiên cứu làm rõ các bước xây dựng dự thảo hiệp ước: từ các cuộc tiếp xúc bí mật ban đầu, soạn thảo các điều khoản về trao đổi tù binh, rút lực lượng vũ trang khỏi vùng phi quân sự, đến việc thành lập phái đoàn quan sát viên quốc tế kiểm tra hiện trường.</w:t>
      </w:r>
    </w:p>
    <w:p>
      <w:r>
        <w:rPr>
          <w:rFonts w:ascii="Segoe UI" w:hAnsi="Segoe UI" w:cs="Segoe UI" w:eastAsia="Segoe UI"/>
          <w:b w:val="on"/>
          <w:sz w:val="24"/>
          <w:color w:val="0F172A"/>
        </w:rPr>
        <w:t>3. BÀI HỌC KINH NGHIỆM TỪ CÁC THỎA THUẬN LỊCH SỬ</w:t>
      </w:r>
    </w:p>
    <w:p>
      <w:r>
        <w:rPr>
          <w:rFonts w:ascii="Segoe UI" w:hAnsi="Segoe UI" w:cs="Segoe UI" w:eastAsia="Segoe UI"/>
          <w:sz w:val="22"/>
          <w:color w:val="334155"/>
        </w:rPr>
        <w:t>Phân tích so sánh 15 hiệp ước hòa bình lớn trong thế kỷ 20 cho thấy những hiệp ước có sự tham gia bảo trợ của cộng đồng quốc tế và có điều khoản giải quyết tranh chấp kinh tế rõ ràng có tỷ lệ duy trì hòa bình thành công cao hơn gấp đôi so với các hiệp ước song phương đơn lẻ.</w:t>
      </w:r>
    </w:p>
    <w:p>
      <w:r>
        <w:rPr>
          <w:rFonts w:ascii="Segoe UI" w:hAnsi="Segoe UI" w:cs="Segoe UI" w:eastAsia="Segoe UI"/>
          <w:b w:val="on"/>
          <w:sz w:val="24"/>
          <w:color w:val="0F172A"/>
        </w:rPr>
        <w:t>4. KẾT LUẬN</w:t>
      </w:r>
    </w:p>
    <w:p>
      <w:r>
        <w:rPr>
          <w:rFonts w:ascii="Segoe UI" w:hAnsi="Segoe UI" w:cs="Segoe UI" w:eastAsia="Segoe UI"/>
          <w:sz w:val="22"/>
          <w:color w:val="334155"/>
        </w:rPr>
        <w:t>Tăng cường đối thoại đa phương và tuân thủ các cam kết hiệp ước là nền tảng cốt lõi của trật tự an ninh thế giới đương đại.</w:t>
      </w:r>
    </w:p>
    <w:p>
      <w:r>
        <w:rPr>
          <w:rFonts w:ascii="Segoe UI" w:hAnsi="Segoe UI" w:cs="Segoe UI" w:eastAsia="Segoe UI"/>
          <w:sz w:val="22"/>
          <w:color w:val="334155"/>
        </w:rPr>
        <w:t>ABSTRACT:</w:t>
      </w:r>
    </w:p>
    <w:p>
      <w:r>
        <w:rPr>
          <w:rFonts w:ascii="Segoe UI" w:hAnsi="Segoe UI" w:cs="Segoe UI" w:eastAsia="Segoe UI"/>
          <w:sz w:val="22"/>
          <w:color w:val="334155"/>
        </w:rPr>
        <w:t>We examine diplomatic government negotiations, multilateral peace treaties, and international border security agreements. The study analyzes how conflicting governments navigate sovereignty issues, historic grievances among regional peoples, and United Nations mediation protocols. Adherence to signed peace treaties and diplomatic engagement remains essential for preventing war and maintaining long-term regional stability.</w:t>
      </w:r>
    </w:p>
    <w:p>
      <w:r>
        <w:rPr>
          <w:rFonts w:ascii="Segoe UI" w:hAnsi="Segoe UI" w:cs="Segoe UI" w:eastAsia="Segoe UI"/>
          <w:sz w:val="22"/>
          <w:color w:val="334155"/>
        </w:rPr>
        <w:t>KEYWORDS:</w:t>
      </w:r>
    </w:p>
    <w:p>
      <w:r>
        <w:rPr>
          <w:rFonts w:ascii="Segoe UI" w:hAnsi="Segoe UI" w:cs="Segoe UI" w:eastAsia="Segoe UI"/>
          <w:sz w:val="22"/>
          <w:color w:val="334155"/>
        </w:rPr>
        <w:t>peace treaty, government diplomacy, international policy, israel peace, arab negotiations, armenian rights, government politics, war diplomacy, regional security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2026-09-23T12:21:23Z</dcterms:created>
  <dc:creator>Apache POI</dc:creator>
</cp:coreProperties>
</file>