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BodyTextIndent"/>
        <w:rPr>
          <w:b/>
          <w:bCs/>
        </w:rPr>
      </w:pPr>
      <w:r>
        <w:rPr>
          <w:b/>
          <w:bCs/>
        </w:rPr>
        <w:t xml:space="preserve">Исследование асимметрии листовой пластинки</w:t>
      </w:r>
      <w:r>
        <w:rPr>
          <w:b/>
          <w:bCs/>
        </w:rPr>
      </w:r>
    </w:p>
    <w:p>
      <w:pPr>
        <w:pStyle w:val="BodyTextIndent"/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2779395</wp:posOffset>
                </wp:positionV>
                <wp:extent cx="4000500" cy="4000500"/>
                <wp:effectExtent l="0" t="0" r="0" b="0"/>
                <wp:wrapTopAndBottom/>
                <wp:docPr id="1" name="_x0000_s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Лист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85800" y="2779395"/>
                          <a:ext cx="4000500" cy="4000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24288;o:allowoverlap:true;o:allowincell:true;mso-position-horizontal-relative:text;margin-left:54.00pt;mso-position-horizontal:absolute;mso-position-vertical-relative:text;margin-top:218.85pt;mso-position-vertical:absolute;width:315.00pt;height:315.00pt;mso-wrap-distance-left:9.00pt;mso-wrap-distance-top:0.00pt;mso-wrap-distance-right:9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t xml:space="preserve">Метод используется для оценки стабильности развития растений. Его смысл заключается в том, чтобы оценить асимметрию органов растений, которые в норме являются строго симметричными. Эта асимметрия, как правило, возникает из-за воздействия на растения различных веществ, излучений и других условий окружающей среды, которых в норме не должно быть.</w:t>
      </w:r>
    </w:p>
    <w:p>
      <w:pPr>
        <w:pStyle w:val="BodyTextIndent"/>
      </w:pPr>
      <w:r>
        <w:t xml:space="preserve">В качестве наиболее простой и легко измеряемой системы признаков у растений, удобной для получения большого объема данных для различных популяций, нами используется система промеров листовой пластинки. Объектом исследования являются листовые пластинки листьев березы повислой (</w:t>
      </w:r>
      <w:r>
        <w:rPr>
          <w:lang w:val="en-US"/>
        </w:rPr>
        <w:t xml:space="preserve">Betula</w:t>
      </w:r>
      <w:r>
        <w:t xml:space="preserve"> </w:t>
      </w:r>
      <w:r>
        <w:rPr>
          <w:lang w:val="en-US"/>
        </w:rPr>
        <w:t xml:space="preserve">pendula</w:t>
      </w:r>
      <w:r>
        <w:t xml:space="preserve">, </w:t>
      </w:r>
      <w:r>
        <w:rPr>
          <w:lang w:val="en-US"/>
        </w:rPr>
        <w:t xml:space="preserve">L</w:t>
      </w:r>
      <w:r>
        <w:t xml:space="preserve">.). Для измерения лист помещают перед собой стороной, обращенной к верхушке побега. С каждого листа снимают следующие показатели: ширину половинки листа (измерение проводится посередине листовой пластинки); длину второй от основания жилки второго порядка; расстояние между основаниями первой и второй жилок второго порядка; расстояние между концами первой и второй жилок второго порядка; угол между главной жилкой и второй от основания жилкой второго порядка (рисунок 2). Каждый из указанных параметров измерялся с каждой стороны листа в десятикратной повторности для каждой из выбранных нами зон исследования.</w:t>
      </w:r>
    </w:p>
    <w:p>
      <w:pPr>
        <w:pStyle w:val="BodyTextIndent"/>
      </w:pPr>
    </w:p>
    <w:p>
      <w:pPr>
        <w:pStyle w:val="BodyTextIndent"/>
      </w:pPr>
      <w:r>
        <w:t xml:space="preserve">Рисунок 2 – Схема измерения морфологических признаков листовой пластинки березы повислой.</w:t>
      </w:r>
    </w:p>
    <w:p>
      <w:pPr>
        <w:pStyle w:val="BodyTextIndent"/>
      </w:pPr>
      <w:r>
        <w:t xml:space="preserve">Измерения производятся циркулем-измерителем (первые четыре промера) и транспортиром (последний промер)</w:t>
      </w:r>
    </w:p>
    <w:p>
      <w:pPr>
        <w:pStyle w:val="BodyTextIndent"/>
      </w:pPr>
      <w:r>
        <w:t xml:space="preserve">В ходе анализа промеры признаков сводились в итоговые таблицы для каждой зоны в отдельности. Затем вычислялась величина асимметрии для каждой повторности измерения. Для этого предпринимались следующие действия:</w:t>
      </w:r>
    </w:p>
    <w:p>
      <w:pPr>
        <w:pStyle w:val="BodyTextIndent"/>
        <w:numPr>
          <w:ilvl w:val="0"/>
          <w:numId w:val="1"/>
        </w:numPr>
        <w:tabs>
          <w:tab w:val="clear" w:pos="2186"/>
          <w:tab w:val="num" w:leader="none" w:pos="0"/>
        </w:tabs>
        <w:ind w:firstLine="851" w:left="0"/>
      </w:pPr>
      <w:r>
        <w:t xml:space="preserve">Для каждого промеренного листа вычисляют относительные величины асимметрии для каждого признака. Для этого разность между промерами левой (</w:t>
      </w:r>
      <w:r>
        <w:rPr>
          <w:lang w:val="en-US"/>
        </w:rPr>
        <w:t xml:space="preserve">L</w:t>
      </w:r>
      <w:r>
        <w:t xml:space="preserve">) и правой (</w:t>
      </w:r>
      <w:r>
        <w:rPr>
          <w:lang w:val="en-US"/>
        </w:rPr>
        <w:t xml:space="preserve">R</w:t>
      </w:r>
      <w:r>
        <w:t xml:space="preserve">) половинок листовой пластинки делится на сумму этих же промеров, то есть, вычисляется соотношение (</w:t>
      </w:r>
      <w:r>
        <w:rPr>
          <w:lang w:val="en-US"/>
        </w:rPr>
        <w:t xml:space="preserve">L</w:t>
      </w:r>
      <w:r>
        <w:t xml:space="preserve">-</w:t>
      </w:r>
      <w:r>
        <w:rPr>
          <w:lang w:val="en-US"/>
        </w:rPr>
        <w:t xml:space="preserve">R</w:t>
      </w:r>
      <w:r>
        <w:t xml:space="preserve">)/(</w:t>
      </w:r>
      <w:r>
        <w:rPr>
          <w:lang w:val="en-US"/>
        </w:rPr>
        <w:t xml:space="preserve">L</w:t>
      </w:r>
      <w:r>
        <w:t xml:space="preserve">+</w:t>
      </w:r>
      <w:r>
        <w:rPr>
          <w:lang w:val="en-US"/>
        </w:rPr>
        <w:t xml:space="preserve">R</w:t>
      </w:r>
      <w:r>
        <w:t xml:space="preserve">).</w:t>
      </w:r>
    </w:p>
    <w:p>
      <w:pPr>
        <w:pStyle w:val="BodyTextIndent"/>
        <w:numPr>
          <w:ilvl w:val="0"/>
          <w:numId w:val="1"/>
        </w:numPr>
        <w:tabs>
          <w:tab w:val="clear" w:pos="2186"/>
          <w:tab w:val="num" w:leader="none" w:pos="0"/>
        </w:tabs>
        <w:ind w:firstLine="851" w:left="0"/>
      </w:pPr>
      <w:r>
        <w:t xml:space="preserve">Вычисляется показатель асимметрии для каждого листа. Для этого суммируют значения относительных величин асимметрии по каждому признаку и делят на число признаков.</w:t>
      </w:r>
    </w:p>
    <w:p>
      <w:pPr>
        <w:pStyle w:val="BodyTextIndent"/>
        <w:numPr>
          <w:ilvl w:val="0"/>
          <w:numId w:val="1"/>
        </w:numPr>
        <w:tabs>
          <w:tab w:val="clear" w:pos="2186"/>
          <w:tab w:val="num" w:leader="none" w:pos="0"/>
        </w:tabs>
        <w:ind w:firstLine="851" w:left="0"/>
      </w:pPr>
      <w:r>
        <w:t xml:space="preserve">Вычисляется интегральный показатель стабильности развития – величина среднего относительного различия между половинами листовой пластинки на признак. Для этого вычисляют среднюю арифметическую всех величин асимметрии для каждого листа.</w:t>
      </w:r>
    </w:p>
    <w:p>
      <w:pPr>
        <w:pStyle w:val="BodyTextIndent"/>
      </w:pPr>
      <w:r>
        <w:t xml:space="preserve">Статистическая значимость различий между выборками по величине интегрального показателя стабильности развития определяется по </w:t>
      </w:r>
      <w:r>
        <w:rPr>
          <w:lang w:val="en-US"/>
        </w:rPr>
        <w:t xml:space="preserve">t</w:t>
      </w:r>
      <w:r>
        <w:t xml:space="preserve">-критерию Стьюдента с использованием стандартных статистических методик.</w:t>
      </w:r>
    </w:p>
    <w:p>
      <w:pPr>
        <w:pStyle w:val="BodyTextIndent"/>
      </w:pPr>
      <w:r>
        <w:t xml:space="preserve">Для оценки степени нарушенности стабильности развития удобно использовать пятибалльную оценку (таблица 1). Первый балл шкалы – условная норма. Такой асимметрией характеризуются листовые пластинки растений из наиболее благоприятных по экологическим условиям районов, например, заповедников. Пятый балл – критическое значение. Такие показатели наблюдаются в крайне неблагоприятных условиях, когда растения находятся в сильно угнетенном состоянии. Второй балл шкалы характеризует слабое влияние неблагоприятных факторов на растения. Значения показателя асимметрии, соответствующие третьему и четвертому баллам шкалы, обычно наблюдаются в загрязненных районах.</w:t>
      </w:r>
    </w:p>
    <w:p>
      <w:pPr>
        <w:pStyle w:val="Normal"/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Таблица 1 – Пятибалльная шкала оценки отклонений состояния организма от условной нормы по величине интегрального показателя стабильности развития для березы повислой (</w:t>
      </w:r>
      <w:r>
        <w:rPr>
          <w:sz w:val="28"/>
          <w:lang w:val="en-US"/>
        </w:rPr>
        <w:t xml:space="preserve">B</w:t>
      </w:r>
      <w:r>
        <w:rPr>
          <w:sz w:val="28"/>
        </w:rPr>
        <w:t xml:space="preserve">. </w:t>
      </w:r>
      <w:r>
        <w:rPr>
          <w:sz w:val="28"/>
          <w:lang w:val="en-US"/>
        </w:rPr>
        <w:t xml:space="preserve">pendula</w:t>
      </w:r>
      <w:r>
        <w:rPr>
          <w:sz w:val="28"/>
        </w:rPr>
        <w:t xml:space="preserve">).</w:t>
      </w:r>
    </w:p>
    <w:tbl>
      <w:tblPr>
        <w:tblInd w:w="280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2125"/>
        <w:gridCol w:w="3119"/>
      </w:tblGrid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Балл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Величина показателя стабильности развития</w:t>
            </w:r>
          </w:p>
        </w:tc>
      </w:tr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I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&lt;</w:t>
            </w:r>
            <w:r>
              <w:rPr>
                <w:sz w:val="28"/>
              </w:rPr>
              <w:t xml:space="preserve">0,040</w:t>
            </w:r>
          </w:p>
        </w:tc>
      </w:tr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II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0,040-0,044</w:t>
            </w:r>
          </w:p>
        </w:tc>
      </w:tr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III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0,045-0,049</w:t>
            </w:r>
          </w:p>
        </w:tc>
      </w:tr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IV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0,050-0,054</w:t>
            </w:r>
          </w:p>
        </w:tc>
      </w:tr>
      <w:tr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V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pPr>
              <w:pStyle w:val="Normal"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&gt;0</w:t>
            </w:r>
            <w:r>
              <w:rPr>
                <w:sz w:val="28"/>
              </w:rPr>
              <w:t xml:space="preserve">,054</w:t>
            </w:r>
          </w:p>
        </w:tc>
      </w:tr>
    </w:tbl>
    <w:sectPr>
      <w:endnotePr>
        <w:numFmt w:val="decimal"/>
      </w:endnotePr>
      <w:type w:val="nextPage"/>
      <w:pgSz w:h="16838" w:w="11906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689C66FD"/>
    <w:lvl w:ilvl="0">
      <w:lvlJc w:val="left"/>
      <w:lvlText w:val="%1."/>
      <w:numFmt w:val="decimal"/>
      <w:pPr>
        <w:tabs>
          <w:tab w:val="num" w:leader="none" w:pos="2186"/>
        </w:tabs>
        <w:ind w:hanging="1335" w:left="2186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931"/>
        </w:tabs>
        <w:ind w:hanging="360" w:left="1931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651"/>
        </w:tabs>
        <w:ind w:hanging="180" w:left="2651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3371"/>
        </w:tabs>
        <w:ind w:hanging="360" w:left="3371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4091"/>
        </w:tabs>
        <w:ind w:hanging="360" w:left="4091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811"/>
        </w:tabs>
        <w:ind w:hanging="180" w:left="4811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531"/>
        </w:tabs>
        <w:ind w:hanging="360" w:left="5531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6251"/>
        </w:tabs>
        <w:ind w:hanging="360" w:left="6251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971"/>
        </w:tabs>
        <w:ind w:hanging="180" w:left="6971"/>
      </w:p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isplayHorizontalDrawingGridEvery w:val="1"/>
  <w:displayVerticalDrawingGridEvery w:val="1"/>
  <w:characterSpacingControl w:val="doNotCompress"/>
  <w:footnotePr>
    <w:footnote w:id="-1"/>
    <w:footnote w:id="0"/>
  </w:footnotePr>
  <w:compat>
    <w:spaceForUL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ru-RU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Обычный"/>
    <w:next w:val="Normal"/>
    <w:link w:val="Normal"/>
    <w:rPr>
      <w:lang w:val="ru-RU" w:eastAsia="ru-RU" w:bidi="ar-SA"/>
    </w:rPr>
  </w:style>
  <w:style w:type="character" w:styleId="NormalCharacter">
    <w:name w:val="Основной шрифт абзаца"/>
    <w:next w:val="NormalCharacter"/>
    <w:link w:val="Normal"/>
    <w:semiHidden/>
  </w:style>
  <w:style w:type="table" w:styleId="TableNormal">
    <w:name w:val="Обычная таблица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Нет списка"/>
    <w:next w:val="NormalList"/>
    <w:link w:val="Normal"/>
    <w:semiHidden/>
  </w:style>
  <w:style w:type="paragraph" w:styleId="BodyTextIndent">
    <w:name w:val="Основной текст с отступом"/>
    <w:basedOn w:val="Normal"/>
    <w:next w:val="BodyTextIndent"/>
    <w:link w:val="Normal"/>
    <w:pPr>
      <w:spacing w:line="360" w:lineRule="auto"/>
      <w:ind w:firstLine="851"/>
      <w:jc w:val="both"/>
    </w:pPr>
    <w:rPr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image" Target="media/image1.jp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525</Words>
  <Characters>2994</Characters>
  <CharactersWithSpaces>3512</CharactersWithSpaces>
  <Application>ONLYOFFICE/9.4.0.129</Application>
  <DocSecurity>0</DocSecurity>
  <Lines>24</Lines>
  <Paragraphs>7</Paragraphs>
  <ScaleCrop>0</ScaleCrop>
  <HeadingPairs>
    <vt:vector size="0" baseType="variant"/>
  </HeadingPairs>
  <TitlesOfParts>
    <vt:vector size="0" baseType="lpstr"/>
  </TitlesOfParts>
  <Company>ГОУ ВПО СГТУ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асимметрии листовой пластинки</dc:title>
  <dc:creator>troyanovskaya</dc:creator>
  <cp:lastModifiedBy>troyanovskaya</cp:lastModifiedBy>
  <cp:revision>1</cp:revision>
  <dcterms:created xsi:type="dcterms:W3CDTF">2011-03-03T10:02:00Z</dcterms:created>
  <dcterms:modified xsi:type="dcterms:W3CDTF">2011-03-03T10:03:00Z</dcterms:modified>
  <cp:version>730895</cp:version>
</cp:coreProperties>
</file>