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TP-P310</w:t>
      </w:r>
    </w:p>
    <w:p>
      <w:pPr>
        <w:spacing w:before="0" w:after="160" w:line="240" w:lineRule="auto"/>
        <w:pBdr>
          <w:bottom w:val="single" w:sz="24" w:space="5" w:color="176FD1"/>
        </w:pBdr>
      </w:pPr>
      <w:r>
        <w:rPr>
          <w:rFonts w:ascii="Arial" w:hAnsi="Arial"/>
          <w:b/>
          <w:i w:val="0"/>
          <w:color w:val="667085"/>
          <w:sz w:val="23"/>
        </w:rPr>
        <w:t>RUTILE TITANIUM DIOXIDE | ENGINEERING PLASTICS</w:t>
      </w:r>
    </w:p>
    <w:p>
      <w:pPr>
        <w:spacing w:before="0" w:after="140" w:line="259" w:lineRule="auto"/>
      </w:pPr>
      <w:r>
        <w:rPr>
          <w:rFonts w:ascii="Arial" w:hAnsi="Arial"/>
          <w:b w:val="0"/>
          <w:i w:val="0"/>
          <w:color w:val="24344A"/>
          <w:sz w:val="17"/>
        </w:rPr>
        <w:t>TIOVAR TP-P310 is a chloride-process rutile titanium dioxide pigment described by the supplier as having special surface treatment. It is intended for formulation evaluation in liquid crystal polymer systems and engineering-plastics applications.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liquid crystal polymers, particularly Type I LCP applications</w:t>
            </w:r>
          </w:p>
          <w:p>
            <w:pPr>
              <w:pStyle w:val="ListBullet"/>
              <w:spacing w:before="0" w:after="30" w:line="240" w:lineRule="auto"/>
              <w:ind w:left="259" w:hanging="144"/>
            </w:pPr>
            <w:r>
              <w:rPr>
                <w:rFonts w:ascii="Arial" w:hAnsi="Arial"/>
                <w:b w:val="0"/>
                <w:i w:val="0"/>
                <w:color w:val="24344A"/>
                <w:sz w:val="16"/>
              </w:rPr>
              <w:t>Formulation evaluation in PC, PA, PBT and other engineering plastics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Excellent high-temperature resistance</w:t>
            </w:r>
          </w:p>
          <w:p>
            <w:pPr>
              <w:pStyle w:val="ListBullet"/>
              <w:spacing w:before="0" w:after="30" w:line="240" w:lineRule="auto"/>
              <w:ind w:left="259" w:hanging="144"/>
            </w:pPr>
            <w:r>
              <w:rPr>
                <w:rFonts w:ascii="Arial" w:hAnsi="Arial"/>
                <w:b w:val="0"/>
                <w:i w:val="0"/>
                <w:color w:val="24344A"/>
                <w:sz w:val="16"/>
              </w:rPr>
              <w:t>Excellent anti-degradation ability</w:t>
            </w:r>
          </w:p>
          <w:p>
            <w:pPr>
              <w:pStyle w:val="ListBullet"/>
              <w:spacing w:before="0" w:after="30" w:line="240" w:lineRule="auto"/>
              <w:ind w:left="259" w:hanging="144"/>
            </w:pPr>
            <w:r>
              <w:rPr>
                <w:rFonts w:ascii="Arial" w:hAnsi="Arial"/>
                <w:b w:val="0"/>
                <w:i w:val="0"/>
                <w:color w:val="24344A"/>
                <w:sz w:val="16"/>
              </w:rPr>
              <w:t>Bluish undertone</w:t>
            </w:r>
          </w:p>
          <w:p>
            <w:pPr>
              <w:pStyle w:val="ListBullet"/>
              <w:spacing w:before="0" w:after="30" w:line="240" w:lineRule="auto"/>
              <w:ind w:left="259" w:hanging="144"/>
            </w:pPr>
            <w:r>
              <w:rPr>
                <w:rFonts w:ascii="Arial" w:hAnsi="Arial"/>
                <w:b w:val="0"/>
                <w:i w:val="0"/>
                <w:color w:val="24344A"/>
                <w:sz w:val="16"/>
              </w:rPr>
              <w:t>High hiding power and high tinting</w:t>
            </w:r>
          </w:p>
          <w:p>
            <w:pPr>
              <w:pStyle w:val="ListBullet"/>
              <w:spacing w:before="0" w:after="30" w:line="240" w:lineRule="auto"/>
              <w:ind w:left="259" w:hanging="144"/>
            </w:pPr>
            <w:r>
              <w:rPr>
                <w:rFonts w:ascii="Arial" w:hAnsi="Arial"/>
                <w:b w:val="0"/>
                <w:i w:val="0"/>
                <w:color w:val="24344A"/>
                <w:sz w:val="16"/>
              </w:rPr>
              <w:t>Excellent processing property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98.2</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1.60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(content at packing), wt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0.1</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engineering-plastics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TP-P310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TP-P310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TP-P310 Technical Data Sheet</dc:title>
  <dc:subject>TIOVAR TP-P310 draft technical data sheet</dc:subject>
  <dc:creator/>
  <cp:keywords>TIOVAR, TP-P310,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