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TP-P300</w:t>
      </w:r>
    </w:p>
    <w:p>
      <w:pPr>
        <w:spacing w:before="0" w:after="160" w:line="240" w:lineRule="auto"/>
        <w:pBdr>
          <w:bottom w:val="single" w:sz="24" w:space="5" w:color="176FD1"/>
        </w:pBdr>
      </w:pPr>
      <w:r>
        <w:rPr>
          <w:rFonts w:ascii="Arial" w:hAnsi="Arial"/>
          <w:b/>
          <w:i w:val="0"/>
          <w:color w:val="667085"/>
          <w:sz w:val="23"/>
        </w:rPr>
        <w:t>RUTILE TITANIUM DIOXIDE | ENGINEERING PLASTICS</w:t>
      </w:r>
    </w:p>
    <w:p>
      <w:pPr>
        <w:spacing w:before="0" w:after="140" w:line="259" w:lineRule="auto"/>
      </w:pPr>
      <w:r>
        <w:rPr>
          <w:rFonts w:ascii="Arial" w:hAnsi="Arial"/>
          <w:b w:val="0"/>
          <w:i w:val="0"/>
          <w:color w:val="24344A"/>
          <w:sz w:val="17"/>
        </w:rPr>
        <w:t>TIOVAR TP-P300 is a chloride-process rutile titanium dioxide pigment described by the supplier as having special surface treatment. It is intended for formulation evaluation in polycarbonate systems and polyester applications.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polycarbonate</w:t>
            </w:r>
          </w:p>
          <w:p>
            <w:pPr>
              <w:pStyle w:val="ListBullet"/>
              <w:spacing w:before="0" w:after="30" w:line="240" w:lineRule="auto"/>
              <w:ind w:left="259" w:hanging="144"/>
            </w:pPr>
            <w:r>
              <w:rPr>
                <w:rFonts w:ascii="Arial" w:hAnsi="Arial"/>
                <w:b w:val="0"/>
                <w:i w:val="0"/>
                <w:color w:val="24344A"/>
                <w:sz w:val="16"/>
              </w:rPr>
              <w:t>Formulation evaluation in polycarbonate masterbatch</w:t>
            </w:r>
          </w:p>
          <w:p>
            <w:pPr>
              <w:pStyle w:val="ListBullet"/>
              <w:spacing w:before="0" w:after="30" w:line="240" w:lineRule="auto"/>
              <w:ind w:left="259" w:hanging="144"/>
            </w:pPr>
            <w:r>
              <w:rPr>
                <w:rFonts w:ascii="Arial" w:hAnsi="Arial"/>
                <w:b w:val="0"/>
                <w:i w:val="0"/>
                <w:color w:val="24344A"/>
                <w:sz w:val="16"/>
              </w:rPr>
              <w:t>Formulation evaluation in engineering plastics such as PET, PA and ABS</w:t>
            </w:r>
          </w:p>
          <w:p>
            <w:pPr>
              <w:pStyle w:val="ListBullet"/>
              <w:spacing w:before="0" w:after="30" w:line="240" w:lineRule="auto"/>
              <w:ind w:left="259" w:hanging="144"/>
            </w:pPr>
            <w:r>
              <w:rPr>
                <w:rFonts w:ascii="Arial" w:hAnsi="Arial"/>
                <w:b w:val="0"/>
                <w:i w:val="0"/>
                <w:color w:val="24344A"/>
                <w:sz w:val="16"/>
              </w:rPr>
              <w:t>Formulation evaluation in PO masterbatch, its copolymers and plastics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Strong anti-degradation ability</w:t>
            </w:r>
          </w:p>
          <w:p>
            <w:pPr>
              <w:pStyle w:val="ListBullet"/>
              <w:spacing w:before="0" w:after="30" w:line="240" w:lineRule="auto"/>
              <w:ind w:left="259" w:hanging="144"/>
            </w:pPr>
            <w:r>
              <w:rPr>
                <w:rFonts w:ascii="Arial" w:hAnsi="Arial"/>
                <w:b w:val="0"/>
                <w:i w:val="0"/>
                <w:color w:val="24344A"/>
                <w:sz w:val="16"/>
              </w:rPr>
              <w:t>Excellent temperature resistance</w:t>
            </w:r>
          </w:p>
          <w:p>
            <w:pPr>
              <w:pStyle w:val="ListBullet"/>
              <w:spacing w:before="0" w:after="30" w:line="240" w:lineRule="auto"/>
              <w:ind w:left="259" w:hanging="144"/>
            </w:pPr>
            <w:r>
              <w:rPr>
                <w:rFonts w:ascii="Arial" w:hAnsi="Arial"/>
                <w:b w:val="0"/>
                <w:i w:val="0"/>
                <w:color w:val="24344A"/>
                <w:sz w:val="16"/>
              </w:rPr>
              <w:t>Good dispersibility</w:t>
            </w:r>
          </w:p>
          <w:p>
            <w:pPr>
              <w:pStyle w:val="ListBullet"/>
              <w:spacing w:before="0" w:after="30" w:line="240" w:lineRule="auto"/>
              <w:ind w:left="259" w:hanging="144"/>
            </w:pPr>
            <w:r>
              <w:rPr>
                <w:rFonts w:ascii="Arial" w:hAnsi="Arial"/>
                <w:b w:val="0"/>
                <w:i w:val="0"/>
                <w:color w:val="24344A"/>
                <w:sz w:val="16"/>
              </w:rPr>
              <w:t>Bluish undertone</w:t>
            </w:r>
          </w:p>
          <w:p>
            <w:pPr>
              <w:pStyle w:val="ListBullet"/>
              <w:spacing w:before="0" w:after="30" w:line="240" w:lineRule="auto"/>
              <w:ind w:left="259" w:hanging="144"/>
            </w:pPr>
            <w:r>
              <w:rPr>
                <w:rFonts w:ascii="Arial" w:hAnsi="Arial"/>
                <w:b w:val="0"/>
                <w:i w:val="0"/>
                <w:color w:val="24344A"/>
                <w:sz w:val="16"/>
              </w:rPr>
              <w:t>High hiding power and high tinting strength</w:t>
            </w:r>
          </w:p>
          <w:p>
            <w:pPr>
              <w:pStyle w:val="ListBullet"/>
              <w:spacing w:before="0" w:after="30" w:line="240" w:lineRule="auto"/>
              <w:ind w:left="259" w:hanging="144"/>
            </w:pPr>
            <w:r>
              <w:rPr>
                <w:rFonts w:ascii="Arial" w:hAnsi="Arial"/>
                <w:b w:val="0"/>
                <w:i w:val="0"/>
                <w:color w:val="24344A"/>
                <w:sz w:val="16"/>
              </w:rPr>
              <w:t>Excellent processing property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98.2</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1.55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14</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Volatile (during packing),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processing property for this engineering-plastics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rsidR="00FC693F" w:rsidRPr="0006063C" w:rsidSect="00034616">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TP-P300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TP-P300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TP-P300 Technical Data Sheet</dc:title>
  <dc:subject>TIOVAR TP-P300 draft technical data sheet</dc:subject>
  <dc:creator/>
  <cp:keywords>TIOVAR, TP-P300,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