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TP-P100</w:t>
      </w:r>
    </w:p>
    <w:p>
      <w:pPr>
        <w:spacing w:before="0" w:after="160" w:line="240" w:lineRule="auto"/>
        <w:pBdr>
          <w:bottom w:val="single" w:sz="24" w:space="5" w:color="176FD1"/>
        </w:pBdr>
      </w:pPr>
      <w:r>
        <w:rPr>
          <w:rFonts w:ascii="Arial" w:hAnsi="Arial"/>
          <w:b/>
          <w:i w:val="0"/>
          <w:color w:val="667085"/>
          <w:sz w:val="23"/>
        </w:rPr>
        <w:t>RUTILE TITANIUM DIOXIDE | POLYOLEFIN COLOR MASTERBATCH</w:t>
      </w:r>
    </w:p>
    <w:p>
      <w:pPr>
        <w:spacing w:before="0" w:after="140" w:line="259" w:lineRule="auto"/>
      </w:pPr>
      <w:r>
        <w:rPr>
          <w:rFonts w:ascii="Arial" w:hAnsi="Arial"/>
          <w:b w:val="0"/>
          <w:i w:val="0"/>
          <w:color w:val="24344A"/>
          <w:sz w:val="17"/>
        </w:rPr>
        <w:t>TIOVAR TP-P100 is a chloride-process rutile titanium dioxide pigment described by the supplier as receiving special inorganic and organic surface treatment. It is intended for formulation evaluation in polyolefin color masterbatch and plastics.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polyolefin masterbatch</w:t>
            </w:r>
          </w:p>
          <w:p>
            <w:pPr>
              <w:pStyle w:val="ListBullet"/>
              <w:spacing w:before="0" w:after="30" w:line="240" w:lineRule="auto"/>
              <w:ind w:left="259" w:hanging="144"/>
            </w:pPr>
            <w:r>
              <w:rPr>
                <w:rFonts w:ascii="Arial" w:hAnsi="Arial"/>
                <w:b w:val="0"/>
                <w:i w:val="0"/>
                <w:color w:val="24344A"/>
                <w:sz w:val="16"/>
              </w:rPr>
              <w:t>Formulation evaluation in engineering plastics such as PE, PP and ABS</w:t>
            </w:r>
          </w:p>
          <w:p>
            <w:pPr>
              <w:pStyle w:val="ListBullet"/>
              <w:spacing w:before="0" w:after="30" w:line="240" w:lineRule="auto"/>
              <w:ind w:left="259" w:hanging="144"/>
            </w:pPr>
            <w:r>
              <w:rPr>
                <w:rFonts w:ascii="Arial" w:hAnsi="Arial"/>
                <w:b w:val="0"/>
                <w:i w:val="0"/>
                <w:color w:val="24344A"/>
                <w:sz w:val="16"/>
              </w:rPr>
              <w:t>Formulation evaluation in PS, its copolymers and rubber</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Bluish undertone</w:t>
            </w:r>
          </w:p>
          <w:p>
            <w:pPr>
              <w:pStyle w:val="ListBullet"/>
              <w:spacing w:before="0" w:after="30" w:line="240" w:lineRule="auto"/>
              <w:ind w:left="259" w:hanging="144"/>
            </w:pPr>
            <w:r>
              <w:rPr>
                <w:rFonts w:ascii="Arial" w:hAnsi="Arial"/>
                <w:b w:val="0"/>
                <w:i w:val="0"/>
                <w:color w:val="24344A"/>
                <w:sz w:val="16"/>
              </w:rPr>
              <w:t>High hiding power and high tinting strength</w:t>
            </w:r>
          </w:p>
          <w:p>
            <w:pPr>
              <w:pStyle w:val="ListBullet"/>
              <w:spacing w:before="0" w:after="30" w:line="240" w:lineRule="auto"/>
              <w:ind w:left="259" w:hanging="144"/>
            </w:pPr>
            <w:r>
              <w:rPr>
                <w:rFonts w:ascii="Arial" w:hAnsi="Arial"/>
                <w:b w:val="0"/>
                <w:i w:val="0"/>
                <w:color w:val="24344A"/>
                <w:sz w:val="16"/>
              </w:rPr>
              <w:t>Easy dispersion in many polymers</w:t>
            </w:r>
          </w:p>
          <w:p>
            <w:pPr>
              <w:pStyle w:val="ListBullet"/>
              <w:spacing w:before="0" w:after="30" w:line="240" w:lineRule="auto"/>
              <w:ind w:left="259" w:hanging="144"/>
            </w:pPr>
            <w:r>
              <w:rPr>
                <w:rFonts w:ascii="Arial" w:hAnsi="Arial"/>
                <w:b w:val="0"/>
                <w:i w:val="0"/>
                <w:color w:val="24344A"/>
                <w:sz w:val="16"/>
              </w:rPr>
              <w:t>Excellent processing performance</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96</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17.5</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98.3</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1.70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4.1</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Volatile (content at packing), wt%</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0.1</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excellent processing performance for this plastics grade. Formulation-specific verification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rsidR="00FC693F" w:rsidRPr="0006063C" w:rsidSect="00034616">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TP-P100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TP-P100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TP-P100 Technical Data Sheet</dc:title>
  <dc:subject>TIOVAR TP-P100 draft technical data sheet</dc:subject>
  <dc:creator/>
  <cp:keywords>TIOVAR, TP-P100,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