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9E4" w:rsidRDefault="00CC49CC" w:rsidP="00CC49C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CC49CC">
        <w:rPr>
          <w:rFonts w:ascii="宋体" w:eastAsia="宋体" w:hAnsi="宋体" w:hint="eastAsia"/>
          <w:sz w:val="24"/>
          <w:szCs w:val="24"/>
        </w:rPr>
        <w:t>开题报告</w:t>
      </w:r>
    </w:p>
    <w:sdt>
      <w:sdtPr>
        <w:rPr>
          <w:rFonts w:eastAsia="宋体" w:hint="eastAsia"/>
          <w:bCs w:val="0"/>
          <w:kern w:val="2"/>
          <w:sz w:val="21"/>
          <w:szCs w:val="24"/>
        </w:rPr>
        <w:id w:val="14745445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cs="宋体"/>
          <w:kern w:val="0"/>
          <w:sz w:val="24"/>
          <w:szCs w:val="20"/>
        </w:rPr>
      </w:sdtEndPr>
      <w:sdtContent>
        <w:p w:rsidR="006D267A" w:rsidRDefault="006D267A" w:rsidP="006D267A">
          <w:pPr>
            <w:pStyle w:val="1"/>
            <w:spacing w:line="480" w:lineRule="exact"/>
            <w:ind w:firstLineChars="0" w:firstLine="0"/>
            <w:jc w:val="center"/>
            <w:textAlignment w:val="center"/>
          </w:pPr>
          <w:r>
            <w:rPr>
              <w:rFonts w:hint="eastAsia"/>
            </w:rPr>
            <w:t>目录</w:t>
          </w:r>
        </w:p>
        <w:p w:rsidR="006D267A" w:rsidRDefault="006D267A" w:rsidP="006D267A"/>
        <w:p w:rsidR="006D267A" w:rsidRDefault="006D267A" w:rsidP="006D267A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r>
            <w:rPr>
              <w:rFonts w:ascii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hAnsi="宋体" w:cs="宋体" w:hint="eastAsia"/>
              <w:sz w:val="24"/>
              <w:szCs w:val="24"/>
            </w:rPr>
            <w:instrText xml:space="preserve">TOC \o "1-3" \h \u </w:instrText>
          </w:r>
          <w:r>
            <w:rPr>
              <w:rFonts w:ascii="宋体" w:hAnsi="宋体" w:cs="宋体" w:hint="eastAsia"/>
              <w:sz w:val="24"/>
              <w:szCs w:val="24"/>
            </w:rPr>
            <w:fldChar w:fldCharType="separate"/>
          </w:r>
          <w:hyperlink w:anchor="_Toc24278" w:history="1">
            <w:r>
              <w:rPr>
                <w:rFonts w:ascii="宋体" w:hAnsi="宋体" w:cs="宋体" w:hint="eastAsia"/>
                <w:sz w:val="24"/>
                <w:szCs w:val="24"/>
              </w:rPr>
              <w:t>一、引言</w:t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1</w:t>
            </w:r>
          </w:hyperlink>
        </w:p>
        <w:p w:rsidR="006D267A" w:rsidRDefault="00CB6C27" w:rsidP="006D267A">
          <w:pPr>
            <w:pStyle w:val="WPSOffice1"/>
            <w:tabs>
              <w:tab w:val="right" w:leader="dot" w:pos="8312"/>
            </w:tabs>
            <w:spacing w:line="480" w:lineRule="exact"/>
            <w:ind w:firstLineChars="200" w:firstLine="480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6D267A">
              <w:rPr>
                <w:rFonts w:ascii="宋体" w:hAnsi="宋体" w:cs="宋体" w:hint="eastAsia"/>
                <w:sz w:val="24"/>
                <w:szCs w:val="24"/>
              </w:rPr>
              <w:t>1.</w:t>
            </w:r>
            <w:r w:rsidR="006D267A">
              <w:rPr>
                <w:rFonts w:ascii="宋体" w:hAnsi="宋体" w:cs="宋体"/>
                <w:sz w:val="24"/>
                <w:szCs w:val="24"/>
              </w:rPr>
              <w:t xml:space="preserve">1 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>研究背景与意义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6D267A">
              <w:rPr>
                <w:rFonts w:ascii="宋体" w:hAnsi="宋体" w:cs="宋体"/>
                <w:sz w:val="24"/>
                <w:szCs w:val="24"/>
              </w:rPr>
              <w:t>2</w:t>
            </w:r>
          </w:hyperlink>
        </w:p>
        <w:p w:rsidR="006D267A" w:rsidRDefault="00CB6C27" w:rsidP="006D267A">
          <w:pPr>
            <w:pStyle w:val="WPSOffice1"/>
            <w:tabs>
              <w:tab w:val="right" w:leader="dot" w:pos="8312"/>
            </w:tabs>
            <w:spacing w:line="480" w:lineRule="exact"/>
            <w:ind w:firstLineChars="200" w:firstLine="480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6D267A">
              <w:rPr>
                <w:rFonts w:ascii="宋体" w:hAnsi="宋体" w:cs="宋体" w:hint="eastAsia"/>
                <w:sz w:val="24"/>
                <w:szCs w:val="24"/>
              </w:rPr>
              <w:t>1.</w:t>
            </w:r>
            <w:r w:rsidR="006D267A">
              <w:rPr>
                <w:rFonts w:ascii="宋体" w:hAnsi="宋体" w:cs="宋体"/>
                <w:sz w:val="24"/>
                <w:szCs w:val="24"/>
              </w:rPr>
              <w:t xml:space="preserve">2 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>文献综述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6D267A">
              <w:rPr>
                <w:rFonts w:ascii="宋体" w:hAnsi="宋体" w:cs="宋体"/>
                <w:sz w:val="24"/>
                <w:szCs w:val="24"/>
              </w:rPr>
              <w:t>3</w:t>
            </w:r>
          </w:hyperlink>
        </w:p>
        <w:p w:rsidR="006D267A" w:rsidRDefault="00CB6C27" w:rsidP="006D267A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6D267A">
              <w:rPr>
                <w:rFonts w:ascii="宋体" w:hAnsi="宋体" w:cs="宋体" w:hint="eastAsia"/>
                <w:sz w:val="24"/>
                <w:szCs w:val="24"/>
              </w:rPr>
              <w:t>二、研究方法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</w:p>
        <w:p w:rsidR="006D267A" w:rsidRDefault="00CB6C27" w:rsidP="006D267A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6D267A">
              <w:rPr>
                <w:rFonts w:ascii="宋体" w:hAnsi="宋体" w:cs="宋体" w:hint="eastAsia"/>
                <w:sz w:val="24"/>
                <w:szCs w:val="24"/>
              </w:rPr>
              <w:t>三、实证分析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</w:p>
        <w:p w:rsidR="006D267A" w:rsidRDefault="00CB6C27" w:rsidP="006D267A">
          <w:pPr>
            <w:pStyle w:val="WPSOffice1"/>
            <w:tabs>
              <w:tab w:val="right" w:leader="dot" w:pos="8312"/>
            </w:tabs>
            <w:spacing w:line="480" w:lineRule="exact"/>
            <w:ind w:firstLineChars="200" w:firstLine="480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6D267A">
              <w:rPr>
                <w:rFonts w:ascii="宋体" w:hAnsi="宋体" w:cs="宋体"/>
                <w:sz w:val="24"/>
                <w:szCs w:val="24"/>
              </w:rPr>
              <w:t>3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>.</w:t>
            </w:r>
            <w:r w:rsidR="006D267A">
              <w:rPr>
                <w:rFonts w:ascii="宋体" w:hAnsi="宋体" w:cs="宋体"/>
                <w:sz w:val="24"/>
                <w:szCs w:val="24"/>
              </w:rPr>
              <w:t xml:space="preserve">1 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>变量选择、处理与描述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</w:p>
        <w:p w:rsidR="006D267A" w:rsidRDefault="00CB6C27" w:rsidP="006D267A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6D267A">
              <w:rPr>
                <w:rFonts w:ascii="宋体" w:hAnsi="宋体" w:cs="宋体" w:hint="eastAsia"/>
                <w:sz w:val="24"/>
                <w:szCs w:val="24"/>
              </w:rPr>
              <w:t>四、结论与政策建议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</w:p>
        <w:p w:rsidR="006D267A" w:rsidRDefault="00CB6C27" w:rsidP="006D267A">
          <w:pPr>
            <w:pStyle w:val="WPSOffice1"/>
            <w:tabs>
              <w:tab w:val="right" w:leader="dot" w:pos="8312"/>
            </w:tabs>
            <w:spacing w:line="480" w:lineRule="exact"/>
            <w:ind w:firstLineChars="200" w:firstLine="480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6D267A">
              <w:rPr>
                <w:rFonts w:ascii="宋体" w:hAnsi="宋体" w:cs="宋体"/>
                <w:sz w:val="24"/>
                <w:szCs w:val="24"/>
              </w:rPr>
              <w:t>4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>.</w:t>
            </w:r>
            <w:r w:rsidR="006D267A">
              <w:rPr>
                <w:rFonts w:ascii="宋体" w:hAnsi="宋体" w:cs="宋体"/>
                <w:sz w:val="24"/>
                <w:szCs w:val="24"/>
              </w:rPr>
              <w:t xml:space="preserve">1 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>结论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</w:p>
        <w:p w:rsidR="006D267A" w:rsidRDefault="00CB6C27" w:rsidP="006D267A">
          <w:pPr>
            <w:pStyle w:val="WPSOffice1"/>
            <w:tabs>
              <w:tab w:val="right" w:leader="dot" w:pos="8312"/>
            </w:tabs>
            <w:spacing w:line="480" w:lineRule="exact"/>
            <w:ind w:firstLineChars="200" w:firstLine="480"/>
            <w:rPr>
              <w:rFonts w:ascii="宋体" w:hAnsi="宋体" w:cs="宋体"/>
              <w:sz w:val="24"/>
              <w:szCs w:val="24"/>
            </w:rPr>
          </w:pPr>
          <w:hyperlink w:anchor="_Toc24278" w:history="1">
            <w:r w:rsidR="006D267A">
              <w:rPr>
                <w:rFonts w:ascii="宋体" w:hAnsi="宋体" w:cs="宋体"/>
                <w:sz w:val="24"/>
                <w:szCs w:val="24"/>
              </w:rPr>
              <w:t>4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>.</w:t>
            </w:r>
            <w:r w:rsidR="006D267A">
              <w:rPr>
                <w:rFonts w:ascii="宋体" w:hAnsi="宋体" w:cs="宋体"/>
                <w:sz w:val="24"/>
                <w:szCs w:val="24"/>
              </w:rPr>
              <w:t xml:space="preserve">2 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>政策建议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</w:p>
        <w:p w:rsidR="006D267A" w:rsidRDefault="00CB6C27" w:rsidP="006D267A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hyperlink w:anchor="_Toc19798" w:history="1">
            <w:r w:rsidR="006D267A">
              <w:rPr>
                <w:rFonts w:ascii="宋体" w:hAnsi="宋体" w:cs="宋体" w:hint="eastAsia"/>
                <w:sz w:val="24"/>
                <w:szCs w:val="24"/>
              </w:rPr>
              <w:t>参考文献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instrText xml:space="preserve"> PAGEREF _Toc19798 \h </w:instrTex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>3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D267A" w:rsidRDefault="00CB6C27" w:rsidP="006D267A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hyperlink w:anchor="_Toc20655" w:history="1">
            <w:r w:rsidR="006D267A">
              <w:rPr>
                <w:rFonts w:ascii="宋体" w:hAnsi="宋体" w:cs="宋体" w:hint="eastAsia"/>
                <w:sz w:val="24"/>
                <w:szCs w:val="24"/>
              </w:rPr>
              <w:t>附录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ab/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instrText xml:space="preserve"> PAGEREF _Toc20655 \h </w:instrTex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>4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D267A" w:rsidRDefault="00CB6C27" w:rsidP="006D267A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hyperlink w:anchor="_Toc5030" w:history="1">
            <w:bookmarkStart w:id="0" w:name="_Hlk134478301"/>
            <w:r w:rsidR="006D267A">
              <w:rPr>
                <w:rFonts w:ascii="宋体" w:hAnsi="宋体" w:cs="宋体" w:hint="eastAsia"/>
                <w:sz w:val="24"/>
                <w:szCs w:val="24"/>
              </w:rPr>
              <w:t>致谢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ab/>
            </w:r>
            <w:bookmarkEnd w:id="0"/>
            <w:r w:rsidR="006D267A"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instrText xml:space="preserve"> PAGEREF _Toc5030 \h </w:instrTex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t>5</w:t>
            </w:r>
            <w:r w:rsidR="006D267A"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D267A" w:rsidRPr="000D7FA1" w:rsidRDefault="006D267A" w:rsidP="006D267A">
          <w:pPr>
            <w:pStyle w:val="WPSOffice1"/>
            <w:tabs>
              <w:tab w:val="right" w:leader="dot" w:pos="8312"/>
            </w:tabs>
            <w:spacing w:line="480" w:lineRule="exact"/>
            <w:rPr>
              <w:rFonts w:ascii="宋体" w:hAnsi="宋体" w:cs="宋体"/>
              <w:sz w:val="24"/>
              <w:szCs w:val="24"/>
            </w:rPr>
          </w:pPr>
          <w:r>
            <w:rPr>
              <w:rFonts w:ascii="宋体" w:hAnsi="宋体" w:cs="宋体" w:hint="eastAsia"/>
              <w:sz w:val="24"/>
            </w:rPr>
            <w:fldChar w:fldCharType="end"/>
          </w:r>
          <w:hyperlink w:anchor="_Toc205" w:history="1">
            <w:r>
              <w:rPr>
                <w:rFonts w:ascii="宋体" w:hAnsi="宋体" w:cs="宋体" w:hint="eastAsia"/>
                <w:sz w:val="24"/>
                <w:szCs w:val="24"/>
              </w:rPr>
              <w:t>表格与插图清单</w:t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  <w:t>I</w:t>
            </w:r>
          </w:hyperlink>
          <w:r>
            <w:rPr>
              <w:rFonts w:ascii="宋体" w:hAnsi="宋体" w:cs="宋体" w:hint="eastAsia"/>
              <w:sz w:val="24"/>
              <w:szCs w:val="24"/>
            </w:rPr>
            <w:t>I</w:t>
          </w:r>
        </w:p>
      </w:sdtContent>
    </w:sdt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Pr="006D267A" w:rsidRDefault="006D267A" w:rsidP="00CC49C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6D267A">
        <w:rPr>
          <w:rFonts w:ascii="宋体" w:eastAsia="宋体" w:hAnsi="宋体" w:hint="eastAsia"/>
          <w:b/>
          <w:sz w:val="24"/>
          <w:szCs w:val="24"/>
        </w:rPr>
        <w:t>1.</w:t>
      </w:r>
      <w:r w:rsidRPr="006D267A">
        <w:rPr>
          <w:rFonts w:ascii="宋体" w:eastAsia="宋体" w:hAnsi="宋体"/>
          <w:b/>
          <w:sz w:val="24"/>
          <w:szCs w:val="24"/>
        </w:rPr>
        <w:t xml:space="preserve">1 </w:t>
      </w:r>
      <w:r w:rsidRPr="006D267A">
        <w:rPr>
          <w:rFonts w:ascii="宋体" w:eastAsia="宋体" w:hAnsi="宋体" w:hint="eastAsia"/>
          <w:b/>
          <w:sz w:val="24"/>
          <w:szCs w:val="24"/>
        </w:rPr>
        <w:t>研究背景与意义</w:t>
      </w:r>
    </w:p>
    <w:p w:rsidR="002B3EE8" w:rsidRDefault="002B3EE8" w:rsidP="006E6B1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外商直接投资(</w:t>
      </w:r>
      <w:r>
        <w:rPr>
          <w:rFonts w:ascii="宋体" w:eastAsia="宋体" w:hAnsi="宋体"/>
          <w:sz w:val="24"/>
          <w:szCs w:val="24"/>
        </w:rPr>
        <w:t>Inward Foreign Direct IFDI)</w:t>
      </w:r>
      <w:r>
        <w:rPr>
          <w:rFonts w:ascii="宋体" w:eastAsia="宋体" w:hAnsi="宋体" w:hint="eastAsia"/>
          <w:sz w:val="24"/>
          <w:szCs w:val="24"/>
        </w:rPr>
        <w:t>和对外直接投资(</w:t>
      </w:r>
      <w:r>
        <w:rPr>
          <w:rFonts w:ascii="宋体" w:eastAsia="宋体" w:hAnsi="宋体"/>
          <w:sz w:val="24"/>
          <w:szCs w:val="24"/>
        </w:rPr>
        <w:t xml:space="preserve">Outward Foreign Direct </w:t>
      </w:r>
      <w:proofErr w:type="spellStart"/>
      <w:r>
        <w:rPr>
          <w:rFonts w:ascii="宋体" w:eastAsia="宋体" w:hAnsi="宋体"/>
          <w:sz w:val="24"/>
          <w:szCs w:val="24"/>
        </w:rPr>
        <w:t>Investment,OFDI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是获得国外先进技术、提高国际技术溢出的重要途径。自改革开放以来，我国引进和使用外资的规模水平稳健增长，截至到2</w:t>
      </w:r>
      <w:r>
        <w:rPr>
          <w:rFonts w:ascii="宋体" w:eastAsia="宋体" w:hAnsi="宋体"/>
          <w:sz w:val="24"/>
          <w:szCs w:val="24"/>
        </w:rPr>
        <w:t>019</w:t>
      </w:r>
      <w:r>
        <w:rPr>
          <w:rFonts w:ascii="宋体" w:eastAsia="宋体" w:hAnsi="宋体" w:hint="eastAsia"/>
          <w:sz w:val="24"/>
          <w:szCs w:val="24"/>
        </w:rPr>
        <w:t>年底我国实际利用外资额已达1</w:t>
      </w:r>
      <w:r>
        <w:rPr>
          <w:rFonts w:ascii="宋体" w:eastAsia="宋体" w:hAnsi="宋体"/>
          <w:sz w:val="24"/>
          <w:szCs w:val="24"/>
        </w:rPr>
        <w:t>381</w:t>
      </w:r>
      <w:r>
        <w:rPr>
          <w:rFonts w:ascii="宋体" w:eastAsia="宋体" w:hAnsi="宋体" w:hint="eastAsia"/>
          <w:sz w:val="24"/>
          <w:szCs w:val="24"/>
        </w:rPr>
        <w:t>亿美元，晋升为全球最大的</w:t>
      </w:r>
      <w:r w:rsidR="006E6B18">
        <w:rPr>
          <w:rFonts w:ascii="宋体" w:eastAsia="宋体" w:hAnsi="宋体" w:hint="eastAsia"/>
          <w:sz w:val="24"/>
          <w:szCs w:val="24"/>
        </w:rPr>
        <w:t>招商引资的国家之一。</w:t>
      </w:r>
    </w:p>
    <w:p w:rsidR="00CC49CC" w:rsidRPr="00751385" w:rsidRDefault="00D453D3" w:rsidP="00FF50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“低碳经济”</w:t>
      </w:r>
      <w:r w:rsidR="00751385">
        <w:rPr>
          <w:rFonts w:ascii="宋体" w:eastAsia="宋体" w:hAnsi="宋体" w:hint="eastAsia"/>
          <w:sz w:val="24"/>
          <w:szCs w:val="24"/>
        </w:rPr>
        <w:t>倡导经济发展从传统的高排放、高能耗、高污染粗放式发展模型，转向低排放、低能耗、低污染为特征的发展模型。低碳经济想要长久稳定发展离不开国家经济的支持，中国在保持高速发展中，外商直接投资</w:t>
      </w:r>
      <w:r w:rsidR="00751385">
        <w:rPr>
          <w:rFonts w:ascii="宋体" w:eastAsia="宋体" w:hAnsi="宋体"/>
          <w:sz w:val="24"/>
          <w:szCs w:val="24"/>
        </w:rPr>
        <w:t>(</w:t>
      </w:r>
      <w:r w:rsidR="002B3EE8">
        <w:rPr>
          <w:rFonts w:ascii="宋体" w:eastAsia="宋体" w:hAnsi="宋体"/>
          <w:sz w:val="24"/>
          <w:szCs w:val="24"/>
        </w:rPr>
        <w:t>I</w:t>
      </w:r>
      <w:r w:rsidR="00751385">
        <w:rPr>
          <w:rFonts w:ascii="宋体" w:eastAsia="宋体" w:hAnsi="宋体"/>
          <w:sz w:val="24"/>
          <w:szCs w:val="24"/>
        </w:rPr>
        <w:t>FDI</w:t>
      </w:r>
      <w:r w:rsidR="00751385">
        <w:rPr>
          <w:rFonts w:ascii="宋体" w:eastAsia="宋体" w:hAnsi="宋体" w:hint="eastAsia"/>
          <w:sz w:val="24"/>
          <w:szCs w:val="24"/>
        </w:rPr>
        <w:t>)和对外直接投资(</w:t>
      </w:r>
      <w:r w:rsidR="00751385">
        <w:rPr>
          <w:rFonts w:ascii="宋体" w:eastAsia="宋体" w:hAnsi="宋体"/>
          <w:sz w:val="24"/>
          <w:szCs w:val="24"/>
        </w:rPr>
        <w:t>OFDI)</w:t>
      </w:r>
      <w:r w:rsidR="00751385">
        <w:rPr>
          <w:rFonts w:ascii="宋体" w:eastAsia="宋体" w:hAnsi="宋体" w:hint="eastAsia"/>
          <w:sz w:val="24"/>
          <w:szCs w:val="24"/>
        </w:rPr>
        <w:t>水平保持在世界前列，其</w:t>
      </w:r>
      <w:r w:rsidR="00FF5007">
        <w:rPr>
          <w:rFonts w:ascii="宋体" w:eastAsia="宋体" w:hAnsi="宋体" w:hint="eastAsia"/>
          <w:sz w:val="24"/>
          <w:szCs w:val="24"/>
        </w:rPr>
        <w:t>促进中国经济增长，但是伴有严重的资源消耗和环境污染。</w:t>
      </w:r>
    </w:p>
    <w:p w:rsidR="00CC49CC" w:rsidRDefault="00FF5007" w:rsidP="002B3EE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“一带一路”建设是“丝绸之路经济带”与“2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世纪海上丝绸之路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的简</w:t>
      </w:r>
      <w:r>
        <w:rPr>
          <w:rFonts w:ascii="宋体" w:eastAsia="宋体" w:hAnsi="宋体" w:hint="eastAsia"/>
          <w:sz w:val="24"/>
          <w:szCs w:val="24"/>
        </w:rPr>
        <w:lastRenderedPageBreak/>
        <w:t>称，其在2</w:t>
      </w:r>
      <w:r>
        <w:rPr>
          <w:rFonts w:ascii="宋体" w:eastAsia="宋体" w:hAnsi="宋体"/>
          <w:sz w:val="24"/>
          <w:szCs w:val="24"/>
        </w:rPr>
        <w:t>013</w:t>
      </w:r>
      <w:r>
        <w:rPr>
          <w:rFonts w:ascii="宋体" w:eastAsia="宋体" w:hAnsi="宋体" w:hint="eastAsia"/>
          <w:sz w:val="24"/>
          <w:szCs w:val="24"/>
        </w:rPr>
        <w:t>年由中国国家首席习近平所提出。</w:t>
      </w:r>
      <w:r w:rsidR="00F87836">
        <w:rPr>
          <w:rFonts w:ascii="宋体" w:eastAsia="宋体" w:hAnsi="宋体" w:hint="eastAsia"/>
          <w:sz w:val="24"/>
          <w:szCs w:val="24"/>
        </w:rPr>
        <w:t>自建成以来，中国已与1</w:t>
      </w:r>
      <w:r w:rsidR="00F87836">
        <w:rPr>
          <w:rFonts w:ascii="宋体" w:eastAsia="宋体" w:hAnsi="宋体"/>
          <w:sz w:val="24"/>
          <w:szCs w:val="24"/>
        </w:rPr>
        <w:t>50</w:t>
      </w:r>
      <w:r w:rsidR="00F87836">
        <w:rPr>
          <w:rFonts w:ascii="宋体" w:eastAsia="宋体" w:hAnsi="宋体" w:hint="eastAsia"/>
          <w:sz w:val="24"/>
          <w:szCs w:val="24"/>
        </w:rPr>
        <w:t>个国家、</w:t>
      </w:r>
      <w:r w:rsidR="00F87836">
        <w:rPr>
          <w:rFonts w:ascii="宋体" w:eastAsia="宋体" w:hAnsi="宋体"/>
          <w:sz w:val="24"/>
          <w:szCs w:val="24"/>
        </w:rPr>
        <w:t>32</w:t>
      </w:r>
      <w:r w:rsidR="00F87836">
        <w:rPr>
          <w:rFonts w:ascii="宋体" w:eastAsia="宋体" w:hAnsi="宋体" w:hint="eastAsia"/>
          <w:sz w:val="24"/>
          <w:szCs w:val="24"/>
        </w:rPr>
        <w:t>个国际组织签署合作文件，极大促进了我国的投资</w:t>
      </w:r>
      <w:r w:rsidR="005E3E73">
        <w:rPr>
          <w:rFonts w:ascii="宋体" w:eastAsia="宋体" w:hAnsi="宋体" w:hint="eastAsia"/>
          <w:sz w:val="24"/>
          <w:szCs w:val="24"/>
        </w:rPr>
        <w:t>水平，加深我国与周边国家经济融合，为我国F</w:t>
      </w:r>
      <w:r w:rsidR="005E3E73">
        <w:rPr>
          <w:rFonts w:ascii="宋体" w:eastAsia="宋体" w:hAnsi="宋体"/>
          <w:sz w:val="24"/>
          <w:szCs w:val="24"/>
        </w:rPr>
        <w:t>DI</w:t>
      </w:r>
      <w:r w:rsidR="005E3E73">
        <w:rPr>
          <w:rFonts w:ascii="宋体" w:eastAsia="宋体" w:hAnsi="宋体" w:hint="eastAsia"/>
          <w:sz w:val="24"/>
          <w:szCs w:val="24"/>
        </w:rPr>
        <w:t>与O</w:t>
      </w:r>
      <w:r w:rsidR="005E3E73">
        <w:rPr>
          <w:rFonts w:ascii="宋体" w:eastAsia="宋体" w:hAnsi="宋体"/>
          <w:sz w:val="24"/>
          <w:szCs w:val="24"/>
        </w:rPr>
        <w:t>FDI</w:t>
      </w:r>
      <w:r w:rsidR="005E3E73">
        <w:rPr>
          <w:rFonts w:ascii="宋体" w:eastAsia="宋体" w:hAnsi="宋体" w:hint="eastAsia"/>
          <w:sz w:val="24"/>
          <w:szCs w:val="24"/>
        </w:rPr>
        <w:t>提供了新的投资环境与方向。同时“一带一路”沿线多是发展中国家，面临着工业化进程和作为发达国家产业转移的廉价劳动力产地，具有严重的环境污染威胁。我国坚持走绿色发展道路，打造绿色丝绸之路是我国建设“一带一路”的一个长期目标，分析我国与沿线国家的经济增长水平，通过F</w:t>
      </w:r>
      <w:r w:rsidR="005E3E73">
        <w:rPr>
          <w:rFonts w:ascii="宋体" w:eastAsia="宋体" w:hAnsi="宋体"/>
          <w:sz w:val="24"/>
          <w:szCs w:val="24"/>
        </w:rPr>
        <w:t>DI</w:t>
      </w:r>
      <w:r w:rsidR="005E3E73">
        <w:rPr>
          <w:rFonts w:ascii="宋体" w:eastAsia="宋体" w:hAnsi="宋体" w:hint="eastAsia"/>
          <w:sz w:val="24"/>
          <w:szCs w:val="24"/>
        </w:rPr>
        <w:t>与O</w:t>
      </w:r>
      <w:r w:rsidR="005E3E73">
        <w:rPr>
          <w:rFonts w:ascii="宋体" w:eastAsia="宋体" w:hAnsi="宋体"/>
          <w:sz w:val="24"/>
          <w:szCs w:val="24"/>
        </w:rPr>
        <w:t>FDI</w:t>
      </w:r>
      <w:r w:rsidR="005E3E73">
        <w:rPr>
          <w:rFonts w:ascii="宋体" w:eastAsia="宋体" w:hAnsi="宋体" w:hint="eastAsia"/>
          <w:sz w:val="24"/>
          <w:szCs w:val="24"/>
        </w:rPr>
        <w:t>的历史变化特征进行研究，发挥对外投资对低碳经济的正效应，是</w:t>
      </w:r>
      <w:r w:rsidR="002B3EE8">
        <w:rPr>
          <w:rFonts w:ascii="宋体" w:eastAsia="宋体" w:hAnsi="宋体" w:hint="eastAsia"/>
          <w:sz w:val="24"/>
          <w:szCs w:val="24"/>
        </w:rPr>
        <w:t>实现</w:t>
      </w:r>
      <w:r w:rsidR="005E3E73">
        <w:rPr>
          <w:rFonts w:ascii="宋体" w:eastAsia="宋体" w:hAnsi="宋体" w:hint="eastAsia"/>
          <w:sz w:val="24"/>
          <w:szCs w:val="24"/>
        </w:rPr>
        <w:t>我国“一带一路”走绿色发展的短期目标，具有重要的战略意义。</w:t>
      </w:r>
    </w:p>
    <w:p w:rsidR="006E6B18" w:rsidRDefault="006E6B18" w:rsidP="002B3EE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在“一带一路”倡议政策下，我国OFDI快速增长，在2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年底，我国O</w:t>
      </w:r>
      <w:r>
        <w:rPr>
          <w:rFonts w:ascii="宋体" w:eastAsia="宋体" w:hAnsi="宋体"/>
          <w:sz w:val="24"/>
          <w:szCs w:val="24"/>
        </w:rPr>
        <w:t>FDI</w:t>
      </w:r>
      <w:r>
        <w:rPr>
          <w:rFonts w:ascii="宋体" w:eastAsia="宋体" w:hAnsi="宋体" w:hint="eastAsia"/>
          <w:sz w:val="24"/>
          <w:szCs w:val="24"/>
        </w:rPr>
        <w:t>仅9.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亿美元，截止到2</w:t>
      </w:r>
      <w:r>
        <w:rPr>
          <w:rFonts w:ascii="宋体" w:eastAsia="宋体" w:hAnsi="宋体"/>
          <w:sz w:val="24"/>
          <w:szCs w:val="24"/>
        </w:rPr>
        <w:t>019</w:t>
      </w:r>
      <w:r>
        <w:rPr>
          <w:rFonts w:ascii="宋体" w:eastAsia="宋体" w:hAnsi="宋体" w:hint="eastAsia"/>
          <w:sz w:val="24"/>
          <w:szCs w:val="24"/>
        </w:rPr>
        <w:t>年底，我国O</w:t>
      </w:r>
      <w:r>
        <w:rPr>
          <w:rFonts w:ascii="宋体" w:eastAsia="宋体" w:hAnsi="宋体"/>
          <w:sz w:val="24"/>
          <w:szCs w:val="24"/>
        </w:rPr>
        <w:t>FDI</w:t>
      </w:r>
      <w:r>
        <w:rPr>
          <w:rFonts w:ascii="宋体" w:eastAsia="宋体" w:hAnsi="宋体" w:hint="eastAsia"/>
          <w:sz w:val="24"/>
          <w:szCs w:val="24"/>
        </w:rPr>
        <w:t>已达1</w:t>
      </w:r>
      <w:r>
        <w:rPr>
          <w:rFonts w:ascii="宋体" w:eastAsia="宋体" w:hAnsi="宋体"/>
          <w:sz w:val="24"/>
          <w:szCs w:val="24"/>
        </w:rPr>
        <w:t>369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亿美元。同时，我国还是全球最大的出口国，可见，我国外商直接投资与对外直接投资在同步发展，并相互促进。</w:t>
      </w:r>
    </w:p>
    <w:p w:rsidR="00CC49CC" w:rsidRDefault="006E6B18" w:rsidP="003D723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自新冠疫情以来，国内外的经济环境都陷入僵局。在此背景下，我国提出国家经济“双循环”战略，即“加快形成以国内大循环为主体、国内国际双循环相互促进的新发展格局”，强调坚持对外开放是基本国策。</w:t>
      </w:r>
    </w:p>
    <w:p w:rsidR="00CC49CC" w:rsidRDefault="003D7235" w:rsidP="00C158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我国要实现更高水平开放的一个重要举措是要在更高水平、更高质量上引进外资，并提高我国对外投资的深度与广度，要实现I</w:t>
      </w:r>
      <w:r>
        <w:rPr>
          <w:rFonts w:ascii="宋体" w:eastAsia="宋体" w:hAnsi="宋体"/>
          <w:sz w:val="24"/>
          <w:szCs w:val="24"/>
        </w:rPr>
        <w:t>FDI</w:t>
      </w:r>
      <w:r>
        <w:rPr>
          <w:rFonts w:ascii="宋体" w:eastAsia="宋体" w:hAnsi="宋体" w:hint="eastAsia"/>
          <w:sz w:val="24"/>
          <w:szCs w:val="24"/>
        </w:rPr>
        <w:t>与O</w:t>
      </w:r>
      <w:r>
        <w:rPr>
          <w:rFonts w:ascii="宋体" w:eastAsia="宋体" w:hAnsi="宋体"/>
          <w:sz w:val="24"/>
          <w:szCs w:val="24"/>
        </w:rPr>
        <w:t>FDI</w:t>
      </w:r>
      <w:r>
        <w:rPr>
          <w:rFonts w:ascii="宋体" w:eastAsia="宋体" w:hAnsi="宋体" w:hint="eastAsia"/>
          <w:sz w:val="24"/>
          <w:szCs w:val="24"/>
        </w:rPr>
        <w:t>协调发展，对于此我们要把握双向F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的互动效应，能够衡量双向F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的协调发展程度。同时在双循环新发展格局背景下，我们不仅需要了解双向F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和经济增长的测度比较，还要立足于“低碳经济”的思维，</w:t>
      </w:r>
      <w:r w:rsidR="00FD0D59">
        <w:rPr>
          <w:rFonts w:ascii="宋体" w:eastAsia="宋体" w:hAnsi="宋体" w:hint="eastAsia"/>
          <w:sz w:val="24"/>
          <w:szCs w:val="24"/>
        </w:rPr>
        <w:t>在保证O</w:t>
      </w:r>
      <w:r w:rsidR="00FD0D59">
        <w:rPr>
          <w:rFonts w:ascii="宋体" w:eastAsia="宋体" w:hAnsi="宋体"/>
          <w:sz w:val="24"/>
          <w:szCs w:val="24"/>
        </w:rPr>
        <w:t>FDI</w:t>
      </w:r>
      <w:r w:rsidR="00FD0D59">
        <w:rPr>
          <w:rFonts w:ascii="宋体" w:eastAsia="宋体" w:hAnsi="宋体" w:hint="eastAsia"/>
          <w:sz w:val="24"/>
          <w:szCs w:val="24"/>
        </w:rPr>
        <w:t>与I</w:t>
      </w:r>
      <w:r w:rsidR="00FD0D59">
        <w:rPr>
          <w:rFonts w:ascii="宋体" w:eastAsia="宋体" w:hAnsi="宋体"/>
          <w:sz w:val="24"/>
          <w:szCs w:val="24"/>
        </w:rPr>
        <w:t>FDI</w:t>
      </w:r>
      <w:r w:rsidR="00FD0D59">
        <w:rPr>
          <w:rFonts w:ascii="宋体" w:eastAsia="宋体" w:hAnsi="宋体" w:hint="eastAsia"/>
          <w:sz w:val="24"/>
          <w:szCs w:val="24"/>
        </w:rPr>
        <w:t>高质量发展的同时，走绿色发展道路，坚持低能耗、低污染的战略方针。</w:t>
      </w:r>
    </w:p>
    <w:p w:rsidR="00CC49CC" w:rsidRDefault="00165C65" w:rsidP="00AB2D0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联合国贸易和发展会议公布的《2</w:t>
      </w:r>
      <w:r>
        <w:rPr>
          <w:rFonts w:ascii="宋体" w:eastAsia="宋体" w:hAnsi="宋体"/>
          <w:sz w:val="24"/>
          <w:szCs w:val="24"/>
        </w:rPr>
        <w:t>021</w:t>
      </w:r>
      <w:r>
        <w:rPr>
          <w:rFonts w:ascii="宋体" w:eastAsia="宋体" w:hAnsi="宋体" w:hint="eastAsia"/>
          <w:sz w:val="24"/>
          <w:szCs w:val="24"/>
        </w:rPr>
        <w:t>世界投资报告》显示，中国投资额达1</w:t>
      </w:r>
      <w:r>
        <w:rPr>
          <w:rFonts w:ascii="宋体" w:eastAsia="宋体" w:hAnsi="宋体"/>
          <w:sz w:val="24"/>
          <w:szCs w:val="24"/>
        </w:rPr>
        <w:t>490</w:t>
      </w:r>
      <w:r>
        <w:rPr>
          <w:rFonts w:ascii="宋体" w:eastAsia="宋体" w:hAnsi="宋体" w:hint="eastAsia"/>
          <w:sz w:val="24"/>
          <w:szCs w:val="24"/>
        </w:rPr>
        <w:t>亿美元，是全球第二大外资流入国、第一大外资流出国。如今，全球经济疲软，中国的外商投资仍保持在一线水准，始终坚持对外开放理念，推进经济稳步增长，推进着经济全球化发展进程。但是</w:t>
      </w:r>
      <w:r w:rsidR="00AB2D05">
        <w:rPr>
          <w:rFonts w:ascii="宋体" w:eastAsia="宋体" w:hAnsi="宋体" w:hint="eastAsia"/>
          <w:sz w:val="24"/>
          <w:szCs w:val="24"/>
        </w:rPr>
        <w:t>在中国对外开放进程中，环境污染问题日益凸显，如何更好利用外资和对外投资，有效改善环境污染问题，推动中国经济高质量发展，帮助其他国家经济繁荣是我们的研究重点。</w:t>
      </w:r>
    </w:p>
    <w:p w:rsidR="003566F1" w:rsidRDefault="00AB2D05" w:rsidP="003566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年9月，习近平总书记在第七十五届联合国大会表示，中国力争在2</w:t>
      </w:r>
      <w:r>
        <w:rPr>
          <w:rFonts w:ascii="宋体" w:eastAsia="宋体" w:hAnsi="宋体"/>
          <w:sz w:val="24"/>
          <w:szCs w:val="24"/>
        </w:rPr>
        <w:t>030</w:t>
      </w:r>
      <w:r>
        <w:rPr>
          <w:rFonts w:ascii="宋体" w:eastAsia="宋体" w:hAnsi="宋体" w:hint="eastAsia"/>
          <w:sz w:val="24"/>
          <w:szCs w:val="24"/>
        </w:rPr>
        <w:lastRenderedPageBreak/>
        <w:t>年前</w:t>
      </w:r>
      <w:proofErr w:type="gramStart"/>
      <w:r>
        <w:rPr>
          <w:rFonts w:ascii="宋体" w:eastAsia="宋体" w:hAnsi="宋体" w:hint="eastAsia"/>
          <w:sz w:val="24"/>
          <w:szCs w:val="24"/>
        </w:rPr>
        <w:t>实现碳达峰</w:t>
      </w:r>
      <w:proofErr w:type="gramEnd"/>
      <w:r>
        <w:rPr>
          <w:rFonts w:ascii="宋体" w:eastAsia="宋体" w:hAnsi="宋体" w:hint="eastAsia"/>
          <w:sz w:val="24"/>
          <w:szCs w:val="24"/>
        </w:rPr>
        <w:t>，2</w:t>
      </w:r>
      <w:r>
        <w:rPr>
          <w:rFonts w:ascii="宋体" w:eastAsia="宋体" w:hAnsi="宋体"/>
          <w:sz w:val="24"/>
          <w:szCs w:val="24"/>
        </w:rPr>
        <w:t>060</w:t>
      </w:r>
      <w:r>
        <w:rPr>
          <w:rFonts w:ascii="宋体" w:eastAsia="宋体" w:hAnsi="宋体" w:hint="eastAsia"/>
          <w:sz w:val="24"/>
          <w:szCs w:val="24"/>
        </w:rPr>
        <w:t>年前实现碳中和的“双碳”目标。由此，我国需构筑一系列以低污染、低能耗为基础，以绿色低碳发展为动力的政策方针。在当前低碳绿色转型过程中，保持我国经济稳定增长，通过双向F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平衡经济增长</w:t>
      </w:r>
      <w:proofErr w:type="gramStart"/>
      <w:r>
        <w:rPr>
          <w:rFonts w:ascii="宋体" w:eastAsia="宋体" w:hAnsi="宋体" w:hint="eastAsia"/>
          <w:sz w:val="24"/>
          <w:szCs w:val="24"/>
        </w:rPr>
        <w:t>与碳减排</w:t>
      </w:r>
      <w:proofErr w:type="gramEnd"/>
      <w:r>
        <w:rPr>
          <w:rFonts w:ascii="宋体" w:eastAsia="宋体" w:hAnsi="宋体" w:hint="eastAsia"/>
          <w:sz w:val="24"/>
          <w:szCs w:val="24"/>
        </w:rPr>
        <w:t>的关系，</w:t>
      </w:r>
      <w:r w:rsidR="003566F1">
        <w:rPr>
          <w:rFonts w:ascii="宋体" w:eastAsia="宋体" w:hAnsi="宋体" w:hint="eastAsia"/>
          <w:sz w:val="24"/>
          <w:szCs w:val="24"/>
        </w:rPr>
        <w:t>是我国实现“双碳“目标的极大挑战。在此背景下，我们研究双向FDI、碳排放和经济增长之间是如何相互影响？对于不同地区，这些影响是否存在差异？基于此，本文通过实证研究分析双向FDI、碳排放与经济增长三者的关系，为政府制定对外贸易政策和</w:t>
      </w:r>
      <w:proofErr w:type="gramStart"/>
      <w:r w:rsidR="003566F1">
        <w:rPr>
          <w:rFonts w:ascii="宋体" w:eastAsia="宋体" w:hAnsi="宋体" w:hint="eastAsia"/>
          <w:sz w:val="24"/>
          <w:szCs w:val="24"/>
        </w:rPr>
        <w:t>碳排</w:t>
      </w:r>
      <w:proofErr w:type="gramEnd"/>
      <w:r w:rsidR="003566F1">
        <w:rPr>
          <w:rFonts w:ascii="宋体" w:eastAsia="宋体" w:hAnsi="宋体" w:hint="eastAsia"/>
          <w:sz w:val="24"/>
          <w:szCs w:val="24"/>
        </w:rPr>
        <w:t>放政策提供一定的政策依据。</w:t>
      </w: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Pr="003566F1" w:rsidRDefault="003566F1" w:rsidP="00CC49C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566F1">
        <w:rPr>
          <w:rFonts w:ascii="宋体" w:eastAsia="宋体" w:hAnsi="宋体" w:hint="eastAsia"/>
          <w:b/>
          <w:sz w:val="24"/>
          <w:szCs w:val="24"/>
        </w:rPr>
        <w:t>研究方法</w:t>
      </w:r>
    </w:p>
    <w:p w:rsidR="00CC49CC" w:rsidRDefault="003566F1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基于中国3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个省区面板数据</w:t>
      </w:r>
    </w:p>
    <w:p w:rsidR="00CC49CC" w:rsidRDefault="00A02A8D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通过规模效应、结构效应、技术效应和规制效应来检验双向F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对碳排放的影响。</w:t>
      </w:r>
    </w:p>
    <w:p w:rsidR="00CC49CC" w:rsidRDefault="00A02A8D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双向FDI协调发展、碳排放、经济增长的互动效应。</w:t>
      </w:r>
    </w:p>
    <w:p w:rsidR="00CC49CC" w:rsidRDefault="00A02A8D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 w:rsidRPr="00A02A8D">
        <w:rPr>
          <w:rFonts w:ascii="宋体" w:eastAsia="宋体" w:hAnsi="宋体"/>
          <w:sz w:val="24"/>
          <w:szCs w:val="24"/>
        </w:rPr>
        <w:t>使用面板向量自回归模型(</w:t>
      </w:r>
      <w:r>
        <w:rPr>
          <w:rFonts w:ascii="宋体" w:eastAsia="宋体" w:hAnsi="宋体" w:hint="eastAsia"/>
          <w:sz w:val="24"/>
          <w:szCs w:val="24"/>
        </w:rPr>
        <w:t>PVAR</w:t>
      </w:r>
      <w:r w:rsidRPr="00A02A8D">
        <w:rPr>
          <w:rFonts w:ascii="宋体" w:eastAsia="宋体" w:hAnsi="宋体"/>
          <w:sz w:val="24"/>
          <w:szCs w:val="24"/>
        </w:rPr>
        <w:t>)，将FDI、经济增长和</w:t>
      </w:r>
      <w:proofErr w:type="gramStart"/>
      <w:r w:rsidRPr="00A02A8D">
        <w:rPr>
          <w:rFonts w:ascii="宋体" w:eastAsia="宋体" w:hAnsi="宋体"/>
          <w:sz w:val="24"/>
          <w:szCs w:val="24"/>
        </w:rPr>
        <w:t>碳排放</w:t>
      </w:r>
      <w:proofErr w:type="gramEnd"/>
      <w:r w:rsidRPr="00A02A8D">
        <w:rPr>
          <w:rFonts w:ascii="宋体" w:eastAsia="宋体" w:hAnsi="宋体"/>
          <w:sz w:val="24"/>
          <w:szCs w:val="24"/>
        </w:rPr>
        <w:t>纳入整个体系中进行动态关联性分析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02A8D" w:rsidRDefault="00A02A8D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 w:rsidRPr="00A02A8D">
        <w:rPr>
          <w:rFonts w:ascii="宋体" w:eastAsia="宋体" w:hAnsi="宋体"/>
          <w:sz w:val="24"/>
          <w:szCs w:val="24"/>
        </w:rPr>
        <w:t>双向</w:t>
      </w:r>
      <w:r>
        <w:rPr>
          <w:rFonts w:ascii="宋体" w:eastAsia="宋体" w:hAnsi="宋体" w:hint="eastAsia"/>
          <w:sz w:val="24"/>
          <w:szCs w:val="24"/>
        </w:rPr>
        <w:t>FDI</w:t>
      </w:r>
      <w:r w:rsidRPr="00A02A8D">
        <w:rPr>
          <w:rFonts w:ascii="宋体" w:eastAsia="宋体" w:hAnsi="宋体"/>
          <w:sz w:val="24"/>
          <w:szCs w:val="24"/>
        </w:rPr>
        <w:t>协调发展、碳排放与经济增长之间存在的相互影响可能会产生内生性问题</w:t>
      </w:r>
      <w:r w:rsidR="00DB24B8">
        <w:rPr>
          <w:rFonts w:ascii="宋体" w:eastAsia="宋体" w:hAnsi="宋体" w:hint="eastAsia"/>
          <w:sz w:val="24"/>
          <w:szCs w:val="24"/>
        </w:rPr>
        <w:t>，使用基准联立方程求解。</w:t>
      </w:r>
    </w:p>
    <w:p w:rsidR="00CC49CC" w:rsidRPr="00DB24B8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Pr="00B91C6F" w:rsidRDefault="00B91C6F" w:rsidP="00CC49C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B91C6F">
        <w:rPr>
          <w:rFonts w:ascii="宋体" w:eastAsia="宋体" w:hAnsi="宋体" w:hint="eastAsia"/>
          <w:b/>
          <w:sz w:val="24"/>
          <w:szCs w:val="24"/>
        </w:rPr>
        <w:t>数据选取</w:t>
      </w:r>
    </w:p>
    <w:p w:rsidR="00CC49CC" w:rsidRDefault="00BE0F7E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考虑数据的完整性和可得性，本文选择“一带一路”沿线1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个省份</w:t>
      </w:r>
      <w:r>
        <w:rPr>
          <w:rFonts w:ascii="宋体" w:eastAsia="宋体" w:hAnsi="宋体"/>
          <w:sz w:val="24"/>
          <w:szCs w:val="24"/>
        </w:rPr>
        <w:t>1998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2021</w:t>
      </w:r>
      <w:r>
        <w:rPr>
          <w:rFonts w:ascii="宋体" w:eastAsia="宋体" w:hAnsi="宋体" w:hint="eastAsia"/>
          <w:sz w:val="24"/>
          <w:szCs w:val="24"/>
        </w:rPr>
        <w:t>年相关指标数据。经济增长的代理变量选择人均地区生产总值。我国官方未公布二氧化碳数据，本文采用国内外通用的，从能源消耗角度出发，收集煤炭、焦炭、汽油、</w:t>
      </w:r>
      <w:r w:rsidR="00B151D9">
        <w:rPr>
          <w:rFonts w:ascii="宋体" w:eastAsia="宋体" w:hAnsi="宋体" w:hint="eastAsia"/>
          <w:sz w:val="24"/>
          <w:szCs w:val="24"/>
        </w:rPr>
        <w:t>煤油、</w:t>
      </w:r>
      <w:r>
        <w:rPr>
          <w:rFonts w:ascii="宋体" w:eastAsia="宋体" w:hAnsi="宋体" w:hint="eastAsia"/>
          <w:sz w:val="24"/>
          <w:szCs w:val="24"/>
        </w:rPr>
        <w:t>柴油、燃料油和天然气的</w:t>
      </w:r>
      <w:r w:rsidR="00B151D9">
        <w:rPr>
          <w:rFonts w:ascii="宋体" w:eastAsia="宋体" w:hAnsi="宋体" w:hint="eastAsia"/>
          <w:sz w:val="24"/>
          <w:szCs w:val="24"/>
        </w:rPr>
        <w:t>七种</w:t>
      </w:r>
      <w:r>
        <w:rPr>
          <w:rFonts w:ascii="宋体" w:eastAsia="宋体" w:hAnsi="宋体" w:hint="eastAsia"/>
          <w:sz w:val="24"/>
          <w:szCs w:val="24"/>
        </w:rPr>
        <w:t>消费数据</w:t>
      </w:r>
      <w:r w:rsidR="00B151D9">
        <w:rPr>
          <w:rFonts w:ascii="宋体" w:eastAsia="宋体" w:hAnsi="宋体" w:hint="eastAsia"/>
          <w:sz w:val="24"/>
          <w:szCs w:val="24"/>
        </w:rPr>
        <w:t>计算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E0F7E" w:rsidRDefault="00BE0F7E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本文能源消费数据来自《中国能源统计年鉴》和中国环境统计年鉴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。人口数据、地区生产总值和F</w:t>
      </w:r>
      <w:r>
        <w:rPr>
          <w:rFonts w:ascii="宋体" w:eastAsia="宋体" w:hAnsi="宋体"/>
          <w:sz w:val="24"/>
          <w:szCs w:val="24"/>
        </w:rPr>
        <w:t>DI</w:t>
      </w:r>
      <w:r>
        <w:rPr>
          <w:rFonts w:ascii="宋体" w:eastAsia="宋体" w:hAnsi="宋体" w:hint="eastAsia"/>
          <w:sz w:val="24"/>
          <w:szCs w:val="24"/>
        </w:rPr>
        <w:t>数据来自《中国统计年鉴》。</w:t>
      </w:r>
    </w:p>
    <w:p w:rsidR="00CC49CC" w:rsidRDefault="00656C30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根据IPCC(</w:t>
      </w:r>
      <w:r>
        <w:rPr>
          <w:rFonts w:ascii="宋体" w:eastAsia="宋体" w:hAnsi="宋体"/>
          <w:sz w:val="24"/>
          <w:szCs w:val="24"/>
        </w:rPr>
        <w:t>2006)</w:t>
      </w:r>
      <w:r>
        <w:rPr>
          <w:rFonts w:ascii="宋体" w:eastAsia="宋体" w:hAnsi="宋体" w:hint="eastAsia"/>
          <w:sz w:val="24"/>
          <w:szCs w:val="24"/>
        </w:rPr>
        <w:t>提出的碳排放系数法，碳排放量为化石燃料消费量与</w:t>
      </w:r>
      <w:r w:rsidR="00B151D9">
        <w:rPr>
          <w:rFonts w:ascii="宋体" w:eastAsia="宋体" w:hAnsi="宋体" w:hint="eastAsia"/>
          <w:sz w:val="24"/>
          <w:szCs w:val="24"/>
        </w:rPr>
        <w:t>碳排放系数相乘所得。二氧化碳排放量具体测算公式：</w:t>
      </w:r>
    </w:p>
    <w:p w:rsidR="00B151D9" w:rsidRDefault="00B151D9" w:rsidP="00B151D9">
      <w:pPr>
        <w:pStyle w:val="MTDisplayEquation"/>
      </w:pPr>
      <w:r>
        <w:tab/>
      </w:r>
      <w:r w:rsidRPr="00B151D9">
        <w:rPr>
          <w:position w:val="-28"/>
        </w:rPr>
        <w:object w:dxaOrig="3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95pt;height:34.2pt" o:ole="">
            <v:imagedata r:id="rId6" o:title=""/>
          </v:shape>
          <o:OLEObject Type="Embed" ProgID="Equation.DSMT4" ShapeID="_x0000_i1025" DrawAspect="Content" ObjectID="_1746178142" r:id="rId7"/>
        </w:object>
      </w:r>
      <w:r>
        <w:t xml:space="preserve"> </w:t>
      </w:r>
    </w:p>
    <w:p w:rsidR="00CC49CC" w:rsidRDefault="00B151D9" w:rsidP="00B151D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proofErr w:type="spellStart"/>
      <w:r>
        <w:rPr>
          <w:rFonts w:ascii="宋体" w:eastAsia="宋体" w:hAnsi="宋体" w:hint="eastAsia"/>
          <w:sz w:val="24"/>
          <w:szCs w:val="24"/>
        </w:rPr>
        <w:t>CoE</w:t>
      </w:r>
      <w:proofErr w:type="spellEnd"/>
      <w:r>
        <w:rPr>
          <w:rFonts w:ascii="宋体" w:eastAsia="宋体" w:hAnsi="宋体" w:hint="eastAsia"/>
          <w:sz w:val="24"/>
          <w:szCs w:val="24"/>
        </w:rPr>
        <w:t>表示各省排放的二氧化碳量；</w:t>
      </w:r>
      <w:r w:rsidRPr="00B151D9">
        <w:rPr>
          <w:position w:val="-12"/>
        </w:rPr>
        <w:object w:dxaOrig="279" w:dyaOrig="360">
          <v:shape id="_x0000_i1026" type="#_x0000_t75" style="width:14.15pt;height:18.25pt" o:ole="">
            <v:imagedata r:id="rId8" o:title=""/>
          </v:shape>
          <o:OLEObject Type="Embed" ProgID="Equation.DSMT4" ShapeID="_x0000_i1026" DrawAspect="Content" ObjectID="_1746178143" r:id="rId9"/>
        </w:object>
      </w:r>
      <w:r>
        <w:rPr>
          <w:rFonts w:ascii="宋体" w:eastAsia="宋体" w:hAnsi="宋体" w:hint="eastAsia"/>
          <w:sz w:val="24"/>
          <w:szCs w:val="24"/>
        </w:rPr>
        <w:t>表示各省第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种化石能源的消耗量；</w:t>
      </w:r>
      <w:r w:rsidRPr="00B151D9">
        <w:rPr>
          <w:position w:val="-12"/>
        </w:rPr>
        <w:object w:dxaOrig="600" w:dyaOrig="360">
          <v:shape id="_x0000_i1027" type="#_x0000_t75" style="width:30.1pt;height:18.25pt" o:ole="">
            <v:imagedata r:id="rId10" o:title=""/>
          </v:shape>
          <o:OLEObject Type="Embed" ProgID="Equation.DSMT4" ShapeID="_x0000_i1027" DrawAspect="Content" ObjectID="_1746178144" r:id="rId11"/>
        </w:object>
      </w:r>
      <w:r>
        <w:rPr>
          <w:rFonts w:ascii="宋体" w:eastAsia="宋体" w:hAnsi="宋体" w:hint="eastAsia"/>
          <w:sz w:val="24"/>
          <w:szCs w:val="24"/>
        </w:rPr>
        <w:t>表示第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种化石能源的折标准煤参考系数；</w:t>
      </w:r>
      <w:r w:rsidRPr="00B151D9">
        <w:rPr>
          <w:position w:val="-12"/>
        </w:rPr>
        <w:object w:dxaOrig="700" w:dyaOrig="360">
          <v:shape id="_x0000_i1028" type="#_x0000_t75" style="width:35.1pt;height:18.25pt" o:ole="">
            <v:imagedata r:id="rId12" o:title=""/>
          </v:shape>
          <o:OLEObject Type="Embed" ProgID="Equation.DSMT4" ShapeID="_x0000_i1028" DrawAspect="Content" ObjectID="_1746178145" r:id="rId13"/>
        </w:object>
      </w:r>
      <w:r>
        <w:rPr>
          <w:rFonts w:ascii="宋体" w:eastAsia="宋体" w:hAnsi="宋体" w:hint="eastAsia"/>
          <w:sz w:val="24"/>
          <w:szCs w:val="24"/>
        </w:rPr>
        <w:t>表示第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种化石能源的碳排放系数。</w:t>
      </w:r>
    </w:p>
    <w:p w:rsidR="00CC49CC" w:rsidRDefault="005651C1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外商直接投资(</w:t>
      </w:r>
      <w:r>
        <w:rPr>
          <w:rFonts w:ascii="宋体" w:eastAsia="宋体" w:hAnsi="宋体"/>
          <w:sz w:val="24"/>
          <w:szCs w:val="24"/>
        </w:rPr>
        <w:t>IFDI)</w:t>
      </w:r>
      <w:r>
        <w:rPr>
          <w:rFonts w:ascii="宋体" w:eastAsia="宋体" w:hAnsi="宋体" w:hint="eastAsia"/>
          <w:sz w:val="24"/>
          <w:szCs w:val="24"/>
        </w:rPr>
        <w:t>和对外直接投资(</w:t>
      </w:r>
      <w:r>
        <w:rPr>
          <w:rFonts w:ascii="宋体" w:eastAsia="宋体" w:hAnsi="宋体"/>
          <w:sz w:val="24"/>
          <w:szCs w:val="24"/>
        </w:rPr>
        <w:t>OFDI)</w:t>
      </w:r>
      <w:r>
        <w:rPr>
          <w:rFonts w:ascii="宋体" w:eastAsia="宋体" w:hAnsi="宋体" w:hint="eastAsia"/>
          <w:sz w:val="24"/>
          <w:szCs w:val="24"/>
        </w:rPr>
        <w:t>数据来自中国国家统计局历年《中国外资统计公报》和《中国对外投资统计公报》</w:t>
      </w:r>
      <w:r w:rsidR="003550E3">
        <w:rPr>
          <w:rFonts w:ascii="宋体" w:eastAsia="宋体" w:hAnsi="宋体" w:hint="eastAsia"/>
          <w:sz w:val="24"/>
          <w:szCs w:val="24"/>
        </w:rPr>
        <w:t>，中国各省统计年检</w:t>
      </w:r>
      <w:r w:rsidR="00CE5C88">
        <w:rPr>
          <w:rFonts w:ascii="宋体" w:eastAsia="宋体" w:hAnsi="宋体" w:hint="eastAsia"/>
          <w:sz w:val="24"/>
          <w:szCs w:val="24"/>
        </w:rPr>
        <w:t>。</w:t>
      </w: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CC49CC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49CC" w:rsidRDefault="0026172C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固定效应回归</w:t>
      </w:r>
    </w:p>
    <w:p w:rsidR="0026172C" w:rsidRDefault="0026172C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A1A79A8" wp14:editId="1047B4BF">
            <wp:extent cx="5274310" cy="3662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2C" w:rsidRDefault="005E7E9A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显著</w:t>
      </w:r>
    </w:p>
    <w:p w:rsidR="005E7E9A" w:rsidRDefault="005E7E9A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同时，最下面的F检验用以判断混合回归和固定效应哪个更好，可以看到F检验p值为0拒绝原假设，所以固定效应更好。</w:t>
      </w:r>
    </w:p>
    <w:p w:rsidR="005E7E9A" w:rsidRDefault="005E7E9A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E7E9A" w:rsidRDefault="005E7E9A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随机效应</w:t>
      </w:r>
    </w:p>
    <w:p w:rsidR="005E7E9A" w:rsidRDefault="005E7E9A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DD933" wp14:editId="0E95B686">
            <wp:extent cx="5274310" cy="3771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9A" w:rsidRDefault="005E7E9A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显著</w:t>
      </w:r>
    </w:p>
    <w:p w:rsidR="005E7E9A" w:rsidRDefault="005E7E9A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E7E9A" w:rsidRDefault="005E7E9A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BP检验</w:t>
      </w:r>
    </w:p>
    <w:p w:rsidR="005E7E9A" w:rsidRDefault="005E7E9A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E7B57F" wp14:editId="3E3C7CAC">
            <wp:extent cx="4940554" cy="3130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9A" w:rsidRDefault="005E7E9A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值为0拒绝原假设，检验结果显示随机效应更好</w:t>
      </w:r>
    </w:p>
    <w:p w:rsidR="003B3D69" w:rsidRDefault="003B3D69" w:rsidP="00CC49CC">
      <w:pPr>
        <w:spacing w:line="360" w:lineRule="auto"/>
        <w:rPr>
          <w:noProof/>
        </w:rPr>
      </w:pPr>
    </w:p>
    <w:p w:rsidR="003B3D69" w:rsidRDefault="003B3D69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H</w:t>
      </w:r>
      <w:r>
        <w:rPr>
          <w:rFonts w:ascii="宋体" w:eastAsia="宋体" w:hAnsi="宋体" w:hint="eastAsia"/>
          <w:sz w:val="24"/>
          <w:szCs w:val="24"/>
        </w:rPr>
        <w:t>ausman</w:t>
      </w:r>
    </w:p>
    <w:p w:rsidR="003B3D69" w:rsidRDefault="003B3D69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49DB38" wp14:editId="636791D9">
            <wp:extent cx="5274310" cy="2404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69" w:rsidRDefault="009D65A8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ausman检验结果p值大于0.</w:t>
      </w:r>
      <w:r>
        <w:rPr>
          <w:rFonts w:ascii="宋体" w:eastAsia="宋体" w:hAnsi="宋体"/>
          <w:sz w:val="24"/>
          <w:szCs w:val="24"/>
        </w:rPr>
        <w:t>05</w:t>
      </w:r>
      <w:r>
        <w:rPr>
          <w:rFonts w:ascii="宋体" w:eastAsia="宋体" w:hAnsi="宋体" w:hint="eastAsia"/>
          <w:sz w:val="24"/>
          <w:szCs w:val="24"/>
        </w:rPr>
        <w:t>接受原假设，所以选择随机效应模型更好。</w:t>
      </w:r>
    </w:p>
    <w:p w:rsidR="009D65A8" w:rsidRDefault="009D65A8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D65A8" w:rsidRDefault="009D65A8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描述性统计</w:t>
      </w:r>
    </w:p>
    <w:p w:rsidR="009D65A8" w:rsidRDefault="00302326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801161" wp14:editId="73F7A993">
            <wp:extent cx="5274310" cy="1497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DE" w:rsidRDefault="009B01DE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B01DE" w:rsidRDefault="009B01DE" w:rsidP="00CC49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LLC检验：用于</w:t>
      </w:r>
      <w:r w:rsidR="00B9763B">
        <w:rPr>
          <w:rFonts w:ascii="宋体" w:eastAsia="宋体" w:hAnsi="宋体" w:hint="eastAsia"/>
          <w:sz w:val="24"/>
          <w:szCs w:val="24"/>
        </w:rPr>
        <w:t>平衡模型</w:t>
      </w:r>
    </w:p>
    <w:p w:rsidR="00A60862" w:rsidRDefault="00A60862" w:rsidP="00CC49C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60862" w:rsidRPr="00A60862" w:rsidRDefault="000A497F" w:rsidP="00CC49C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PVAR模型，面板向量自回归模型，该模型可以分析面板数据的内生性变量之间的互动关系，也就是说将所有变量视为内生变量，从而分析各个变量及其滞后项之间的关系。</w:t>
      </w:r>
      <w:bookmarkStart w:id="1" w:name="_GoBack"/>
      <w:bookmarkEnd w:id="1"/>
    </w:p>
    <w:sectPr w:rsidR="00A60862" w:rsidRPr="00A60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C27" w:rsidRDefault="00CB6C27" w:rsidP="00DE36F8">
      <w:r>
        <w:separator/>
      </w:r>
    </w:p>
  </w:endnote>
  <w:endnote w:type="continuationSeparator" w:id="0">
    <w:p w:rsidR="00CB6C27" w:rsidRDefault="00CB6C27" w:rsidP="00DE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C27" w:rsidRDefault="00CB6C27" w:rsidP="00DE36F8">
      <w:r>
        <w:separator/>
      </w:r>
    </w:p>
  </w:footnote>
  <w:footnote w:type="continuationSeparator" w:id="0">
    <w:p w:rsidR="00CB6C27" w:rsidRDefault="00CB6C27" w:rsidP="00DE3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CC"/>
    <w:rsid w:val="00037287"/>
    <w:rsid w:val="000A497F"/>
    <w:rsid w:val="00165C65"/>
    <w:rsid w:val="0026172C"/>
    <w:rsid w:val="00266AFB"/>
    <w:rsid w:val="002B3EE8"/>
    <w:rsid w:val="002F39BC"/>
    <w:rsid w:val="00302326"/>
    <w:rsid w:val="003550E3"/>
    <w:rsid w:val="003566F1"/>
    <w:rsid w:val="003759CE"/>
    <w:rsid w:val="003B3D69"/>
    <w:rsid w:val="003D7235"/>
    <w:rsid w:val="004D3455"/>
    <w:rsid w:val="005409E4"/>
    <w:rsid w:val="005651C1"/>
    <w:rsid w:val="005903D4"/>
    <w:rsid w:val="005E3E73"/>
    <w:rsid w:val="005E7E9A"/>
    <w:rsid w:val="00656C30"/>
    <w:rsid w:val="006D267A"/>
    <w:rsid w:val="006D55F6"/>
    <w:rsid w:val="006E6B18"/>
    <w:rsid w:val="00751385"/>
    <w:rsid w:val="009B01DE"/>
    <w:rsid w:val="009D65A8"/>
    <w:rsid w:val="00A02A8D"/>
    <w:rsid w:val="00A60862"/>
    <w:rsid w:val="00AB2D05"/>
    <w:rsid w:val="00B151D9"/>
    <w:rsid w:val="00B91C6F"/>
    <w:rsid w:val="00B9763B"/>
    <w:rsid w:val="00BE0F7E"/>
    <w:rsid w:val="00C032E9"/>
    <w:rsid w:val="00C1581A"/>
    <w:rsid w:val="00CB6C27"/>
    <w:rsid w:val="00CC49CC"/>
    <w:rsid w:val="00CE5C88"/>
    <w:rsid w:val="00D453D3"/>
    <w:rsid w:val="00D565D7"/>
    <w:rsid w:val="00DB24B8"/>
    <w:rsid w:val="00DE36F8"/>
    <w:rsid w:val="00E20B70"/>
    <w:rsid w:val="00E67A20"/>
    <w:rsid w:val="00E75B66"/>
    <w:rsid w:val="00EE7548"/>
    <w:rsid w:val="00F87836"/>
    <w:rsid w:val="00FD0D59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56BF3"/>
  <w15:chartTrackingRefBased/>
  <w15:docId w15:val="{7E5E280A-D944-4AF2-8C40-2003A394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67A"/>
    <w:pPr>
      <w:keepNext/>
      <w:keepLines/>
      <w:spacing w:line="600" w:lineRule="exact"/>
      <w:ind w:firstLineChars="200" w:firstLine="640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6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6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267A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customStyle="1" w:styleId="WPSOffice1">
    <w:name w:val="WPSOffice手动目录 1"/>
    <w:qFormat/>
    <w:rsid w:val="006D267A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B151D9"/>
    <w:pPr>
      <w:tabs>
        <w:tab w:val="center" w:pos="4160"/>
        <w:tab w:val="right" w:pos="8300"/>
      </w:tabs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B151D9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7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2023-05-09T05:05:00Z</dcterms:created>
  <dcterms:modified xsi:type="dcterms:W3CDTF">2023-05-21T04:43:00Z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