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442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</w:t>
      </w:r>
    </w:p>
    <w:p w14:paraId="7055F8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模型的性能对超参数（如n1和n2）的选择较为敏感，而由于药物结构的多样性，在实际应用中这些参数并不总是易于确定。探索自动化超参数优化技术（例如贝叶斯优化或网格搜索）将有助于进一步提升模型在不同数据集上的适应性。</w:t>
      </w:r>
    </w:p>
    <w:p w14:paraId="57F9610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尽管该模型在现有数据集上表现优异，但测试HAG-DTA模型在更多未见数据集上的表现，包括包含多样化化学结构的数据集，将更有价值，以便更准确地评估其泛化能力。</w:t>
      </w:r>
    </w:p>
    <w:p w14:paraId="754A0F8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分层结构和多层图神经网络（GNN）的使用使得模型相当复杂，这可能导致训练时间延长和计算需求增加。未来的工作可以考虑简化架构同时保持性能，例如通过探索更高效的GNN设计或移除影响较小的层。</w:t>
      </w:r>
    </w:p>
    <w:p w14:paraId="5CA501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作者报告了使用不同随机种子的多次运行，但关于评估模型之间观察到的差异显著性的统计检验的讨论有限。使用配对t检验或方差分析将HAG-DTA模型的结果与基线模型进行比较，将加强论文的统计严谨性。这将允许对所提出方法的优越性得出更可靠的结论。</w:t>
      </w:r>
    </w:p>
    <w:p w14:paraId="1F94314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作者提到，实验是用五个随机种子进行的，但他们没有具体说明是否应用了k倍交叉验证。实施k倍交叉验证将有助于降低随机方差的风险，提高报告结果的可靠性。</w:t>
      </w:r>
    </w:p>
    <w:p w14:paraId="69340E1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将[1-2]等研究纳入本文的文献部分可以提供更全面的观点。</w:t>
      </w:r>
    </w:p>
    <w:p w14:paraId="0BF427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832EAF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</w:p>
    <w:p w14:paraId="75AD931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清晰度和结构</w:t>
      </w:r>
    </w:p>
    <w:p w14:paraId="5FCAC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模型描述中的模糊性：HAG-DTA架构的描述，特别是分层GNN（HGNN）和深度GNN（DGNN）模块之间的相互作用，缺乏清晰度。例如，从局部特征提取到全局特征提取的过渡不够详细，这可能会让不熟悉GNN的读者感到困惑。</w:t>
      </w:r>
    </w:p>
    <w:p w14:paraId="30012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术语不一致：“多尺度特征”和“层次聚类”等术语经常使用，但并不总是有明确的定义。导言中的术语表或更精确的定义将提高可访问性。</w:t>
      </w:r>
    </w:p>
    <w:p w14:paraId="47649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过载部分：“材料和方法”部分很密集，以一种难以理解的方式结合了输入表示、模型架构和损失函数。可以更好地组织小节以分隔这些组件。</w:t>
      </w:r>
    </w:p>
    <w:p w14:paraId="11BDC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2.方法问题</w:t>
      </w:r>
    </w:p>
    <w:p w14:paraId="4FAB6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超参数的合理性：超参数的选择，如n_1和n_2，是通过实验探索的，但搜索空间的合理性并不充分。为什么选择这些范围，为什么不选择其他范围？</w:t>
      </w:r>
    </w:p>
    <w:p w14:paraId="5607D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MMD损失加权：文章指出，MMD损失的正则化系数β被设置为“小值”，以保留特征分布之间的某些差异。然而，没有解释什么构成“小值”或如何确定，这削弱了再现性。</w:t>
      </w:r>
    </w:p>
    <w:p w14:paraId="4211F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GNN变体的有限讨论：该研究评估了四种GNN变体（GCN、SAGE、GAT、GIN），但很少讨论为什么选择这些变体或它们的差异如何影响性能。对它们是否适合DTA任务进行更深入的分析将加强该方法。</w:t>
      </w:r>
    </w:p>
    <w:p w14:paraId="565CE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3.结果与评价</w:t>
      </w:r>
    </w:p>
    <w:p w14:paraId="28BCB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不完整的基线比较：虽然本文将HAG-DTA与几个基线模型进行了比较，但它没有包括DTA预测中的一些最新最先进的模型（例如2023年之后发布的模型）。这限制了优越性的主张。</w:t>
      </w:r>
    </w:p>
    <w:p w14:paraId="4D835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统计显著性：结果报告了性能指标的平均值和标准差，但没有讨论统计显著性检验来确认HAG-DTA对基线的改进是有意义的。</w:t>
      </w:r>
    </w:p>
    <w:p w14:paraId="3017A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基线模型描述不足：本文将HAG-DTA与KronRLS和DeepDTA等基线进行了比较，但对其架构或局限性提供了最少的细节。这种缺乏深度的情况削弱了比较，并掩盖了HAG-DTA的改进。</w:t>
      </w:r>
    </w:p>
    <w:p w14:paraId="20BCD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4.可解释性和可视化</w:t>
      </w:r>
    </w:p>
    <w:p w14:paraId="2924D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可视化清晰度：图3和图4用于超参数探索和模型解释，但本文没有充分描述其内容。</w:t>
      </w:r>
    </w:p>
    <w:p w14:paraId="5F589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过度强调可解释性：“良好可解释性”的说法得到了功能组和注意力评分可视化的支持，但这些可视化对药物发现的实际意义没有得到讨论。这些见解如何转化为现实世界的应用？</w:t>
      </w:r>
    </w:p>
    <w:p w14:paraId="4BC81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5.伦理和实践考虑</w:t>
      </w:r>
    </w:p>
    <w:p w14:paraId="78460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缺乏伦理讨论：文章指出“伦理批准和参与同意：不适用”，但鉴于DTA预测在药物发现中的潜在影响，简要讨论伦理考虑因素（例如药物靶点预测中的偏见）将是相关的。</w:t>
      </w:r>
    </w:p>
    <w:p w14:paraId="55372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实际可行性：没有讨论HAG-DTA的计算复杂性，特别是对于深GNN和多个GNN变体。对于计算资源有限的研究人员来说，这是一个实际问题。</w:t>
      </w:r>
    </w:p>
    <w:p w14:paraId="568FCF19">
      <w:pPr>
        <w:rPr>
          <w:rFonts w:hint="default"/>
          <w:lang w:val="en-US" w:eastAsia="zh-CN"/>
        </w:rPr>
      </w:pPr>
    </w:p>
    <w:p w14:paraId="6E6DD03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  <w:bookmarkStart w:id="0" w:name="_GoBack"/>
      <w:bookmarkEnd w:id="0"/>
    </w:p>
    <w:p w14:paraId="68447D4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摘要可以更为简洁，并聚焦于工作的主要贡献。</w:t>
      </w:r>
    </w:p>
    <w:p w14:paraId="12DE2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2.对现有DTA预测模型进行更详细的比较，突出HAG-DTA旨在解决的具体局限性，有助于介绍。</w:t>
      </w:r>
    </w:p>
    <w:p w14:paraId="1F30A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3.材料和方法可以为为什么多尺度特征对DTA预测至关重要提供更清晰的理论基础。</w:t>
      </w:r>
    </w:p>
    <w:p w14:paraId="226A9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4.提供更多讨论，分析HAG-DTA不同GNN变体（GCN、GAT、GIN、SAGE）性能差异的潜在原因。</w:t>
      </w:r>
    </w:p>
    <w:p w14:paraId="42800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5.扩展可解释性结果。考虑讨论这些可解释性结果如何实际应用于药物发现。</w:t>
      </w:r>
    </w:p>
    <w:p w14:paraId="0F2496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6.可以添加一些采用GNN和注意机制进行生物相互作用预测的参考文献，以提供更全面的文献综述，如PMID:33745450、35432476、35053212、35055158。</w:t>
      </w:r>
    </w:p>
    <w:p w14:paraId="65A69F6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EACE3"/>
    <w:multiLevelType w:val="singleLevel"/>
    <w:tmpl w:val="F27EAC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4FD3375"/>
    <w:multiLevelType w:val="singleLevel"/>
    <w:tmpl w:val="F4FD337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ED65AC"/>
    <w:multiLevelType w:val="singleLevel"/>
    <w:tmpl w:val="FEED65A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6703E"/>
    <w:rsid w:val="6D56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2026-05-01T01:02:00Z</dcterms:created>
  <dc:creator>leo</dc:creator>
  <cp:lastModifiedBy>leo</cp:lastModifiedBy>
  <dcterms:modified xsi:type="dcterms:W3CDTF">2026-05-01T01:13:10Z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179567C0B4A2CD660F8BF36971C5B6FA_41</vt:lpwstr>
  </property>
</Properties>
</file>