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Yule Lads Grammar and Revision Practice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Plural subject Lads requires plural verb visit. | Distractors change tense or number incorrectly.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Each is singular, so his matches grammatically. | Using their mismatches the singular antecedent.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Under the table is a complete prepositional phrase. | Other choices place the preposition incorrectly.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To steal is the correct infinitive form. | Other forms omit or misuse the infinitive.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Appositives require commas around the phrase. | Other options misplace or omit commas.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Introductory phrases need a comma after them. | Other choices misplace the comma.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Mischief is precise and improves tone. | Distractors use vague or weak verbs.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revision places modifiers clearly. | Other versions confuse order or pronouns.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A comma and conjunction fix the run-on. | Other choices keep or create errors.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revision creates a complete thought. | Other options remain fragments.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Spoon is a direct object receiving the action. | Other choices lack a direct object.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Yule Lad receives the lantern, making him the indirect object. | Other choices misorder objects.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Conjunctive adverbs require a semicolon before and comma after. | Other choices misuse punctuation.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Of the Yule Lads is a prepositional phrase and should be ignored when choosing the verb. | False because the sentence incorrectly uses plural verb.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Revising requires analyzing, adjusting, checking, then rewriting. | Distractors misorder the revision process.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Shout fits grammatically in present tense. | Other words are not accepted synonyms.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All verbs must appear in the same form for parallelism. | Other choices mix verb forms.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>Significant noise creates a formal academic tone. | Other choices use informal wording.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>So connects the ideas smoothly and grammatically. | Other choices create fragments or run-ons.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>Group is singular, so was matches the subject. | Other choices treat group as plural or misuse tense.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