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4 - Doc-Friendly All Question Types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q_mc: An outline captures main points and structure without wasting time on every word. | Relying on memory or copying everything leads to incomplete or messy notes.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q_ma: Teaching, spacing, and mixing problems are active retrieval practices that strengthen memory. | Highlighting without review is passive and does not improve recall.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q_tf: Unit checks quickly reveal setup errors like missing conversions or inverted ratios. | Skipping unit checks lets incorrect setups slip through until the end.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q_matching: Each tool is tied to its standard measurement: volume, force, and time. | Swapping tools misaligns the measurement with the instrument’s purpose.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q_fitb: Controlled variables stay constant so only the tested factor drives changes. | If a controlled factor changes, results could be explained by that drift instead.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q_order: The steps follow the scientific method: ask, plan, run, then analyze. | Reordering would skip planning or conclude before data is examined.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q_cat: Quantitative statements include numbers; qualitative use sensory descriptions. | Notes about equipment or timing do not classify the observation itself.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q_num: Evaluating left to right gives (20/4) - 3 = 5 - 3 = 2. | Changing operation order or misdividing would give a different result.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