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Attempt 6 - Stimulus Plus MC Set - Rationales</w:t>
      </w:r>
    </w:p>
    <w:p>
      <w:r>
        <w:rPr>
          <w:rFonts w:ascii="Calibri" w:hAnsi="Calibri"/>
          <w:sz w:val="22"/>
        </w:rPr>
        <w:t>Use this sheet to write corrections for questions you missed.</w:t>
      </w:r>
    </w:p>
    <w:p/>
    <w:p>
      <w:r>
        <w:rPr>
          <w:rFonts w:ascii="Calibri" w:hAnsi="Calibri"/>
          <w:b/>
          <w:sz w:val="22"/>
        </w:rPr>
        <w:t xml:space="preserve">Q1 - </w:t>
      </w:r>
      <w:r>
        <w:rPr>
          <w:rFonts w:ascii="Calibri" w:hAnsi="Calibri"/>
          <w:sz w:val="22"/>
        </w:rPr>
        <w:t>q_mc_stim_2: A load-to-failure measurement directly compares strength across designs. | Guesses or unrelated stories do not provide decision-ready evidence.</w:t>
      </w:r>
    </w:p>
    <w:p>
      <w:r>
        <w:rPr>
          <w:rFonts w:ascii="Calibri" w:hAnsi="Calibri"/>
          <w:b/>
          <w:sz w:val="22"/>
        </w:rPr>
        <w:t xml:space="preserve">Q2 - </w:t>
      </w:r>
      <w:r>
        <w:rPr>
          <w:rFonts w:ascii="Calibri" w:hAnsi="Calibri"/>
          <w:sz w:val="22"/>
        </w:rPr>
        <w:t>q_mc_stim_3: Failure load is the fair comparison variable for bridge strength. | Music, glue color, and snacks do not affect structural performance.</w:t>
      </w:r>
    </w:p>
    <w:p>
      <w:r>
        <w:rPr>
          <w:rFonts w:ascii="Calibri" w:hAnsi="Calibri"/>
          <w:b/>
          <w:sz w:val="22"/>
        </w:rPr>
        <w:t xml:space="preserve">Q3 - </w:t>
      </w:r>
      <w:r>
        <w:rPr>
          <w:rFonts w:ascii="Calibri" w:hAnsi="Calibri"/>
          <w:sz w:val="22"/>
        </w:rPr>
        <w:t>q_mc_4: Short, repeated study sessions create spaced practice for better retention. | Cramming or skimming provides weaker memory support.</w:t>
      </w:r>
    </w:p>
    <w:p>
      <w:r>
        <w:rPr>
          <w:rFonts w:ascii="Calibri" w:hAnsi="Calibri"/>
          <w:b/>
          <w:sz w:val="22"/>
        </w:rPr>
        <w:t xml:space="preserve">Q4 - </w:t>
      </w:r>
      <w:r>
        <w:rPr>
          <w:rFonts w:ascii="Calibri" w:hAnsi="Calibri"/>
          <w:sz w:val="22"/>
        </w:rPr>
        <w:t>q_mc_6: Paraphrasing forces active processing of the text. | Speed reading or aimless highlighting skips real comprehension.</w:t>
      </w:r>
    </w:p>
    <w:p>
      <w:r>
        <w:rPr>
          <w:rFonts w:ascii="Calibri" w:hAnsi="Calibri"/>
          <w:b/>
          <w:sz w:val="22"/>
        </w:rPr>
        <w:t xml:space="preserve">Q5 - </w:t>
      </w:r>
      <w:r>
        <w:rPr>
          <w:rFonts w:ascii="Calibri" w:hAnsi="Calibri"/>
          <w:sz w:val="22"/>
        </w:rPr>
        <w:t>q_mc_7: Units in headers clarify what every value represents. | Cosmetic or hidden-unit reasons do not support clear data reporting.</w:t>
      </w:r>
    </w:p>
    <w:p>
      <w:r>
        <w:rPr>
          <w:rFonts w:ascii="Calibri" w:hAnsi="Calibri"/>
          <w:b/>
          <w:sz w:val="22"/>
        </w:rPr>
        <w:t xml:space="preserve">Q6 - </w:t>
      </w:r>
      <w:r>
        <w:rPr>
          <w:rFonts w:ascii="Calibri" w:hAnsi="Calibri"/>
          <w:sz w:val="22"/>
        </w:rPr>
        <w:t>q_mc_8: A precise question guides all other investigation steps. | Skipping to conclusions or aesthetics ignores investigative logic.</w:t>
      </w:r>
    </w:p>
    <w:p>
      <w:r>
        <w:rPr>
          <w:rFonts w:ascii="Calibri" w:hAnsi="Calibri"/>
          <w:b/>
          <w:sz w:val="22"/>
        </w:rPr>
        <w:t xml:space="preserve">Q7 - </w:t>
      </w:r>
      <w:r>
        <w:rPr>
          <w:rFonts w:ascii="Calibri" w:hAnsi="Calibri"/>
          <w:sz w:val="22"/>
        </w:rPr>
        <w:t>q_mc_9: Holding a controlled variable constant isolates the tested factor. | Changing it or renaming it undermines experimental control.</w:t>
      </w:r>
    </w:p>
    <w:p>
      <w:r>
        <w:rPr>
          <w:rFonts w:ascii="Calibri" w:hAnsi="Calibri"/>
          <w:b/>
          <w:sz w:val="22"/>
        </w:rPr>
        <w:t xml:space="preserve">Q8 - </w:t>
      </w:r>
      <w:r>
        <w:rPr>
          <w:rFonts w:ascii="Calibri" w:hAnsi="Calibri"/>
          <w:sz w:val="22"/>
        </w:rPr>
        <w:t>q_mc_10: Identifying knowns, substituting values, and tracking units prevent mistakes. | Guessing, random renaming, or dropping units removes needed structure.</w:t>
      </w:r>
    </w:p>
    <w:p>
      <w:r>
        <w:rPr>
          <w:rFonts w:ascii="Calibri" w:hAnsi="Calibri"/>
          <w:b/>
          <w:sz w:val="22"/>
        </w:rPr>
        <w:t xml:space="preserve">Q9 - </w:t>
      </w:r>
      <w:r>
        <w:rPr>
          <w:rFonts w:ascii="Calibri" w:hAnsi="Calibri"/>
          <w:sz w:val="22"/>
        </w:rPr>
        <w:t>The correct answer is A: It stays the same so only the tested factor changes results.</w:t>
      </w:r>
    </w:p>
    <w:p>
      <w:r>
        <w:rPr>
          <w:rFonts w:ascii="Calibri" w:hAnsi="Calibri"/>
          <w:b/>
          <w:sz w:val="22"/>
        </w:rPr>
        <w:t xml:space="preserve">Q10 - </w:t>
      </w:r>
      <w:r>
        <w:rPr>
          <w:rFonts w:ascii="Calibri" w:hAnsi="Calibri"/>
          <w:sz w:val="22"/>
        </w:rPr>
        <w:t>The correct answer is D: Identify known variables, plug in given values, and track units.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