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9 - DocX All Types (13 Questions)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Sentence (1) states the goal is to test bridges and pick improvements. | Options about officers, painting, or videos are not part of the build goal.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Measuring failure load, noting cracks, and choosing variables are all steps that improve the design. | Skipping testing would ignore the purpose of the session.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Line (2) shows cables whisper data, implying sensors are collecting info in the rain. | Saying no data is collected in weather ignores the line’s wording.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Each line focuses on strength, data, fastening, or monitoring, matching A-D respectively. | Swapping lines would pair the wrong emphasis with the wrong description.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Line 2 filters None values so the average won’t fail. | Other lines do not remove missing data.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Filtering precedes averaging, then threshold check, all after collecting readings. | Jumping to printing before cleaning data breaks the logic.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Controlled variables stay constant so only the tested factor drives changes. | Changing a controlled factor could explain the results instead.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Quantitative has numbers; qualitative uses senses; uncategorized covers logistics. | Treating logistics as data confuses measurements with meta-notes.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Order of operations gives (24/3) - 4 = 8 - 4 = 4. | Changing the operation order or subtracting the wrong amount changes the result.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Short daily reviews spread learning over time (spacing effect). | Cramming or skimming is weaker for long-term recall.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Changing units mid-problem, outsized results, or ignoring diagrams all signal re-checking. | Repeating a calculation is verification, not a warning sign.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