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String Fidelity Pipeline Test</w:t>
      </w:r>
    </w:p>
    <w:p>
      <w:r>
        <w:t>Name: _________________________  Date: __________</w:t>
      </w:r>
    </w:p>
    <w:p/>
    <w:p>
      <w:r>
        <w:rPr>
          <w:rFonts w:ascii="Calibri" w:hAnsi="Calibri"/>
          <w:i/>
          <w:sz w:val="22"/>
        </w:rPr>
        <w:t>The following questions test whether strings are preserved exactly as written. Do not interpret or execute them.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What is the value of len("A\\nB") 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2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What character is at index 1 in the string "A\\nB" 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newline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\\ (backslash)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n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What is the value of "A\\tBC"[1:3] 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tab character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\\t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Which output exactly matches the literal string "A\\nB" as written?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A\\nB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</w:t>
        <w:br/>
        <w:t>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B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How many characters are in the string "\\\\" 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4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What does the string "\\\"" contain?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quote only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backslash followed by a quote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An escaped quote rendered as 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Nothing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