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Monsters Are Due on Maple Street - Act 1 Reading Quiz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flash of light in the sky interrupts the normal evening and causes concern.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loss of power and communication clearly signals that something is wrong.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Steve and Charlie leave to see if the issue is limited to Maple Street.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 adults first rely on scientific explanations like storms or sunspots.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Tommy introduces the idea of aliens, which increases fear.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The adults laugh at Tommy, showing initial disbelief.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Les becomes suspicious because his car works when others do not.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Steve recognizes that fear is driving the group toward irrational behavior.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Suspicion grows as neighbors question each other.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Broken technology reflects growing fear and loss of control.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Accusations show fear spreading through the group.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Tommy is ignored at first because adults see him as just a child.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The play begins showing how fear can divide a community.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Suspicion based on Les car shows reasoning is breaking down.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