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revision presents the ideas clearly and smoothly without unnecessary wording by using parallel structure with three nouns.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transition signals a worsening condition rather than a contrast, as the second problem (not blocking noise) compounds the first.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sentence directly develops the idea introduced in sentence twenty-five by explaining why more color options would be beneficial.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sentence introduces the topic in a broad and engaging way that sets up the discussion of brain-training activities.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Removing extra wording improves clarity while keeping the intended meaning; phrases like 'have shown that' can be streamlined.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revision eliminates repeated ideas while preserving the original point by using 'games or puzzles' instead of listing specific examples.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replacement word 'helpful' best matches the meaning of beneficial in context and maintains appropriate tone.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Proper nouns for official place names must be fully capitalized according to standard conventions.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An adverb ('excitedly') is required to correctly modify the verb 'talked' rather than the adjective 'excited.'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sentence correctly uses an appositive phrase set off by a comma to add clarifying information about 'ridgeline.'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A comma is needed after the introductory prepositional phrase 'Instead of paying kids to help with household tasks' to separate it from the main clause.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preposition 'of' is idiomatically correct with 'sense' to mean a feeling or awareness of something, not 'around.'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Both sentences contain errors: 'independance' is misspelled (should be 'independence') and 'Adulthood' should not be capitalized mid-sentence.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