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sz w:val="32"/>
        </w:rPr>
        <w:t>Chapter 8 - While Loops (Lesson 2) - Answer Key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4320"/>
        <w:gridCol w:w="1440"/>
      </w:tblGrid>
      <w:tr>
        <w:tc>
          <w:tcPr>
            <w:tcW w:type="dxa" w:w="3360"/>
          </w:tcPr>
          <w:p>
            <w:r>
              <w:rPr>
                <w:rFonts w:ascii="Calibri" w:hAnsi="Calibri"/>
                <w:b/>
                <w:sz w:val="22"/>
              </w:rPr>
              <w:t>Question #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b/>
                <w:sz w:val="22"/>
              </w:rPr>
              <w:t>Correct Answer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b/>
                <w:sz w:val="22"/>
              </w:rPr>
              <w:t>Points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1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7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2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B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7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3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True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7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4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?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7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5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D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7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6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See rubric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13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7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B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7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8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7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9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See rubric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7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10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False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7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11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?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6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12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D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6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13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6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14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6</w:t>
            </w:r>
          </w:p>
        </w:tc>
      </w:tr>
    </w:tbl>
    <w:p/>
    <w:p>
      <w:r>
        <w:rPr>
          <w:rFonts w:ascii="Calibri" w:hAnsi="Calibri"/>
          <w:b/>
          <w:sz w:val="22"/>
        </w:rPr>
        <w:t>Total Points: 100.0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