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1 - Lists and Tuples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 xml:space="preserve">This answer is correct because data abstraction means grouping related data under a single name so you can ignore low-level details of each item. | 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 xml:space="preserve">This answer is correct because Python lists are written with square brackets [] and comma-separated values, unlike tuples () or sets {}. | 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 xml:space="preserve">This answer is correct because [] is the literal for an empty list, while () and {} create other container types and "" creates an empty string. | 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 xml:space="preserve">This answer is correct because, if you trace the code or apply the definition from the lesson, it is the only option that matches the actual behavior. | 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 xml:space="preserve">This answer is correct because, if you trace the code or apply the definition from the lesson, it is the only option that matches the actual behavior. | 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 xml:space="preserve">This answer is correct because, if you trace the code or apply the definition from the lesson, it is the only option that matches the actual behavior. | 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 xml:space="preserve">This answer is correct because a tuple is an immutable sequence, meaning its elements cannot be changed after it is created. | 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 xml:space="preserve">This answer is correct because 'immutable' is the vocabulary word for a value or data structure that cannot be changed while the program runs. | 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