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Canvas Mode Coverage Test</w:t>
      </w:r>
    </w:p>
    <w:p>
      <w:r>
        <w:t>Name: _________________________  Date: __________</w:t>
      </w:r>
    </w:p>
    <w:p/>
    <w:p>
      <w:r>
        <w:rPr>
          <w:rFonts w:ascii="Calibri" w:hAnsi="Calibri"/>
          <w:i/>
          <w:sz w:val="22"/>
        </w:rPr>
        <w:t>Default stimulus layout (questions should appear below).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Where should the questions appear for this stimulus?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Below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To the right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The Sun is a [559fc333eb6c494ebe629bf105cdfd1e] and the Earth is a [c00daecbd9e0448ebf2ad88b57f0801e].</w:t>
      </w:r>
    </w:p>
    <w:p/>
    <w:p>
      <w:r>
        <w:rPr>
          <w:rFonts w:ascii="Calibri" w:hAnsi="Calibri"/>
          <w:i/>
          <w:sz w:val="22"/>
        </w:rPr>
        <w:t>Right-layout stimulus (questions should appear to the right).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Photosynthesis mainly occurs in the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Water freezes at __________________ degrees Celsius.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