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0" w:after="120" w:line="360" w:lineRule="auto"/>
      </w:pPr>
      <w:r>
        <w:rPr>
          <w:rFonts w:ascii="Times New Roman" w:hAnsi="Times New Roman" w:cs="Times New Roman"/>
          <w:b/>
          <w:sz w:val="30"/>
          <w:szCs w:val="30"/>
        </w:rPr>
        <w:t xml:space="preserve">QuantVN Strategy Forge: Reliable AI-Assisted Quantitative Research for HOSE Equities</w:t>
      </w:r>
    </w:p>
    <w:p w14:paraId="0241F37B" w14:textId="6606F2FB" w:rsidR="00500345" w:rsidRDefault="00C56DBF">
      <w:r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C222F" id="_x0000_t202" coordsize="21600,21600" o:spt="202" path="m,l,21600r21600,l21600,xe">
                <v:stroke joinstyle="miter"/>
                <v:path gradientshapeok="t" o:connecttype="rect"/>
              </v:shapetype>
              <v:shape id="Text Box 4" o:spid="_x0000_s1026"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" filled="f" stroked="f" strokeweight=".5pt">
                <v:textbo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v:textbox>
                <w10:wrap anchorx="margin"/>
              </v:shape>
            </w:pict>
          </mc:Fallback>
        </mc:AlternateContent>
      </w:r>
      <w:r w:rsidRPr="00C56DBF">
        <w:rPr>
          <w:noProof/>
        </w:rPr>
        <mc:AlternateContent>
          <mc:Choice Requires="wps">
            <w:drawing>
              <wp:anchor distT="0" distB="0" distL="114300" distR="114300" simplePos="0" relativeHeight="251661312" behindDoc="0" locked="0" layoutInCell="1" allowOverlap="1" wp14:anchorId="42BED10F" wp14:editId="3B2309D9">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7"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" filled="f" stroked="f" strokeweight=".5pt">
                <v:textbo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v:textbox>
                <w10:wrap anchorx="margin"/>
              </v:shape>
            </w:pict>
          </mc:Fallback>
        </mc:AlternateContent>
      </w:r>
      <w:r w:rsidRPr="00C56DBF">
        <w:rPr>
          <w:noProof/>
        </w:rPr>
        <mc:AlternateContent>
          <mc:Choice Requires="wps">
            <w:drawing>
              <wp:anchor distT="0" distB="0" distL="114300" distR="114300" simplePos="0" relativeHeight="251660288" behindDoc="0" locked="0" layoutInCell="1" allowOverlap="1" wp14:anchorId="1E30E5D5" wp14:editId="7F1A9DC2">
                <wp:simplePos x="0" y="0"/>
                <wp:positionH relativeFrom="margin">
                  <wp:posOffset>0</wp:posOffset>
                </wp:positionH>
                <wp:positionV relativeFrom="paragraph">
                  <wp:posOffset>3886200</wp:posOffset>
                </wp:positionV>
                <wp:extent cx="7543800" cy="13868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7543800" cy="1386840"/>
                        </a:xfrm>
                        <a:prstGeom prst="rect">
                          <a:avLst/>
                        </a:prstGeom>
                        <a:noFill/>
                        <a:ln w="6350">
                          <a:noFill/>
                        </a:ln>
                      </wps:spPr>
                      <wps:txb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0E5D5" id="Text Box 3" o:spid="_x0000_s1028" type="#_x0000_t202" style="position:absolute;margin-left:0;margin-top:306pt;width:594pt;height:109.2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" filled="f" stroked="f" strokeweight=".5pt">
                <v:textbo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v:textbox>
                <w10:wrap anchorx="margin"/>
              </v:shape>
            </w:pict>
          </mc:Fallback>
        </mc:AlternateContent>
      </w:r>
      <w:r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" filled="f" stroked="f" strokeweight=".5pt">
                <v:textbo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r>
        <w:br w:type="page"/>
      </w:r>
    </w:p>
    <w:p>
      <w:pPr>
        <w:jc w:val="center"/>
        <w:spacing w:before="0" w:after="120" w:line="300" w:lineRule="auto"/>
      </w:pPr>
      <w:r>
        <w:rPr>
          <w:rFonts w:ascii="Times New Roman" w:hAnsi="Times New Roman" w:cs="Times New Roman"/>
          <w:sz w:val="24"/>
          <w:szCs w:val="24"/>
        </w:rPr>
        <w:t xml:space="preserve">i</w:t>
      </w:r>
    </w:p>
    <w:p>
      <w:pPr>
        <w:jc w:val="center"/>
        <w:spacing w:before="0" w:after="180" w:line="300" w:lineRule="auto"/>
      </w:pPr>
      <w:r>
        <w:rPr>
          <w:rFonts w:ascii="Times New Roman" w:hAnsi="Times New Roman" w:cs="Times New Roman"/>
          <w:b/>
          <w:sz w:val="30"/>
          <w:szCs w:val="30"/>
        </w:rPr>
        <w:t xml:space="preserve">LỜI CẢM ƠN</w:t>
      </w:r>
    </w:p>
    <w:p>
      <w:pPr>
        <w:jc w:val="both"/>
        <w:spacing w:before="0" w:after="60" w:line="360" w:lineRule="auto"/>
        <w:ind w:firstLine="720"/>
      </w:pPr>
      <w:r>
        <w:rPr>
          <w:rFonts w:ascii="Times New Roman" w:hAnsi="Times New Roman" w:cs="Times New Roman"/>
          <w:sz w:val="24"/>
          <w:szCs w:val="24"/>
        </w:rPr>
        <w:t xml:space="preserve">I would like to express my sincere gratitude to my supervisor for his guidance, insight, and continuous support throughout this internship thesis.</w:t>
      </w:r>
    </w:p>
    <w:p>
      <w:pPr>
        <w:jc w:val="both"/>
        <w:spacing w:before="0" w:after="60" w:line="300" w:lineRule="auto"/>
      </w:pPr>
      <w:r>
        <w:rPr>
          <w:rFonts w:ascii="Times New Roman" w:hAnsi="Times New Roman" w:cs="Times New Roman"/>
          <w:sz w:val="24"/>
          <w:szCs w:val="24"/>
        </w:rPr>
        <w:t xml:space="preserve"/>
      </w:r>
    </w:p>
    <w:p>
      <w:pPr>
        <w:jc w:val="both"/>
        <w:spacing w:before="0" w:after="60" w:line="360" w:lineRule="auto"/>
        <w:ind w:firstLine="720"/>
      </w:pPr>
      <w:r>
        <w:rPr>
          <w:rFonts w:ascii="Times New Roman" w:hAnsi="Times New Roman" w:cs="Times New Roman"/>
          <w:sz w:val="24"/>
          <w:szCs w:val="24"/>
        </w:rPr>
        <w:t xml:space="preserve">I also thank the faculty and my peers for constructive feedback that improved both the system design and the writing quality.</w:t>
      </w:r>
    </w:p>
    <w:p>
      <w:pPr>
        <w:jc w:val="both"/>
        <w:spacing w:before="0" w:after="60" w:line="300" w:lineRule="auto"/>
      </w:pPr>
      <w:r>
        <w:rPr>
          <w:rFonts w:ascii="Times New Roman" w:hAnsi="Times New Roman" w:cs="Times New Roman"/>
          <w:sz w:val="24"/>
          <w:szCs w:val="24"/>
        </w:rPr>
        <w:t xml:space="preserve"/>
      </w:r>
    </w:p>
    <w:p>
      <w:pPr>
        <w:jc w:val="both"/>
        <w:spacing w:before="0" w:after="60" w:line="360" w:lineRule="auto"/>
        <w:ind w:firstLine="720"/>
      </w:pPr>
      <w:r>
        <w:rPr>
          <w:rFonts w:ascii="Times New Roman" w:hAnsi="Times New Roman" w:cs="Times New Roman"/>
          <w:sz w:val="24"/>
          <w:szCs w:val="24"/>
        </w:rPr>
        <w:t xml:space="preserve">Any remaining limitations in this report are my own responsibility.</w:t>
      </w:r>
    </w:p>
    <w:p>
      <w:r>
        <w:br w:type="page"/>
      </w:r>
    </w:p>
    <w:p>
      <w:pPr>
        <w:jc w:val="center"/>
        <w:spacing w:before="0" w:after="120" w:line="300" w:lineRule="auto"/>
      </w:pPr>
      <w:r>
        <w:rPr>
          <w:rFonts w:ascii="Times New Roman" w:hAnsi="Times New Roman" w:cs="Times New Roman"/>
          <w:sz w:val="24"/>
          <w:szCs w:val="24"/>
        </w:rPr>
        <w:t xml:space="preserve">ii</w:t>
      </w:r>
    </w:p>
    <w:p>
      <w:pPr>
        <w:jc w:val="center"/>
        <w:spacing w:before="0" w:after="180" w:line="300" w:lineRule="auto"/>
      </w:pPr>
      <w:r>
        <w:rPr>
          <w:rFonts w:ascii="Times New Roman" w:hAnsi="Times New Roman" w:cs="Times New Roman"/>
          <w:b/>
          <w:sz w:val="30"/>
          <w:szCs w:val="30"/>
        </w:rPr>
        <w:t xml:space="preserve">INSTRUCTOR'S COMMENT</w:t>
      </w:r>
    </w:p>
    <w:p>
      <w:pPr>
        <w:jc w:val="left"/>
        <w:spacing w:before="0" w:after="60" w:line="300" w:lineRule="auto"/>
      </w:pPr>
      <w:r>
        <w:rPr>
          <w:rFonts w:ascii="Times New Roman" w:hAnsi="Times New Roman" w:cs="Times New Roman"/>
          <w:sz w:val="24"/>
          <w:szCs w:val="24"/>
        </w:rPr>
        <w:t xml:space="preserve">Instructor comment placeholder: please insert official review and evaluation notes here.</w:t>
      </w:r>
    </w:p>
    <w:p>
      <w:r>
        <w:br w:type="page"/>
      </w:r>
    </w:p>
    <w:p>
      <w:pPr>
        <w:jc w:val="left"/>
        <w:spacing w:before="240" w:after="160" w:line="300" w:lineRule="auto"/>
      </w:pPr>
      <w:r>
        <w:rPr>
          <w:rFonts w:ascii="Times New Roman" w:hAnsi="Times New Roman" w:cs="Times New Roman"/>
          <w:b/>
          <w:sz w:val="34"/>
          <w:szCs w:val="34"/>
        </w:rPr>
        <w:t xml:space="preserve">Chapter 1: Introduction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Thesis title: QuantVN Strategy Forge: A Reliability-Gated AI Assistant for Trading Strategy Design and Backtesting on Vietnamese Equities (HOSE)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 Background and Motivation</w:t>
      </w:r>
    </w:p>
    <w:p>
      <w:pPr>
        <w:jc w:val="both"/>
        <w:spacing w:before="0" w:after="120" w:line="360" w:lineRule="auto"/>
        <w:ind w:firstLine="720"/>
      </w:pPr>
      <w:r>
        <w:rPr>
          <w:rFonts w:ascii="Times New Roman" w:hAnsi="Times New Roman" w:cs="Times New Roman"/>
          <w:sz w:val="26"/>
          <w:szCs w:val="26"/>
        </w:rPr>
        <w:t xml:space="preserve">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1.1.1 Strategy Design as a Search Problem</w:t>
      </w:r>
    </w:p>
    <w:p>
      <w:pPr>
        <w:jc w:val="both"/>
        <w:spacing w:before="0" w:after="120" w:line="360" w:lineRule="auto"/>
        <w:ind w:firstLine="720"/>
      </w:pPr>
      <w:r>
        <w:rPr>
          <w:rFonts w:ascii="Times New Roman" w:hAnsi="Times New Roman" w:cs="Times New Roman"/>
          <w:sz w:val="26"/>
          <w:szCs w:val="26"/>
        </w:rPr>
        <w:t xml:space="preserve">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1.1.2 From Traditional Analytics to ML in Finance</w:t>
      </w:r>
    </w:p>
    <w:p>
      <w:pPr>
        <w:jc w:val="both"/>
        <w:spacing w:before="0" w:after="120" w:line="360" w:lineRule="auto"/>
        <w:ind w:firstLine="720"/>
      </w:pPr>
      <w:r>
        <w:rPr>
          <w:rFonts w:ascii="Times New Roman" w:hAnsi="Times New Roman" w:cs="Times New Roman"/>
          <w:sz w:val="26"/>
          <w:szCs w:val="26"/>
        </w:rPr>
        <w:t xml:space="preserve">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1.1.3 Conversational Interfaces and the Reliability Problem</w:t>
      </w:r>
    </w:p>
    <w:p>
      <w:pPr>
        <w:jc w:val="both"/>
        <w:spacing w:before="0" w:after="120" w:line="360" w:lineRule="auto"/>
        <w:ind w:firstLine="720"/>
      </w:pPr>
      <w:r>
        <w:rPr>
          <w:rFonts w:ascii="Times New Roman" w:hAnsi="Times New Roman" w:cs="Times New Roman"/>
          <w:sz w:val="26"/>
          <w:szCs w:val="26"/>
        </w:rPr>
        <w:t xml:space="preserve">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1.2 Context and Practical Setting</w:t>
      </w:r>
    </w:p>
    <w:p>
      <w:pPr>
        <w:jc w:val="both"/>
        <w:spacing w:before="0" w:after="120" w:line="360" w:lineRule="auto"/>
        <w:ind w:firstLine="720"/>
      </w:pPr>
      <w:r>
        <w:rPr>
          <w:rFonts w:ascii="Times New Roman" w:hAnsi="Times New Roman" w:cs="Times New Roman"/>
          <w:sz w:val="26"/>
          <w:szCs w:val="26"/>
        </w:rPr>
        <w:t xml:space="preserve">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1.3 Problem Statement</w:t>
      </w:r>
    </w:p>
    <w:p>
      <w:pPr>
        <w:jc w:val="both"/>
        <w:spacing w:before="0" w:after="120" w:line="360" w:lineRule="auto"/>
        <w:ind w:firstLine="720"/>
      </w:pPr>
      <w:r>
        <w:rPr>
          <w:rFonts w:ascii="Times New Roman" w:hAnsi="Times New Roman" w:cs="Times New Roman"/>
          <w:sz w:val="26"/>
          <w:szCs w:val="26"/>
        </w:rPr>
        <w:t xml:space="preserve">This thesis addresses the problem of building and evaluating a reliability-critical quantitative finance platform for Vietnamese equities in which numeric outputs are produced only when their evidentiary basis is verifiable and interpretable.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1.4 Research Gap and Rationale</w:t>
      </w:r>
    </w:p>
    <w:p>
      <w:pPr>
        <w:jc w:val="both"/>
        <w:spacing w:before="0" w:after="120" w:line="360" w:lineRule="auto"/>
        <w:ind w:firstLine="720"/>
      </w:pPr>
      <w:r>
        <w:rPr>
          <w:rFonts w:ascii="Times New Roman" w:hAnsi="Times New Roman" w:cs="Times New Roman"/>
          <w:sz w:val="26"/>
          <w:szCs w:val="26"/>
        </w:rPr>
        <w:t xml:space="preserve">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fintech product setting, these observations motivate a design rationale: reliability should be operationalised as explicit gates and measurable criteria that connect system design to evaluation. In this thesis, that means: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Enforcing data readiness constraints before computing outputs.</w:t>
      </w:r>
    </w:p>
    <w:p>
      <w:pPr>
        <w:jc w:val="both"/>
        <w:spacing w:before="0" w:after="120" w:line="360" w:lineRule="auto"/>
        <w:ind w:firstLine="720"/>
      </w:pPr>
      <w:r>
        <w:rPr>
          <w:rFonts w:ascii="Times New Roman" w:hAnsi="Times New Roman" w:cs="Times New Roman"/>
          <w:sz w:val="26"/>
          <w:szCs w:val="26"/>
        </w:rPr>
        <w:t xml:space="preserve">2. Constraining backtesting assumptions (execution timing and frictions) to reduce optimistic bias.</w:t>
      </w:r>
    </w:p>
    <w:p>
      <w:pPr>
        <w:jc w:val="both"/>
        <w:spacing w:before="0" w:after="120" w:line="360" w:lineRule="auto"/>
        <w:ind w:firstLine="720"/>
      </w:pPr>
      <w:r>
        <w:rPr>
          <w:rFonts w:ascii="Times New Roman" w:hAnsi="Times New Roman" w:cs="Times New Roman"/>
          <w:sz w:val="26"/>
          <w:szCs w:val="26"/>
        </w:rPr>
        <w:t xml:space="preserve">3. Implementing a grounded assistant with policy gating and abstention that can be evaluated with reproducible scripts.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1.5 Research Objectives</w:t>
      </w:r>
    </w:p>
    <w:p>
      <w:pPr>
        <w:jc w:val="both"/>
        <w:spacing w:before="0" w:after="120" w:line="360" w:lineRule="auto"/>
        <w:ind w:firstLine="720"/>
      </w:pPr>
      <w:r>
        <w:rPr>
          <w:rFonts w:ascii="Times New Roman" w:hAnsi="Times New Roman" w:cs="Times New Roman"/>
          <w:sz w:val="26"/>
          <w:szCs w:val="26"/>
        </w:rPr>
        <w:t xml:space="preserve">The thesis pursues four objectives aligned with the product problem in Section 1.3.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Design and implement a web-based quantitative analysis system for Vietnamese equities that consolidates core workflows into a coherent product.</w:t>
      </w:r>
    </w:p>
    <w:p>
      <w:pPr>
        <w:jc w:val="both"/>
        <w:spacing w:before="0" w:after="120" w:line="360" w:lineRule="auto"/>
        <w:ind w:firstLine="720"/>
      </w:pPr>
      <w:r>
        <w:rPr>
          <w:rFonts w:ascii="Times New Roman" w:hAnsi="Times New Roman" w:cs="Times New Roman"/>
          <w:sz w:val="26"/>
          <w:szCs w:val="26"/>
        </w:rPr>
        <w:t xml:space="preserve">2. Operationalise data reliability as a runtime contract through validation, integrity manifests, and quality diagnostics so that exclusions and limitations are observable rather than implicit.</w:t>
      </w:r>
    </w:p>
    <w:p>
      <w:pPr>
        <w:jc w:val="both"/>
        <w:spacing w:before="0" w:after="120" w:line="360" w:lineRule="auto"/>
        <w:ind w:firstLine="720"/>
      </w:pPr>
      <w:r>
        <w:rPr>
          <w:rFonts w:ascii="Times New Roman" w:hAnsi="Times New Roman" w:cs="Times New Roman"/>
          <w:sz w:val="26"/>
          <w:szCs w:val="26"/>
        </w:rPr>
        <w:t xml:space="preserve">3. Implement an assistant interface that routes user intent through deterministic internal tools and applies evidence-gated policies for numeric outputs, including conservative abstention when evidence is insufficient.</w:t>
      </w:r>
    </w:p>
    <w:p>
      <w:pPr>
        <w:jc w:val="both"/>
        <w:spacing w:before="0" w:after="120" w:line="360" w:lineRule="auto"/>
        <w:ind w:firstLine="720"/>
      </w:pPr>
      <w:r>
        <w:rPr>
          <w:rFonts w:ascii="Times New Roman" w:hAnsi="Times New Roman" w:cs="Times New Roman"/>
          <w:sz w:val="26"/>
          <w:szCs w:val="26"/>
        </w:rPr>
        <w:t xml:space="preserve">4. Define and apply reproducible evaluation procedures and measurable acceptance criteria so that reliability improvements can be quantified and regressions can be detected under iterative development.</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1.6 Research Questions</w:t>
      </w:r>
    </w:p>
    <w:p>
      <w:pPr>
        <w:jc w:val="both"/>
        <w:spacing w:before="0" w:after="120" w:line="360" w:lineRule="auto"/>
        <w:ind w:firstLine="720"/>
      </w:pPr>
      <w:r>
        <w:rPr>
          <w:rFonts w:ascii="Times New Roman" w:hAnsi="Times New Roman" w:cs="Times New Roman"/>
          <w:sz w:val="26"/>
          <w:szCs w:val="26"/>
        </w:rPr>
        <w:t xml:space="preserve">This thesis is organised around five research questions.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RQ1 (Data reliability). How can a local market-data pipeline and runtime validation layer reduce instability in downstream quantitative analytics that depend on aligned time series and robust estimators?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RQ2 (Diagnostics and transparency). Which diagnostics and exclusion policies best communicate data readiness and limitations to end users while preserving analytical usefulness?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RQ3 (Grounded assistant). To what extent does a tool-grounded assistant pipeline with policy gating reduce unsupported numeric claims compared to unguided generation, as motivated by truthfulness and claim-level evaluation work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RQ4 (Abstention vs coverage). What trade-off emerges between strict abstention policies (refusing low-evidence answers) and response coverage, and how does this trade-off affect perceived trustworthiness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1.6.1 Research Hypotheses</w:t>
      </w:r>
    </w:p>
    <w:p>
      <w:pPr>
        <w:jc w:val="both"/>
        <w:spacing w:before="0" w:after="120" w:line="360" w:lineRule="auto"/>
        <w:ind w:firstLine="720"/>
      </w:pPr>
      <w:r>
        <w:rPr>
          <w:rFonts w:ascii="Times New Roman" w:hAnsi="Times New Roman" w:cs="Times New Roman"/>
          <w:sz w:val="26"/>
          <w:szCs w:val="26"/>
        </w:rPr>
        <w:t xml:space="preserve">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H3 (Grounded assistant). A tool-grounded assistant pipeline with policy gating will reduce the rate of unsupported numeric claims relative to unguided generation or non-enforced modes, as measured by `unsupportedClaimRate` and claim-level precision metrics derived from grounded evidence checks (Lewis et al., 2020; Lin et al., 2022; Min et al., 2023). Evidence will be collected by running the assistant evaluation suites under comparable prompts and configurations (Gate 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H4 (Abstention vs coverage). Stricter enforcement of evidence sufficiency (policy modes that block under-evidenced numeric outputs) will increase abstention correctness (`abstentionAccuracy`)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1.7 Methodological Overview</w:t>
      </w:r>
    </w:p>
    <w:p>
      <w:pPr>
        <w:jc w:val="both"/>
        <w:spacing w:before="0" w:after="120" w:line="360" w:lineRule="auto"/>
        <w:ind w:firstLine="720"/>
      </w:pPr>
      <w:r>
        <w:rPr>
          <w:rFonts w:ascii="Times New Roman" w:hAnsi="Times New Roman" w:cs="Times New Roman"/>
          <w:sz w:val="26"/>
          <w:szCs w:val="26"/>
        </w:rPr>
        <w:t xml:space="preserve">This thesis follows an applied engineering-research methodology in which system behaviour is made measurable through explicit evaluation criteria.</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methodology is structured to test the hypotheses in Section 1.6.1 through reproducible gates and artifacts rather than through one-off demonstrations.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1.8 Scope and Assumptions</w:t>
      </w:r>
    </w:p>
    <w:p>
      <w:pPr>
        <w:jc w:val="both"/>
        <w:spacing w:before="0" w:after="120" w:line="360" w:lineRule="auto"/>
        <w:ind w:firstLine="720"/>
      </w:pPr>
      <w:r>
        <w:rPr>
          <w:rFonts w:ascii="Times New Roman" w:hAnsi="Times New Roman" w:cs="Times New Roman"/>
          <w:sz w:val="26"/>
          <w:szCs w:val="26"/>
        </w:rPr>
        <w:t xml:space="preserve">The scope of the system is HOSE-focused Vietnamese equity analysis at daily frequency using prepared local datasets and a manifest-governed runtime data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1.9 Contributions</w:t>
      </w:r>
    </w:p>
    <w:p>
      <w:pPr>
        <w:jc w:val="both"/>
        <w:spacing w:before="0" w:after="120" w:line="360" w:lineRule="auto"/>
        <w:ind w:firstLine="720"/>
      </w:pPr>
      <w:r>
        <w:rPr>
          <w:rFonts w:ascii="Times New Roman" w:hAnsi="Times New Roman" w:cs="Times New Roman"/>
          <w:sz w:val="26"/>
          <w:szCs w:val="26"/>
        </w:rPr>
        <w:t xml:space="preserve">This thesis makes three contributions.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it provides a data reliability approach for local Vietnamese equity datasets, emphasising validation of records, integrity manifests, and runtime quality reporting that can explain missing coverage and exclusion reasons.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1.10 Evaluation Perspective (Why Reliability is Measurable)</w:t>
      </w:r>
    </w:p>
    <w:p>
      <w:pPr>
        <w:jc w:val="both"/>
        <w:spacing w:before="0" w:after="120" w:line="360" w:lineRule="auto"/>
        <w:ind w:firstLine="720"/>
      </w:pPr>
      <w:r>
        <w:rPr>
          <w:rFonts w:ascii="Times New Roman" w:hAnsi="Times New Roman" w:cs="Times New Roman"/>
          <w:sz w:val="26"/>
          <w:szCs w:val="26"/>
        </w:rPr>
        <w:t xml:space="preserve">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1.11 Practical Significance</w:t>
      </w:r>
    </w:p>
    <w:p>
      <w:pPr>
        <w:jc w:val="both"/>
        <w:spacing w:before="0" w:after="120" w:line="360" w:lineRule="auto"/>
        <w:ind w:firstLine="720"/>
      </w:pPr>
      <w:r>
        <w:rPr>
          <w:rFonts w:ascii="Times New Roman" w:hAnsi="Times New Roman" w:cs="Times New Roman"/>
          <w:sz w:val="26"/>
          <w:szCs w:val="26"/>
        </w:rPr>
        <w:t xml:space="preserve">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If successful, the product can serve as a template for how AI assistants may be integrated into numerically dense decision-support systems: evidence-first, policy-gated, and evaluated by reproducible metrics rather than subjective impressions.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1.12 Thesis Structure</w:t>
      </w:r>
    </w:p>
    <w:p>
      <w:pPr>
        <w:jc w:val="both"/>
        <w:spacing w:before="0" w:after="120" w:line="360" w:lineRule="auto"/>
        <w:ind w:firstLine="720"/>
      </w:pPr>
      <w:r>
        <w:rPr>
          <w:rFonts w:ascii="Times New Roman" w:hAnsi="Times New Roman" w:cs="Times New Roman"/>
          <w:sz w:val="26"/>
          <w:szCs w:val="26"/>
        </w:rPr>
        <w:t xml:space="preserve">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r>
        <w:br w:type="page"/>
      </w:r>
    </w:p>
    <w:p>
      <w:pPr>
        <w:jc w:val="left"/>
        <w:spacing w:before="240" w:after="160" w:line="300" w:lineRule="auto"/>
      </w:pPr>
      <w:r>
        <w:rPr>
          <w:rFonts w:ascii="Times New Roman" w:hAnsi="Times New Roman" w:cs="Times New Roman"/>
          <w:b/>
          <w:sz w:val="34"/>
          <w:szCs w:val="34"/>
        </w:rPr>
        <w:t xml:space="preserve">Chapter 2: Literature Review and Theoretical Background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 Portfolio Theory and the Meaning of Risk-Return Trade-Offs</w:t>
      </w:r>
    </w:p>
    <w:p>
      <w:pPr>
        <w:jc w:val="both"/>
        <w:spacing w:before="0" w:after="120" w:line="360" w:lineRule="auto"/>
        <w:ind w:firstLine="720"/>
      </w:pPr>
      <w:r>
        <w:rPr>
          <w:rFonts w:ascii="Times New Roman" w:hAnsi="Times New Roman" w:cs="Times New Roman"/>
          <w:sz w:val="26"/>
          <w:szCs w:val="26"/>
        </w:rPr>
        <w:t xml:space="preserve">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2.1.1 Estimation as a System Constraint</w:t>
      </w:r>
    </w:p>
    <w:p>
      <w:pPr>
        <w:jc w:val="both"/>
        <w:spacing w:before="0" w:after="120" w:line="360" w:lineRule="auto"/>
        <w:ind w:firstLine="720"/>
      </w:pPr>
      <w:r>
        <w:rPr>
          <w:rFonts w:ascii="Times New Roman" w:hAnsi="Times New Roman" w:cs="Times New Roman"/>
          <w:sz w:val="26"/>
          <w:szCs w:val="26"/>
        </w:rPr>
        <w:t xml:space="preserve">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 Portfolio Outputs as Conditional Evidence</w:t>
      </w:r>
    </w:p>
    <w:p>
      <w:pPr>
        <w:jc w:val="both"/>
        <w:spacing w:before="0" w:after="120" w:line="360" w:lineRule="auto"/>
        <w:ind w:firstLine="720"/>
      </w:pPr>
      <w:r>
        <w:rPr>
          <w:rFonts w:ascii="Times New Roman" w:hAnsi="Times New Roman" w:cs="Times New Roman"/>
          <w:sz w:val="26"/>
          <w:szCs w:val="26"/>
        </w:rPr>
        <w:t xml:space="preserve">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2.2 Equilibrium Pricing and Benchmark-Relative Evaluation</w:t>
      </w:r>
    </w:p>
    <w:p>
      <w:pPr>
        <w:jc w:val="both"/>
        <w:spacing w:before="0" w:after="120" w:line="360" w:lineRule="auto"/>
        <w:ind w:firstLine="720"/>
      </w:pPr>
      <w:r>
        <w:rPr>
          <w:rFonts w:ascii="Times New Roman" w:hAnsi="Times New Roman" w:cs="Times New Roman"/>
          <w:sz w:val="26"/>
          <w:szCs w:val="26"/>
        </w:rPr>
        <w:t xml:space="preserve">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2.2.1 Performance Measurement and the Need for Comparable Samples</w:t>
      </w:r>
    </w:p>
    <w:p>
      <w:pPr>
        <w:jc w:val="both"/>
        <w:spacing w:before="0" w:after="120" w:line="360" w:lineRule="auto"/>
        <w:ind w:firstLine="720"/>
      </w:pPr>
      <w:r>
        <w:rPr>
          <w:rFonts w:ascii="Times New Roman" w:hAnsi="Times New Roman" w:cs="Times New Roman"/>
          <w:sz w:val="26"/>
          <w:szCs w:val="26"/>
        </w:rPr>
        <w:t xml:space="preserve">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2.2.2 System Implication: Alignment and Traceability</w:t>
      </w:r>
    </w:p>
    <w:p>
      <w:pPr>
        <w:jc w:val="both"/>
        <w:spacing w:before="0" w:after="120" w:line="360" w:lineRule="auto"/>
        <w:ind w:firstLine="720"/>
      </w:pPr>
      <w:r>
        <w:rPr>
          <w:rFonts w:ascii="Times New Roman" w:hAnsi="Times New Roman" w:cs="Times New Roman"/>
          <w:sz w:val="26"/>
          <w:szCs w:val="26"/>
        </w:rPr>
        <w:t xml:space="preserve">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2.3 Market Efficiency and the Epistemology of Signals</w:t>
      </w:r>
    </w:p>
    <w:p>
      <w:pPr>
        <w:jc w:val="both"/>
        <w:spacing w:before="0" w:after="120" w:line="360" w:lineRule="auto"/>
        <w:ind w:firstLine="720"/>
      </w:pPr>
      <w:r>
        <w:rPr>
          <w:rFonts w:ascii="Times New Roman" w:hAnsi="Times New Roman" w:cs="Times New Roman"/>
          <w:sz w:val="26"/>
          <w:szCs w:val="26"/>
        </w:rPr>
        <w:t xml:space="preserve">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2.4 Empirical Factors and Cross-Sectional Structure</w:t>
      </w:r>
    </w:p>
    <w:p>
      <w:pPr>
        <w:jc w:val="both"/>
        <w:spacing w:before="0" w:after="120" w:line="360" w:lineRule="auto"/>
        <w:ind w:firstLine="720"/>
      </w:pPr>
      <w:r>
        <w:rPr>
          <w:rFonts w:ascii="Times New Roman" w:hAnsi="Times New Roman" w:cs="Times New Roman"/>
          <w:sz w:val="26"/>
          <w:szCs w:val="26"/>
        </w:rPr>
        <w:t xml:space="preserve">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2.4.1 Factors as a Design Requirement, Not a Taxonomy</w:t>
      </w:r>
    </w:p>
    <w:p>
      <w:pPr>
        <w:jc w:val="both"/>
        <w:spacing w:before="0" w:after="120" w:line="360" w:lineRule="auto"/>
        <w:ind w:firstLine="720"/>
      </w:pPr>
      <w:r>
        <w:rPr>
          <w:rFonts w:ascii="Times New Roman" w:hAnsi="Times New Roman" w:cs="Times New Roman"/>
          <w:sz w:val="26"/>
          <w:szCs w:val="26"/>
        </w:rPr>
        <w:t xml:space="preserve">The thesis does not claim that a specific factor set is the only correct model. Instead, the factor literature motivates design constraints: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Factor estimates are meaningful only on comparable samples; therefore, symbol coverage and overlap windows must be observable.</w:t>
      </w:r>
    </w:p>
    <w:p>
      <w:pPr>
        <w:jc w:val="both"/>
        <w:spacing w:before="0" w:after="120" w:line="360" w:lineRule="auto"/>
        <w:ind w:firstLine="720"/>
      </w:pPr>
      <w:r>
        <w:rPr>
          <w:rFonts w:ascii="Times New Roman" w:hAnsi="Times New Roman" w:cs="Times New Roman"/>
          <w:sz w:val="26"/>
          <w:szCs w:val="26"/>
        </w:rPr>
        <w:t xml:space="preserve">2. Factor outputs should be conditional on a declared universe, window, and data-quality contract.</w:t>
      </w:r>
    </w:p>
    <w:p>
      <w:pPr>
        <w:jc w:val="both"/>
        <w:spacing w:before="0" w:after="120" w:line="360" w:lineRule="auto"/>
        <w:ind w:firstLine="720"/>
      </w:pPr>
      <w:r>
        <w:rPr>
          <w:rFonts w:ascii="Times New Roman" w:hAnsi="Times New Roman" w:cs="Times New Roman"/>
          <w:sz w:val="26"/>
          <w:szCs w:val="26"/>
        </w:rPr>
        <w:t xml:space="preserve">3. Exclusions due to insufficient data should be transparent and reproducible.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constraints motivate why QuantVN Strategy Forge treats coverage diagnostics and exclusion reasons as product-level outputs rather than as internal logs.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2.4.2 Relating Factors to Strategy Workflows</w:t>
      </w:r>
    </w:p>
    <w:p>
      <w:pPr>
        <w:jc w:val="both"/>
        <w:spacing w:before="0" w:after="120" w:line="360" w:lineRule="auto"/>
        <w:ind w:firstLine="720"/>
      </w:pPr>
      <w:r>
        <w:rPr>
          <w:rFonts w:ascii="Times New Roman" w:hAnsi="Times New Roman" w:cs="Times New Roman"/>
          <w:sz w:val="26"/>
          <w:szCs w:val="26"/>
        </w:rPr>
        <w:t xml:space="preserve">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2.4.3 Factor Construction, Regression Attribution, and "Explanations" as Estimates</w:t>
      </w:r>
    </w:p>
    <w:p>
      <w:pPr>
        <w:jc w:val="both"/>
        <w:spacing w:before="0" w:after="120" w:line="360" w:lineRule="auto"/>
        <w:ind w:firstLine="720"/>
      </w:pPr>
      <w:r>
        <w:rPr>
          <w:rFonts w:ascii="Times New Roman" w:hAnsi="Times New Roman" w:cs="Times New Roman"/>
          <w:sz w:val="26"/>
          <w:szCs w:val="26"/>
        </w:rPr>
        <w:t xml:space="preserve">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system design perspective, this motivates three additional design constraints.</w:t>
      </w:r>
    </w:p>
    <w:p>
      <w:pPr>
        <w:jc w:val="both"/>
        <w:spacing w:before="0" w:after="120" w:line="360" w:lineRule="auto"/>
        <w:ind w:firstLine="720"/>
      </w:pPr>
      <w:r>
        <w:rPr>
          <w:rFonts w:ascii="Times New Roman" w:hAnsi="Times New Roman" w:cs="Times New Roman"/>
          <w:sz w:val="26"/>
          <w:szCs w:val="26"/>
        </w:rPr>
        <w:t xml:space="preserve">1. **Expose factor definitions and sample windows.** Because factor series depend on construction, users should see the factor set, the window, and basic diagnostics rather than being presented with an abstract label alone.</w:t>
      </w:r>
    </w:p>
    <w:p>
      <w:pPr>
        <w:jc w:val="both"/>
        <w:spacing w:before="0" w:after="120" w:line="360" w:lineRule="auto"/>
        <w:ind w:firstLine="720"/>
      </w:pPr>
      <w:r>
        <w:rPr>
          <w:rFonts w:ascii="Times New Roman" w:hAnsi="Times New Roman" w:cs="Times New Roman"/>
          <w:sz w:val="26"/>
          <w:szCs w:val="26"/>
        </w:rPr>
        <w:t xml:space="preserve">2. **Represent attribution outputs as estimates with uncertainty.**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jc w:val="both"/>
        <w:spacing w:before="0" w:after="120" w:line="360" w:lineRule="auto"/>
        <w:ind w:firstLine="720"/>
      </w:pPr>
      <w:r>
        <w:rPr>
          <w:rFonts w:ascii="Times New Roman" w:hAnsi="Times New Roman" w:cs="Times New Roman"/>
          <w:sz w:val="26"/>
          <w:szCs w:val="26"/>
        </w:rPr>
        <w:t xml:space="preserve">3. **Make factor models interoperable with strategy specifications.**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2.4.4 Discount Rates and Conditional Interpretation</w:t>
      </w:r>
    </w:p>
    <w:p>
      <w:pPr>
        <w:jc w:val="both"/>
        <w:spacing w:before="0" w:after="120" w:line="360" w:lineRule="auto"/>
        <w:ind w:firstLine="720"/>
      </w:pPr>
      <w:r>
        <w:rPr>
          <w:rFonts w:ascii="Times New Roman" w:hAnsi="Times New Roman" w:cs="Times New Roman"/>
          <w:sz w:val="26"/>
          <w:szCs w:val="26"/>
        </w:rPr>
        <w:t xml:space="preserve">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2.4.5 Factor Proliferation, Multiple Testing, and Post-Discovery Decay</w:t>
      </w:r>
    </w:p>
    <w:p>
      <w:pPr>
        <w:jc w:val="both"/>
        <w:spacing w:before="0" w:after="120" w:line="360" w:lineRule="auto"/>
        <w:ind w:firstLine="720"/>
      </w:pPr>
      <w:r>
        <w:rPr>
          <w:rFonts w:ascii="Times New Roman" w:hAnsi="Times New Roman" w:cs="Times New Roman"/>
          <w:sz w:val="26"/>
          <w:szCs w:val="26"/>
        </w:rPr>
        <w:t xml:space="preserve">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2.5 Momentum, Persistence, and the Strategy-Design Bridge</w:t>
      </w:r>
    </w:p>
    <w:p>
      <w:pPr>
        <w:jc w:val="both"/>
        <w:spacing w:before="0" w:after="120" w:line="360" w:lineRule="auto"/>
        <w:ind w:firstLine="720"/>
      </w:pPr>
      <w:r>
        <w:rPr>
          <w:rFonts w:ascii="Times New Roman" w:hAnsi="Times New Roman" w:cs="Times New Roman"/>
          <w:sz w:val="26"/>
          <w:szCs w:val="26"/>
        </w:rPr>
        <w:t xml:space="preserve">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2.5.1 Implementation Sensitivity: Universe, Rebalancing, and Capacity</w:t>
      </w:r>
    </w:p>
    <w:p>
      <w:pPr>
        <w:jc w:val="both"/>
        <w:spacing w:before="0" w:after="120" w:line="360" w:lineRule="auto"/>
        <w:ind w:firstLine="720"/>
      </w:pPr>
      <w:r>
        <w:rPr>
          <w:rFonts w:ascii="Times New Roman" w:hAnsi="Times New Roman" w:cs="Times New Roman"/>
          <w:sz w:val="26"/>
          <w:szCs w:val="26"/>
        </w:rPr>
        <w:t xml:space="preserve">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2.5.2 Persistence, Factor Adjustment, and Avoiding Overconfident Narratives</w:t>
      </w:r>
    </w:p>
    <w:p>
      <w:pPr>
        <w:jc w:val="both"/>
        <w:spacing w:before="0" w:after="120" w:line="360" w:lineRule="auto"/>
        <w:ind w:firstLine="720"/>
      </w:pPr>
      <w:r>
        <w:rPr>
          <w:rFonts w:ascii="Times New Roman" w:hAnsi="Times New Roman" w:cs="Times New Roman"/>
          <w:sz w:val="26"/>
          <w:szCs w:val="26"/>
        </w:rPr>
        <w:t xml:space="preserve">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2.5.3 Momentum as a Case Study in End-to-End Constraints</w:t>
      </w:r>
    </w:p>
    <w:p>
      <w:pPr>
        <w:jc w:val="both"/>
        <w:spacing w:before="0" w:after="120" w:line="360" w:lineRule="auto"/>
        <w:ind w:firstLine="720"/>
      </w:pPr>
      <w:r>
        <w:rPr>
          <w:rFonts w:ascii="Times New Roman" w:hAnsi="Times New Roman" w:cs="Times New Roman"/>
          <w:sz w:val="26"/>
          <w:szCs w:val="26"/>
        </w:rPr>
        <w:t xml:space="preserve">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jc w:val="left"/>
        <w:spacing w:before="180" w:after="140" w:line="300" w:lineRule="auto"/>
      </w:pPr>
      <w:r>
        <w:rPr>
          <w:rFonts w:ascii="Times New Roman" w:hAnsi="Times New Roman" w:cs="Times New Roman"/>
          <w:b/>
          <w:sz w:val="30"/>
          <w:szCs w:val="30"/>
        </w:rPr>
        <w:t xml:space="preserve">2.6 Technical Analysis and Indicator-Based Strategies</w:t>
      </w:r>
    </w:p>
    <w:p>
      <w:pPr>
        <w:jc w:val="both"/>
        <w:spacing w:before="0" w:after="120" w:line="360" w:lineRule="auto"/>
        <w:ind w:firstLine="720"/>
      </w:pPr>
      <w:r>
        <w:rPr>
          <w:rFonts w:ascii="Times New Roman" w:hAnsi="Times New Roman" w:cs="Times New Roman"/>
          <w:sz w:val="26"/>
          <w:szCs w:val="26"/>
        </w:rPr>
        <w:t xml:space="preserve">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2.6.1 Design Implication: Indicators Are Not Evidence Without Evaluation</w:t>
      </w:r>
    </w:p>
    <w:p>
      <w:pPr>
        <w:jc w:val="both"/>
        <w:spacing w:before="0" w:after="120" w:line="360" w:lineRule="auto"/>
        <w:ind w:firstLine="720"/>
      </w:pPr>
      <w:r>
        <w:rPr>
          <w:rFonts w:ascii="Times New Roman" w:hAnsi="Times New Roman" w:cs="Times New Roman"/>
          <w:sz w:val="26"/>
          <w:szCs w:val="26"/>
        </w:rPr>
        <w:t xml:space="preserve">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2.6.2 Data-Snooping in Rule Discovery and Why "Many Rules" Is a Reliability Risk</w:t>
      </w:r>
    </w:p>
    <w:p>
      <w:pPr>
        <w:jc w:val="both"/>
        <w:spacing w:before="0" w:after="120" w:line="360" w:lineRule="auto"/>
        <w:ind w:firstLine="720"/>
      </w:pPr>
      <w:r>
        <w:rPr>
          <w:rFonts w:ascii="Times New Roman" w:hAnsi="Times New Roman" w:cs="Times New Roman"/>
          <w:sz w:val="26"/>
          <w:szCs w:val="26"/>
        </w:rPr>
        <w:t xml:space="preserve">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jc w:val="both"/>
        <w:spacing w:before="0" w:after="120" w:line="360" w:lineRule="auto"/>
        <w:ind w:firstLine="720"/>
      </w:pPr>
      <w:r>
        <w:rPr>
          <w:rFonts w:ascii="Times New Roman" w:hAnsi="Times New Roman" w:cs="Times New Roman"/>
          <w:sz w:val="26"/>
          <w:szCs w:val="26"/>
        </w:rPr>
        <w:t xml:space="preserve">- exposing the number of strategies or parameter combinations tested in an experiment log,</w:t>
      </w:r>
    </w:p>
    <w:p>
      <w:pPr>
        <w:jc w:val="both"/>
        <w:spacing w:before="0" w:after="120" w:line="360" w:lineRule="auto"/>
        <w:ind w:firstLine="720"/>
      </w:pPr>
      <w:r>
        <w:rPr>
          <w:rFonts w:ascii="Times New Roman" w:hAnsi="Times New Roman" w:cs="Times New Roman"/>
          <w:sz w:val="26"/>
          <w:szCs w:val="26"/>
        </w:rPr>
        <w:t xml:space="preserve">- providing sensitivity views (how results change with small parameter perturbations),</w:t>
      </w:r>
    </w:p>
    <w:p>
      <w:pPr>
        <w:jc w:val="both"/>
        <w:spacing w:before="0" w:after="120" w:line="360" w:lineRule="auto"/>
        <w:ind w:firstLine="720"/>
      </w:pPr>
      <w:r>
        <w:rPr>
          <w:rFonts w:ascii="Times New Roman" w:hAnsi="Times New Roman" w:cs="Times New Roman"/>
          <w:sz w:val="26"/>
          <w:szCs w:val="26"/>
        </w:rPr>
        <w:t xml:space="preserve">- enforcing conservative default assumptions (causal execution, nonzero costs), and</w:t>
      </w:r>
    </w:p>
    <w:p>
      <w:pPr>
        <w:jc w:val="both"/>
        <w:spacing w:before="0" w:after="120" w:line="360" w:lineRule="auto"/>
        <w:ind w:firstLine="720"/>
      </w:pPr>
      <w:r>
        <w:rPr>
          <w:rFonts w:ascii="Times New Roman" w:hAnsi="Times New Roman" w:cs="Times New Roman"/>
          <w:sz w:val="26"/>
          <w:szCs w:val="26"/>
        </w:rPr>
        <w:t xml:space="preserve">- requiring minimum usable history after cleaning before metrics are reported.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thesis product, such safeguards can be implemented as deterministic gates and diagnostics rather than as full statistical corrections. The goal is to reduce user overconfidence by making fragility visible.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2.6.3 Data Integrity in Indicator Strategies: Corporate Actions, Survivorship, and Regime Breaks</w:t>
      </w:r>
    </w:p>
    <w:p>
      <w:pPr>
        <w:jc w:val="both"/>
        <w:spacing w:before="0" w:after="120" w:line="360" w:lineRule="auto"/>
        <w:ind w:firstLine="720"/>
      </w:pPr>
      <w:r>
        <w:rPr>
          <w:rFonts w:ascii="Times New Roman" w:hAnsi="Times New Roman" w:cs="Times New Roman"/>
          <w:sz w:val="26"/>
          <w:szCs w:val="26"/>
        </w:rPr>
        <w:t xml:space="preserve">Indicator strategies operate directly on price series. As a result, they are sensitive to data integrity problems and structural breaks. Even when raw data appear plausible, hidden issues can distort signals:</w:t>
      </w:r>
    </w:p>
    <w:p>
      <w:pPr>
        <w:jc w:val="both"/>
        <w:spacing w:before="0" w:after="120" w:line="360" w:lineRule="auto"/>
        <w:ind w:firstLine="720"/>
      </w:pPr>
      <w:r>
        <w:rPr>
          <w:rFonts w:ascii="Times New Roman" w:hAnsi="Times New Roman" w:cs="Times New Roman"/>
          <w:sz w:val="26"/>
          <w:szCs w:val="26"/>
        </w:rPr>
        <w:t xml:space="preserve">- **Corporate actions and discontinuities.** Splits, dividends, and symbol changes can introduce discontinuities that resemble large price moves. If the dataset is not adjusted consistently, indicator thresholds and drawdown metrics can be distorted.</w:t>
      </w:r>
    </w:p>
    <w:p>
      <w:pPr>
        <w:jc w:val="both"/>
        <w:spacing w:before="0" w:after="120" w:line="360" w:lineRule="auto"/>
        <w:ind w:firstLine="720"/>
      </w:pPr>
      <w:r>
        <w:rPr>
          <w:rFonts w:ascii="Times New Roman" w:hAnsi="Times New Roman" w:cs="Times New Roman"/>
          <w:sz w:val="26"/>
          <w:szCs w:val="26"/>
        </w:rPr>
        <w:t xml:space="preserve">- **Survivorship and universe drift.** If the dataset implicitly excludes failed or delisted assets, reported profitability can be biased upward (Brown et al., 1992). In practical platforms, this motivates explicit universe definitions and clear statements about coverage boundaries.</w:t>
      </w:r>
    </w:p>
    <w:p>
      <w:pPr>
        <w:jc w:val="both"/>
        <w:spacing w:before="0" w:after="120" w:line="360" w:lineRule="auto"/>
        <w:ind w:firstLine="720"/>
      </w:pPr>
      <w:r>
        <w:rPr>
          <w:rFonts w:ascii="Times New Roman" w:hAnsi="Times New Roman" w:cs="Times New Roman"/>
          <w:sz w:val="26"/>
          <w:szCs w:val="26"/>
        </w:rPr>
        <w:t xml:space="preserve">- **Regime breaks and market structure.** Even when data are correct, regimes can change (liquidity, volatility, policy regimes), causing indicator strategies to degrade. This reinforces the need for monitoring and repeatable evaluation rather than one-off demonstrations.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2.7 Risk Measurement: Variance, Tail Risk, and Coherence</w:t>
      </w:r>
    </w:p>
    <w:p>
      <w:pPr>
        <w:jc w:val="both"/>
        <w:spacing w:before="0" w:after="120" w:line="360" w:lineRule="auto"/>
        <w:ind w:firstLine="720"/>
      </w:pPr>
      <w:r>
        <w:rPr>
          <w:rFonts w:ascii="Times New Roman" w:hAnsi="Times New Roman" w:cs="Times New Roman"/>
          <w:sz w:val="26"/>
          <w:szCs w:val="26"/>
        </w:rPr>
        <w:t xml:space="preserve">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2.7.1 Coherence and Why the Risk Definition Matters</w:t>
      </w:r>
    </w:p>
    <w:p>
      <w:pPr>
        <w:jc w:val="both"/>
        <w:spacing w:before="0" w:after="120" w:line="360" w:lineRule="auto"/>
        <w:ind w:firstLine="720"/>
      </w:pPr>
      <w:r>
        <w:rPr>
          <w:rFonts w:ascii="Times New Roman" w:hAnsi="Times New Roman" w:cs="Times New Roman"/>
          <w:sz w:val="26"/>
          <w:szCs w:val="26"/>
        </w:rPr>
        <w:t xml:space="preserve">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2.7.2 Estimation, Nonstationarity, and the Limits of Point Risk Numbers</w:t>
      </w:r>
    </w:p>
    <w:p>
      <w:pPr>
        <w:jc w:val="both"/>
        <w:spacing w:before="0" w:after="120" w:line="360" w:lineRule="auto"/>
        <w:ind w:firstLine="720"/>
      </w:pPr>
      <w:r>
        <w:rPr>
          <w:rFonts w:ascii="Times New Roman" w:hAnsi="Times New Roman" w:cs="Times New Roman"/>
          <w:sz w:val="26"/>
          <w:szCs w:val="26"/>
        </w:rPr>
        <w:t xml:space="preserve">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2.7.3 Risk Reporting as a Workflow Input (Not Only a Dashboard Output)</w:t>
      </w:r>
    </w:p>
    <w:p>
      <w:pPr>
        <w:jc w:val="both"/>
        <w:spacing w:before="0" w:after="120" w:line="360" w:lineRule="auto"/>
        <w:ind w:firstLine="720"/>
      </w:pPr>
      <w:r>
        <w:rPr>
          <w:rFonts w:ascii="Times New Roman" w:hAnsi="Times New Roman" w:cs="Times New Roman"/>
          <w:sz w:val="26"/>
          <w:szCs w:val="26"/>
        </w:rPr>
        <w:t xml:space="preserve">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2.8 Backtesting Discipline, Data Snooping, and Multiple Testing</w:t>
      </w:r>
    </w:p>
    <w:p>
      <w:pPr>
        <w:jc w:val="both"/>
        <w:spacing w:before="0" w:after="120" w:line="360" w:lineRule="auto"/>
        <w:ind w:firstLine="720"/>
      </w:pPr>
      <w:r>
        <w:rPr>
          <w:rFonts w:ascii="Times New Roman" w:hAnsi="Times New Roman" w:cs="Times New Roman"/>
          <w:sz w:val="26"/>
          <w:szCs w:val="26"/>
        </w:rPr>
        <w:t xml:space="preserve">Backtesting is the principal mechanism by which strategy ideas are translated into quantitative evidence. However, backtests can be misleading when strategies are discovered through repeated experimentation.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2.8.1 Product Implication: Conservative Defaults and Diagnostics</w:t>
      </w:r>
    </w:p>
    <w:p>
      <w:pPr>
        <w:jc w:val="both"/>
        <w:spacing w:before="0" w:after="120" w:line="360" w:lineRule="auto"/>
        <w:ind w:firstLine="720"/>
      </w:pPr>
      <w:r>
        <w:rPr>
          <w:rFonts w:ascii="Times New Roman" w:hAnsi="Times New Roman" w:cs="Times New Roman"/>
          <w:sz w:val="26"/>
          <w:szCs w:val="26"/>
        </w:rPr>
        <w:t xml:space="preserve">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2.8.2 Evidence as a Workflow, Not a Screenshot</w:t>
      </w:r>
    </w:p>
    <w:p>
      <w:pPr>
        <w:jc w:val="both"/>
        <w:spacing w:before="0" w:after="120" w:line="360" w:lineRule="auto"/>
        <w:ind w:firstLine="720"/>
      </w:pPr>
      <w:r>
        <w:rPr>
          <w:rFonts w:ascii="Times New Roman" w:hAnsi="Times New Roman" w:cs="Times New Roman"/>
          <w:sz w:val="26"/>
          <w:szCs w:val="26"/>
        </w:rPr>
        <w:t xml:space="preserve">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2.8.3 Transaction Costs, Slippage, and Execution as First-Class Assumptions</w:t>
      </w:r>
    </w:p>
    <w:p>
      <w:pPr>
        <w:jc w:val="both"/>
        <w:spacing w:before="0" w:after="120" w:line="360" w:lineRule="auto"/>
        <w:ind w:firstLine="720"/>
      </w:pPr>
      <w:r>
        <w:rPr>
          <w:rFonts w:ascii="Times New Roman" w:hAnsi="Times New Roman" w:cs="Times New Roman"/>
          <w:sz w:val="26"/>
          <w:szCs w:val="26"/>
        </w:rPr>
        <w:t xml:space="preserve">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2.8.4 Metric Choice, Sampling Uncertainty, and Overconfident Ranking</w:t>
      </w:r>
    </w:p>
    <w:p>
      <w:pPr>
        <w:jc w:val="both"/>
        <w:spacing w:before="0" w:after="120" w:line="360" w:lineRule="auto"/>
        <w:ind w:firstLine="720"/>
      </w:pPr>
      <w:r>
        <w:rPr>
          <w:rFonts w:ascii="Times New Roman" w:hAnsi="Times New Roman" w:cs="Times New Roman"/>
          <w:sz w:val="26"/>
          <w:szCs w:val="26"/>
        </w:rPr>
        <w:t xml:space="preserve">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2.9 End-to-End Quantitative Research Cycle (Data -&gt; Signals -&gt; Backtests -&gt; Portfolios -&gt; Monitoring)</w:t>
      </w:r>
    </w:p>
    <w:p>
      <w:pPr>
        <w:jc w:val="both"/>
        <w:spacing w:before="0" w:after="120" w:line="360" w:lineRule="auto"/>
        <w:ind w:firstLine="720"/>
      </w:pPr>
      <w:r>
        <w:rPr>
          <w:rFonts w:ascii="Times New Roman" w:hAnsi="Times New Roman" w:cs="Times New Roman"/>
          <w:sz w:val="26"/>
          <w:szCs w:val="26"/>
        </w:rPr>
        <w:t xml:space="preserve">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2.9.1 Stage 1: Data Integrity and Hidden Biases</w:t>
      </w:r>
    </w:p>
    <w:p>
      <w:pPr>
        <w:jc w:val="both"/>
        <w:spacing w:before="0" w:after="120" w:line="360" w:lineRule="auto"/>
        <w:ind w:firstLine="720"/>
      </w:pPr>
      <w:r>
        <w:rPr>
          <w:rFonts w:ascii="Times New Roman" w:hAnsi="Times New Roman" w:cs="Times New Roman"/>
          <w:sz w:val="26"/>
          <w:szCs w:val="26"/>
        </w:rPr>
        <w:t xml:space="preserve">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product setting, integrity risks tend to recur in recognizable forms:</w:t>
      </w:r>
    </w:p>
    <w:p>
      <w:pPr>
        <w:jc w:val="both"/>
        <w:spacing w:before="0" w:after="120" w:line="360" w:lineRule="auto"/>
        <w:ind w:firstLine="720"/>
      </w:pPr>
      <w:r>
        <w:rPr>
          <w:rFonts w:ascii="Times New Roman" w:hAnsi="Times New Roman" w:cs="Times New Roman"/>
          <w:sz w:val="26"/>
          <w:szCs w:val="26"/>
        </w:rPr>
        <w:t xml:space="preserve">- **Calendar mismatch and missingness.** Inconsistent trading calendars across symbols and benchmarks can bias covariance estimates and beta-like measures (Sharpe, 1964).</w:t>
      </w:r>
    </w:p>
    <w:p>
      <w:pPr>
        <w:jc w:val="both"/>
        <w:spacing w:before="0" w:after="120" w:line="360" w:lineRule="auto"/>
        <w:ind w:firstLine="720"/>
      </w:pPr>
      <w:r>
        <w:rPr>
          <w:rFonts w:ascii="Times New Roman" w:hAnsi="Times New Roman" w:cs="Times New Roman"/>
          <w:sz w:val="26"/>
          <w:szCs w:val="26"/>
        </w:rPr>
        <w:t xml:space="preserve">- **Duplicate sessions and price outliers.** Duplicate days or outlier prints can create spurious indicator crossings and distort drawdowns (Brock et al., 1992; Lo et al., 2000).</w:t>
      </w:r>
    </w:p>
    <w:p>
      <w:pPr>
        <w:jc w:val="both"/>
        <w:spacing w:before="0" w:after="120" w:line="360" w:lineRule="auto"/>
        <w:ind w:firstLine="720"/>
      </w:pPr>
      <w:r>
        <w:rPr>
          <w:rFonts w:ascii="Times New Roman" w:hAnsi="Times New Roman" w:cs="Times New Roman"/>
          <w:sz w:val="26"/>
          <w:szCs w:val="26"/>
        </w:rPr>
        <w:t xml:space="preserve">- **Silent filtering.** Implicit filtering during preparation can change results without being visible at the UI layer.</w:t>
      </w:r>
    </w:p>
    <w:p>
      <w:pPr>
        <w:jc w:val="both"/>
        <w:spacing w:before="0" w:after="120" w:line="360" w:lineRule="auto"/>
        <w:ind w:firstLine="720"/>
      </w:pPr>
      <w:r>
        <w:rPr>
          <w:rFonts w:ascii="Times New Roman" w:hAnsi="Times New Roman" w:cs="Times New Roman"/>
          <w:sz w:val="26"/>
          <w:szCs w:val="26"/>
        </w:rPr>
        <w:t xml:space="preserve">- **Inconsistent symbol histories.** Heterogeneous listing histories create non-comparable samples for cross-sectional ranks and portfolio optimisation (Markowitz, 1952; Fama &amp; French, 1993).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2.9.2 Stage 2: Feature Construction and Hypothesis Formation</w:t>
      </w:r>
    </w:p>
    <w:p>
      <w:pPr>
        <w:jc w:val="both"/>
        <w:spacing w:before="0" w:after="120" w:line="360" w:lineRule="auto"/>
        <w:ind w:firstLine="720"/>
      </w:pPr>
      <w:r>
        <w:rPr>
          <w:rFonts w:ascii="Times New Roman" w:hAnsi="Times New Roman" w:cs="Times New Roman"/>
          <w:sz w:val="26"/>
          <w:szCs w:val="26"/>
        </w:rPr>
        <w:t xml:space="preserve">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2.9.3 Stage 3: Backtesting as Conditional Evidence Under Search</w:t>
      </w:r>
    </w:p>
    <w:p>
      <w:pPr>
        <w:jc w:val="both"/>
        <w:spacing w:before="0" w:after="120" w:line="360" w:lineRule="auto"/>
        <w:ind w:firstLine="720"/>
      </w:pPr>
      <w:r>
        <w:rPr>
          <w:rFonts w:ascii="Times New Roman" w:hAnsi="Times New Roman" w:cs="Times New Roman"/>
          <w:sz w:val="26"/>
          <w:szCs w:val="26"/>
        </w:rPr>
        <w:t xml:space="preserve">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results motivate practical evaluation commitments that can be implemented as product guardrails:</w:t>
      </w:r>
    </w:p>
    <w:p>
      <w:pPr>
        <w:jc w:val="both"/>
        <w:spacing w:before="0" w:after="120" w:line="360" w:lineRule="auto"/>
        <w:ind w:firstLine="720"/>
      </w:pPr>
      <w:r>
        <w:rPr>
          <w:rFonts w:ascii="Times New Roman" w:hAnsi="Times New Roman" w:cs="Times New Roman"/>
          <w:sz w:val="26"/>
          <w:szCs w:val="26"/>
        </w:rPr>
        <w:t xml:space="preserve">- Make execution timing explicit and causal (avoid implicit look-ahead).</w:t>
      </w:r>
    </w:p>
    <w:p>
      <w:pPr>
        <w:jc w:val="both"/>
        <w:spacing w:before="0" w:after="120" w:line="360" w:lineRule="auto"/>
        <w:ind w:firstLine="720"/>
      </w:pPr>
      <w:r>
        <w:rPr>
          <w:rFonts w:ascii="Times New Roman" w:hAnsi="Times New Roman" w:cs="Times New Roman"/>
          <w:sz w:val="26"/>
          <w:szCs w:val="26"/>
        </w:rPr>
        <w:t xml:space="preserve">- Separate gross and net performance (attribute results to signal vs costs).</w:t>
      </w:r>
    </w:p>
    <w:p>
      <w:pPr>
        <w:jc w:val="both"/>
        <w:spacing w:before="0" w:after="120" w:line="360" w:lineRule="auto"/>
        <w:ind w:firstLine="720"/>
      </w:pPr>
      <w:r>
        <w:rPr>
          <w:rFonts w:ascii="Times New Roman" w:hAnsi="Times New Roman" w:cs="Times New Roman"/>
          <w:sz w:val="26"/>
          <w:szCs w:val="26"/>
        </w:rPr>
        <w:t xml:space="preserve">- Report diagnostics that expose cleaning, gaps, and usable history.</w:t>
      </w:r>
    </w:p>
    <w:p>
      <w:pPr>
        <w:jc w:val="both"/>
        <w:spacing w:before="0" w:after="120" w:line="360" w:lineRule="auto"/>
        <w:ind w:firstLine="720"/>
      </w:pPr>
      <w:r>
        <w:rPr>
          <w:rFonts w:ascii="Times New Roman" w:hAnsi="Times New Roman" w:cs="Times New Roman"/>
          <w:sz w:val="26"/>
          <w:szCs w:val="26"/>
        </w:rPr>
        <w:t xml:space="preserve">- Treat backtests as comparative evidence, not as proofs of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2.9.4 Stage 4: Portfolios and Risk Controls</w:t>
      </w:r>
    </w:p>
    <w:p>
      <w:pPr>
        <w:jc w:val="both"/>
        <w:spacing w:before="0" w:after="120" w:line="360" w:lineRule="auto"/>
        <w:ind w:firstLine="720"/>
      </w:pPr>
      <w:r>
        <w:rPr>
          <w:rFonts w:ascii="Times New Roman" w:hAnsi="Times New Roman" w:cs="Times New Roman"/>
          <w:sz w:val="26"/>
          <w:szCs w:val="26"/>
        </w:rPr>
        <w:t xml:space="preserve">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2.9.5 Stage 5: Monitoring, Drift, and Iteration</w:t>
      </w:r>
    </w:p>
    <w:p>
      <w:pPr>
        <w:jc w:val="both"/>
        <w:spacing w:before="0" w:after="120" w:line="360" w:lineRule="auto"/>
        <w:ind w:firstLine="720"/>
      </w:pPr>
      <w:r>
        <w:rPr>
          <w:rFonts w:ascii="Times New Roman" w:hAnsi="Times New Roman" w:cs="Times New Roman"/>
          <w:sz w:val="26"/>
          <w:szCs w:val="26"/>
        </w:rPr>
        <w:t xml:space="preserve">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2.1 summarises the end-to-end research cycle framing used throughout this thesis.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Data["Data"]</w:t>
      </w:r>
    </w:p>
    <w:p>
      <w:pPr>
        <w:jc w:val="both"/>
        <w:spacing w:before="0" w:after="120" w:line="360" w:lineRule="auto"/>
        <w:ind w:firstLine="720"/>
      </w:pPr>
      <w:r>
        <w:rPr>
          <w:rFonts w:ascii="Times New Roman" w:hAnsi="Times New Roman" w:cs="Times New Roman"/>
          <w:sz w:val="26"/>
          <w:szCs w:val="26"/>
        </w:rPr>
        <w:t xml:space="preserve">    A["Acquire and prepare datasets"]</w:t>
      </w:r>
    </w:p>
    <w:p>
      <w:pPr>
        <w:jc w:val="both"/>
        <w:spacing w:before="0" w:after="120" w:line="360" w:lineRule="auto"/>
        <w:ind w:firstLine="720"/>
      </w:pPr>
      <w:r>
        <w:rPr>
          <w:rFonts w:ascii="Times New Roman" w:hAnsi="Times New Roman" w:cs="Times New Roman"/>
          <w:sz w:val="26"/>
          <w:szCs w:val="26"/>
        </w:rPr>
        <w:t xml:space="preserve">    B["Validate integrity and coverage"]</w:t>
      </w:r>
    </w:p>
    <w:p>
      <w:pPr>
        <w:jc w:val="both"/>
        <w:spacing w:before="0" w:after="120" w:line="360" w:lineRule="auto"/>
        <w:ind w:firstLine="720"/>
      </w:pPr>
      <w:r>
        <w:rPr>
          <w:rFonts w:ascii="Times New Roman" w:hAnsi="Times New Roman" w:cs="Times New Roman"/>
          <w:sz w:val="26"/>
          <w:szCs w:val="26"/>
        </w:rPr>
        <w:t xml:space="preserve">    C["Publish manifest and quality diagnostics"]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Signals["Signals"]</w:t>
      </w:r>
    </w:p>
    <w:p>
      <w:pPr>
        <w:jc w:val="both"/>
        <w:spacing w:before="0" w:after="120" w:line="360" w:lineRule="auto"/>
        <w:ind w:firstLine="720"/>
      </w:pPr>
      <w:r>
        <w:rPr>
          <w:rFonts w:ascii="Times New Roman" w:hAnsi="Times New Roman" w:cs="Times New Roman"/>
          <w:sz w:val="26"/>
          <w:szCs w:val="26"/>
        </w:rPr>
        <w:t xml:space="preserve">    D["Compute returns, indicators, factors"]</w:t>
      </w:r>
    </w:p>
    <w:p>
      <w:pPr>
        <w:jc w:val="both"/>
        <w:spacing w:before="0" w:after="120" w:line="360" w:lineRule="auto"/>
        <w:ind w:firstLine="720"/>
      </w:pPr>
      <w:r>
        <w:rPr>
          <w:rFonts w:ascii="Times New Roman" w:hAnsi="Times New Roman" w:cs="Times New Roman"/>
          <w:sz w:val="26"/>
          <w:szCs w:val="26"/>
        </w:rPr>
        <w:t xml:space="preserve">    E["Formulate hypothesis and strategy spec"]</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Eval["Evaluation"]</w:t>
      </w:r>
    </w:p>
    <w:p>
      <w:pPr>
        <w:jc w:val="both"/>
        <w:spacing w:before="0" w:after="120" w:line="360" w:lineRule="auto"/>
        <w:ind w:firstLine="720"/>
      </w:pPr>
      <w:r>
        <w:rPr>
          <w:rFonts w:ascii="Times New Roman" w:hAnsi="Times New Roman" w:cs="Times New Roman"/>
          <w:sz w:val="26"/>
          <w:szCs w:val="26"/>
        </w:rPr>
        <w:t xml:space="preserve">    F["Backtest with causal execution"]</w:t>
      </w:r>
    </w:p>
    <w:p>
      <w:pPr>
        <w:jc w:val="both"/>
        <w:spacing w:before="0" w:after="120" w:line="360" w:lineRule="auto"/>
        <w:ind w:firstLine="720"/>
      </w:pPr>
      <w:r>
        <w:rPr>
          <w:rFonts w:ascii="Times New Roman" w:hAnsi="Times New Roman" w:cs="Times New Roman"/>
          <w:sz w:val="26"/>
          <w:szCs w:val="26"/>
        </w:rPr>
        <w:t xml:space="preserve">    G["Apply costs and compute metrics"]</w:t>
      </w:r>
    </w:p>
    <w:p>
      <w:pPr>
        <w:jc w:val="both"/>
        <w:spacing w:before="0" w:after="120" w:line="360" w:lineRule="auto"/>
        <w:ind w:firstLine="720"/>
      </w:pPr>
      <w:r>
        <w:rPr>
          <w:rFonts w:ascii="Times New Roman" w:hAnsi="Times New Roman" w:cs="Times New Roman"/>
          <w:sz w:val="26"/>
          <w:szCs w:val="26"/>
        </w:rPr>
        <w:t xml:space="preserve">    H["Diagnostics: gaps, coverage, exclusions"]</w:t>
      </w:r>
    </w:p>
    <w:p>
      <w:pPr>
        <w:jc w:val="both"/>
        <w:spacing w:before="0" w:after="120" w:line="360" w:lineRule="auto"/>
        <w:ind w:firstLine="720"/>
      </w:pPr>
      <w:r>
        <w:rPr>
          <w:rFonts w:ascii="Times New Roman" w:hAnsi="Times New Roman" w:cs="Times New Roman"/>
          <w:sz w:val="26"/>
          <w:szCs w:val="26"/>
        </w:rPr>
        <w:t xml:space="preserve">    I["Robustness checks and reruns"]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Decision["Decision"]</w:t>
      </w:r>
    </w:p>
    <w:p>
      <w:pPr>
        <w:jc w:val="both"/>
        <w:spacing w:before="0" w:after="120" w:line="360" w:lineRule="auto"/>
        <w:ind w:firstLine="720"/>
      </w:pPr>
      <w:r>
        <w:rPr>
          <w:rFonts w:ascii="Times New Roman" w:hAnsi="Times New Roman" w:cs="Times New Roman"/>
          <w:sz w:val="26"/>
          <w:szCs w:val="26"/>
        </w:rPr>
        <w:t xml:space="preserve">    J["Portfolio construction"]</w:t>
      </w:r>
    </w:p>
    <w:p>
      <w:pPr>
        <w:jc w:val="both"/>
        <w:spacing w:before="0" w:after="120" w:line="360" w:lineRule="auto"/>
        <w:ind w:firstLine="720"/>
      </w:pPr>
      <w:r>
        <w:rPr>
          <w:rFonts w:ascii="Times New Roman" w:hAnsi="Times New Roman" w:cs="Times New Roman"/>
          <w:sz w:val="26"/>
          <w:szCs w:val="26"/>
        </w:rPr>
        <w:t xml:space="preserve">    K["Risk reporting (tail and drawdown)"]</w:t>
      </w:r>
    </w:p>
    <w:p>
      <w:pPr>
        <w:jc w:val="both"/>
        <w:spacing w:before="0" w:after="120" w:line="360" w:lineRule="auto"/>
        <w:ind w:firstLine="720"/>
      </w:pPr>
      <w:r>
        <w:rPr>
          <w:rFonts w:ascii="Times New Roman" w:hAnsi="Times New Roman" w:cs="Times New Roman"/>
          <w:sz w:val="26"/>
          <w:szCs w:val="26"/>
        </w:rPr>
        <w:t xml:space="preserve">    L["Interpretation and iteration"]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Ops["Operations"]</w:t>
      </w:r>
    </w:p>
    <w:p>
      <w:pPr>
        <w:jc w:val="both"/>
        <w:spacing w:before="0" w:after="120" w:line="360" w:lineRule="auto"/>
        <w:ind w:firstLine="720"/>
      </w:pPr>
      <w:r>
        <w:rPr>
          <w:rFonts w:ascii="Times New Roman" w:hAnsi="Times New Roman" w:cs="Times New Roman"/>
          <w:sz w:val="26"/>
          <w:szCs w:val="26"/>
        </w:rPr>
        <w:t xml:space="preserve">    M["Monitoring and regression gates"]</w:t>
      </w:r>
    </w:p>
    <w:p>
      <w:pPr>
        <w:jc w:val="both"/>
        <w:spacing w:before="0" w:after="120" w:line="360" w:lineRule="auto"/>
        <w:ind w:firstLine="720"/>
      </w:pPr>
      <w:r>
        <w:rPr>
          <w:rFonts w:ascii="Times New Roman" w:hAnsi="Times New Roman" w:cs="Times New Roman"/>
          <w:sz w:val="26"/>
          <w:szCs w:val="26"/>
        </w:rPr>
        <w:t xml:space="preserve">    N["Assistant grounding and abstention"]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A --&gt; B --&gt; C --&gt; D --&gt; E --&gt; F --&gt; G --&gt; H --&gt; I --&gt; J --&gt; K --&gt; L --&gt; E</w:t>
      </w:r>
    </w:p>
    <w:p>
      <w:pPr>
        <w:jc w:val="both"/>
        <w:spacing w:before="0" w:after="120" w:line="360" w:lineRule="auto"/>
        <w:ind w:firstLine="720"/>
      </w:pPr>
      <w:r>
        <w:rPr>
          <w:rFonts w:ascii="Times New Roman" w:hAnsi="Times New Roman" w:cs="Times New Roman"/>
          <w:sz w:val="26"/>
          <w:szCs w:val="26"/>
        </w:rPr>
        <w:t xml:space="preserve">  I --&gt; M</w:t>
      </w:r>
    </w:p>
    <w:p>
      <w:pPr>
        <w:jc w:val="both"/>
        <w:spacing w:before="0" w:after="120" w:line="360" w:lineRule="auto"/>
        <w:ind w:firstLine="720"/>
      </w:pPr>
      <w:r>
        <w:rPr>
          <w:rFonts w:ascii="Times New Roman" w:hAnsi="Times New Roman" w:cs="Times New Roman"/>
          <w:sz w:val="26"/>
          <w:szCs w:val="26"/>
        </w:rPr>
        <w:t xml:space="preserve">  N --&gt; M</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2.1: Quantitative research and evaluation cycle (conceptual).</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2.10 Machine Learning in Finance: High-Dimensional Prediction and Factor Modelling</w:t>
      </w:r>
    </w:p>
    <w:p>
      <w:pPr>
        <w:jc w:val="both"/>
        <w:spacing w:before="0" w:after="120" w:line="360" w:lineRule="auto"/>
        <w:ind w:firstLine="720"/>
      </w:pPr>
      <w:r>
        <w:rPr>
          <w:rFonts w:ascii="Times New Roman" w:hAnsi="Times New Roman" w:cs="Times New Roman"/>
          <w:sz w:val="26"/>
          <w:szCs w:val="26"/>
        </w:rPr>
        <w:t xml:space="preserve">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2.10.1 Generalisation and Robustness</w:t>
      </w:r>
    </w:p>
    <w:p>
      <w:pPr>
        <w:jc w:val="both"/>
        <w:spacing w:before="0" w:after="120" w:line="360" w:lineRule="auto"/>
        <w:ind w:firstLine="720"/>
      </w:pPr>
      <w:r>
        <w:rPr>
          <w:rFonts w:ascii="Times New Roman" w:hAnsi="Times New Roman" w:cs="Times New Roman"/>
          <w:sz w:val="26"/>
          <w:szCs w:val="26"/>
        </w:rPr>
        <w:t xml:space="preserve">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2.10.2 Deep Learning for Financial Prediction and the Baseline Problem</w:t>
      </w:r>
    </w:p>
    <w:p>
      <w:pPr>
        <w:jc w:val="both"/>
        <w:spacing w:before="0" w:after="120" w:line="360" w:lineRule="auto"/>
        <w:ind w:firstLine="720"/>
      </w:pPr>
      <w:r>
        <w:rPr>
          <w:rFonts w:ascii="Times New Roman" w:hAnsi="Times New Roman" w:cs="Times New Roman"/>
          <w:sz w:val="26"/>
          <w:szCs w:val="26"/>
        </w:rPr>
        <w:t xml:space="preserve">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2.10.3 Time-Series Validation and Leakage Control</w:t>
      </w:r>
    </w:p>
    <w:p>
      <w:pPr>
        <w:jc w:val="both"/>
        <w:spacing w:before="0" w:after="120" w:line="360" w:lineRule="auto"/>
        <w:ind w:firstLine="720"/>
      </w:pPr>
      <w:r>
        <w:rPr>
          <w:rFonts w:ascii="Times New Roman" w:hAnsi="Times New Roman" w:cs="Times New Roman"/>
          <w:sz w:val="26"/>
          <w:szCs w:val="26"/>
        </w:rPr>
        <w:t xml:space="preserve">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2.10.4 Thesis Positioning</w:t>
      </w:r>
    </w:p>
    <w:p>
      <w:pPr>
        <w:jc w:val="both"/>
        <w:spacing w:before="0" w:after="120" w:line="360" w:lineRule="auto"/>
        <w:ind w:firstLine="720"/>
      </w:pPr>
      <w:r>
        <w:rPr>
          <w:rFonts w:ascii="Times New Roman" w:hAnsi="Times New Roman" w:cs="Times New Roman"/>
          <w:sz w:val="26"/>
          <w:szCs w:val="26"/>
        </w:rPr>
        <w:t xml:space="preserve">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2.11 Finance LLMs: Capability Context, Not a Substitute for Evidence</w:t>
      </w:r>
    </w:p>
    <w:p>
      <w:pPr>
        <w:jc w:val="both"/>
        <w:spacing w:before="0" w:after="120" w:line="360" w:lineRule="auto"/>
        <w:ind w:firstLine="720"/>
      </w:pPr>
      <w:r>
        <w:rPr>
          <w:rFonts w:ascii="Times New Roman" w:hAnsi="Times New Roman" w:cs="Times New Roman"/>
          <w:sz w:val="26"/>
          <w:szCs w:val="26"/>
        </w:rPr>
        <w:t xml:space="preserve">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2.12 Grounded Generation and Reliability-Aware Evaluation for Assistants</w:t>
      </w:r>
    </w:p>
    <w:p>
      <w:pPr>
        <w:jc w:val="both"/>
        <w:spacing w:before="0" w:after="120" w:line="360" w:lineRule="auto"/>
        <w:ind w:firstLine="720"/>
      </w:pPr>
      <w:r>
        <w:rPr>
          <w:rFonts w:ascii="Times New Roman" w:hAnsi="Times New Roman" w:cs="Times New Roman"/>
          <w:sz w:val="26"/>
          <w:szCs w:val="26"/>
        </w:rPr>
        <w:t xml:space="preserve">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2.12.1 Grounding Is Necessary but Not Sufficient</w:t>
      </w:r>
    </w:p>
    <w:p>
      <w:pPr>
        <w:jc w:val="both"/>
        <w:spacing w:before="0" w:after="120" w:line="360" w:lineRule="auto"/>
        <w:ind w:firstLine="720"/>
      </w:pPr>
      <w:r>
        <w:rPr>
          <w:rFonts w:ascii="Times New Roman" w:hAnsi="Times New Roman" w:cs="Times New Roman"/>
          <w:sz w:val="26"/>
          <w:szCs w:val="26"/>
        </w:rPr>
        <w:t xml:space="preserve">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2.12.2 Tool Use and Agentic Orchestration</w:t>
      </w:r>
    </w:p>
    <w:p>
      <w:pPr>
        <w:jc w:val="both"/>
        <w:spacing w:before="0" w:after="120" w:line="360" w:lineRule="auto"/>
        <w:ind w:firstLine="720"/>
      </w:pPr>
      <w:r>
        <w:rPr>
          <w:rFonts w:ascii="Times New Roman" w:hAnsi="Times New Roman" w:cs="Times New Roman"/>
          <w:sz w:val="26"/>
          <w:szCs w:val="26"/>
        </w:rPr>
        <w:t xml:space="preserve">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2.13 Synthesis: Design Implications for QuantVN Strategy Forge</w:t>
      </w:r>
    </w:p>
    <w:p>
      <w:pPr>
        <w:jc w:val="both"/>
        <w:spacing w:before="0" w:after="120" w:line="360" w:lineRule="auto"/>
        <w:ind w:firstLine="720"/>
      </w:pPr>
      <w:r>
        <w:rPr>
          <w:rFonts w:ascii="Times New Roman" w:hAnsi="Times New Roman" w:cs="Times New Roman"/>
          <w:sz w:val="26"/>
          <w:szCs w:val="26"/>
        </w:rPr>
        <w:t xml:space="preserve">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2.2 summarises how the literature reviewed in this chapter translates into system-level requirements and methodological commitments that will be instantiated in Chapter 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Trad["Traditional Finance Foundations"]</w:t>
      </w:r>
    </w:p>
    <w:p>
      <w:pPr>
        <w:jc w:val="both"/>
        <w:spacing w:before="0" w:after="120" w:line="360" w:lineRule="auto"/>
        <w:ind w:firstLine="720"/>
      </w:pPr>
      <w:r>
        <w:rPr>
          <w:rFonts w:ascii="Times New Roman" w:hAnsi="Times New Roman" w:cs="Times New Roman"/>
          <w:sz w:val="26"/>
          <w:szCs w:val="26"/>
        </w:rPr>
        <w:t xml:space="preserve">    A["Portfolio theory and risk-return trade-offs"]</w:t>
      </w:r>
    </w:p>
    <w:p>
      <w:pPr>
        <w:jc w:val="both"/>
        <w:spacing w:before="0" w:after="120" w:line="360" w:lineRule="auto"/>
        <w:ind w:firstLine="720"/>
      </w:pPr>
      <w:r>
        <w:rPr>
          <w:rFonts w:ascii="Times New Roman" w:hAnsi="Times New Roman" w:cs="Times New Roman"/>
          <w:sz w:val="26"/>
          <w:szCs w:val="26"/>
        </w:rPr>
        <w:t xml:space="preserve">    B["Benchmark-relative evaluation and equilibrium thinking"]</w:t>
      </w:r>
    </w:p>
    <w:p>
      <w:pPr>
        <w:jc w:val="both"/>
        <w:spacing w:before="0" w:after="120" w:line="360" w:lineRule="auto"/>
        <w:ind w:firstLine="720"/>
      </w:pPr>
      <w:r>
        <w:rPr>
          <w:rFonts w:ascii="Times New Roman" w:hAnsi="Times New Roman" w:cs="Times New Roman"/>
          <w:sz w:val="26"/>
          <w:szCs w:val="26"/>
        </w:rPr>
        <w:t xml:space="preserve">    C["Market efficiency and scepticism toward signals"]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Emp["Empirical Finance and Evaluation Discipline"]</w:t>
      </w:r>
    </w:p>
    <w:p>
      <w:pPr>
        <w:jc w:val="both"/>
        <w:spacing w:before="0" w:after="120" w:line="360" w:lineRule="auto"/>
        <w:ind w:firstLine="720"/>
      </w:pPr>
      <w:r>
        <w:rPr>
          <w:rFonts w:ascii="Times New Roman" w:hAnsi="Times New Roman" w:cs="Times New Roman"/>
          <w:sz w:val="26"/>
          <w:szCs w:val="26"/>
        </w:rPr>
        <w:t xml:space="preserve">    D["Factors and cross-sectional structure"]</w:t>
      </w:r>
    </w:p>
    <w:p>
      <w:pPr>
        <w:jc w:val="both"/>
        <w:spacing w:before="0" w:after="120" w:line="360" w:lineRule="auto"/>
        <w:ind w:firstLine="720"/>
      </w:pPr>
      <w:r>
        <w:rPr>
          <w:rFonts w:ascii="Times New Roman" w:hAnsi="Times New Roman" w:cs="Times New Roman"/>
          <w:sz w:val="26"/>
          <w:szCs w:val="26"/>
        </w:rPr>
        <w:t xml:space="preserve">    E["Indicator-based strategies as testable templates"]</w:t>
      </w:r>
    </w:p>
    <w:p>
      <w:pPr>
        <w:jc w:val="both"/>
        <w:spacing w:before="0" w:after="120" w:line="360" w:lineRule="auto"/>
        <w:ind w:firstLine="720"/>
      </w:pPr>
      <w:r>
        <w:rPr>
          <w:rFonts w:ascii="Times New Roman" w:hAnsi="Times New Roman" w:cs="Times New Roman"/>
          <w:sz w:val="26"/>
          <w:szCs w:val="26"/>
        </w:rPr>
        <w:t xml:space="preserve">    F["Backtesting discipline: data snooping, multiple testing, overfitting"]</w:t>
      </w:r>
    </w:p>
    <w:p>
      <w:pPr>
        <w:jc w:val="both"/>
        <w:spacing w:before="0" w:after="120" w:line="360" w:lineRule="auto"/>
        <w:ind w:firstLine="720"/>
      </w:pPr>
      <w:r>
        <w:rPr>
          <w:rFonts w:ascii="Times New Roman" w:hAnsi="Times New Roman" w:cs="Times New Roman"/>
          <w:sz w:val="26"/>
          <w:szCs w:val="26"/>
        </w:rPr>
        <w:t xml:space="preserve">    G["Risk measurement: variance and tail-risk perspectives"]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Modern["Modern Finance Tooling"]</w:t>
      </w:r>
    </w:p>
    <w:p>
      <w:pPr>
        <w:jc w:val="both"/>
        <w:spacing w:before="0" w:after="120" w:line="360" w:lineRule="auto"/>
        <w:ind w:firstLine="720"/>
      </w:pPr>
      <w:r>
        <w:rPr>
          <w:rFonts w:ascii="Times New Roman" w:hAnsi="Times New Roman" w:cs="Times New Roman"/>
          <w:sz w:val="26"/>
          <w:szCs w:val="26"/>
        </w:rPr>
        <w:t xml:space="preserve">    H["ML in finance: high-dimensional modelling and leakage control"]</w:t>
      </w:r>
    </w:p>
    <w:p>
      <w:pPr>
        <w:jc w:val="both"/>
        <w:spacing w:before="0" w:after="120" w:line="360" w:lineRule="auto"/>
        <w:ind w:firstLine="720"/>
      </w:pPr>
      <w:r>
        <w:rPr>
          <w:rFonts w:ascii="Times New Roman" w:hAnsi="Times New Roman" w:cs="Times New Roman"/>
          <w:sz w:val="26"/>
          <w:szCs w:val="26"/>
        </w:rPr>
        <w:t xml:space="preserve">    I["Reliability-aware assistants: grounding, abstention, claim-level evaluation"]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Imp["Design Implications for QuantVN Strategy Forge"]</w:t>
      </w:r>
    </w:p>
    <w:p>
      <w:pPr>
        <w:jc w:val="both"/>
        <w:spacing w:before="0" w:after="120" w:line="360" w:lineRule="auto"/>
        <w:ind w:firstLine="720"/>
      </w:pPr>
      <w:r>
        <w:rPr>
          <w:rFonts w:ascii="Times New Roman" w:hAnsi="Times New Roman" w:cs="Times New Roman"/>
          <w:sz w:val="26"/>
          <w:szCs w:val="26"/>
        </w:rPr>
        <w:t xml:space="preserve">    J["Data as a runtime contract (prepared artifacts, manifest, quality gates)"]</w:t>
      </w:r>
    </w:p>
    <w:p>
      <w:pPr>
        <w:jc w:val="both"/>
        <w:spacing w:before="0" w:after="120" w:line="360" w:lineRule="auto"/>
        <w:ind w:firstLine="720"/>
      </w:pPr>
      <w:r>
        <w:rPr>
          <w:rFonts w:ascii="Times New Roman" w:hAnsi="Times New Roman" w:cs="Times New Roman"/>
          <w:sz w:val="26"/>
          <w:szCs w:val="26"/>
        </w:rPr>
        <w:t xml:space="preserve">    K["Diagnostics-first quantitative outputs (coverage, exclusions, warnings)"]</w:t>
      </w:r>
    </w:p>
    <w:p>
      <w:pPr>
        <w:jc w:val="both"/>
        <w:spacing w:before="0" w:after="120" w:line="360" w:lineRule="auto"/>
        <w:ind w:firstLine="720"/>
      </w:pPr>
      <w:r>
        <w:rPr>
          <w:rFonts w:ascii="Times New Roman" w:hAnsi="Times New Roman" w:cs="Times New Roman"/>
          <w:sz w:val="26"/>
          <w:szCs w:val="26"/>
        </w:rPr>
        <w:t xml:space="preserve">    L["Backtests with explicit execution and friction assumptions"]</w:t>
      </w:r>
    </w:p>
    <w:p>
      <w:pPr>
        <w:jc w:val="both"/>
        <w:spacing w:before="0" w:after="120" w:line="360" w:lineRule="auto"/>
        <w:ind w:firstLine="720"/>
      </w:pPr>
      <w:r>
        <w:rPr>
          <w:rFonts w:ascii="Times New Roman" w:hAnsi="Times New Roman" w:cs="Times New Roman"/>
          <w:sz w:val="26"/>
          <w:szCs w:val="26"/>
        </w:rPr>
        <w:t xml:space="preserve">    M["Experiment traceability (strategy specs, run lifecycle, comparisons)"]</w:t>
      </w:r>
    </w:p>
    <w:p>
      <w:pPr>
        <w:jc w:val="both"/>
        <w:spacing w:before="0" w:after="120" w:line="360" w:lineRule="auto"/>
        <w:ind w:firstLine="720"/>
      </w:pPr>
      <w:r>
        <w:rPr>
          <w:rFonts w:ascii="Times New Roman" w:hAnsi="Times New Roman" w:cs="Times New Roman"/>
          <w:sz w:val="26"/>
          <w:szCs w:val="26"/>
        </w:rPr>
        <w:t xml:space="preserve">    N["Grounded assistant with policy-gated abstention"]</w:t>
      </w:r>
    </w:p>
    <w:p>
      <w:pPr>
        <w:jc w:val="both"/>
        <w:spacing w:before="0" w:after="120" w:line="360" w:lineRule="auto"/>
        <w:ind w:firstLine="720"/>
      </w:pPr>
      <w:r>
        <w:rPr>
          <w:rFonts w:ascii="Times New Roman" w:hAnsi="Times New Roman" w:cs="Times New Roman"/>
          <w:sz w:val="26"/>
          <w:szCs w:val="26"/>
        </w:rPr>
        <w:t xml:space="preserve">    O["Acceptance gates and reproducible evaluation artifacts"]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A --&gt; D</w:t>
      </w:r>
    </w:p>
    <w:p>
      <w:pPr>
        <w:jc w:val="both"/>
        <w:spacing w:before="0" w:after="120" w:line="360" w:lineRule="auto"/>
        <w:ind w:firstLine="720"/>
      </w:pPr>
      <w:r>
        <w:rPr>
          <w:rFonts w:ascii="Times New Roman" w:hAnsi="Times New Roman" w:cs="Times New Roman"/>
          <w:sz w:val="26"/>
          <w:szCs w:val="26"/>
        </w:rPr>
        <w:t xml:space="preserve">  B --&gt; G</w:t>
      </w:r>
    </w:p>
    <w:p>
      <w:pPr>
        <w:jc w:val="both"/>
        <w:spacing w:before="0" w:after="120" w:line="360" w:lineRule="auto"/>
        <w:ind w:firstLine="720"/>
      </w:pPr>
      <w:r>
        <w:rPr>
          <w:rFonts w:ascii="Times New Roman" w:hAnsi="Times New Roman" w:cs="Times New Roman"/>
          <w:sz w:val="26"/>
          <w:szCs w:val="26"/>
        </w:rPr>
        <w:t xml:space="preserve">  C --&gt; F</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 --&gt; K</w:t>
      </w:r>
    </w:p>
    <w:p>
      <w:pPr>
        <w:jc w:val="both"/>
        <w:spacing w:before="0" w:after="120" w:line="360" w:lineRule="auto"/>
        <w:ind w:firstLine="720"/>
      </w:pPr>
      <w:r>
        <w:rPr>
          <w:rFonts w:ascii="Times New Roman" w:hAnsi="Times New Roman" w:cs="Times New Roman"/>
          <w:sz w:val="26"/>
          <w:szCs w:val="26"/>
        </w:rPr>
        <w:t xml:space="preserve">  E --&gt; L</w:t>
      </w:r>
    </w:p>
    <w:p>
      <w:pPr>
        <w:jc w:val="both"/>
        <w:spacing w:before="0" w:after="120" w:line="360" w:lineRule="auto"/>
        <w:ind w:firstLine="720"/>
      </w:pPr>
      <w:r>
        <w:rPr>
          <w:rFonts w:ascii="Times New Roman" w:hAnsi="Times New Roman" w:cs="Times New Roman"/>
          <w:sz w:val="26"/>
          <w:szCs w:val="26"/>
        </w:rPr>
        <w:t xml:space="preserve">  F --&gt; L</w:t>
      </w:r>
    </w:p>
    <w:p>
      <w:pPr>
        <w:jc w:val="both"/>
        <w:spacing w:before="0" w:after="120" w:line="360" w:lineRule="auto"/>
        <w:ind w:firstLine="720"/>
      </w:pPr>
      <w:r>
        <w:rPr>
          <w:rFonts w:ascii="Times New Roman" w:hAnsi="Times New Roman" w:cs="Times New Roman"/>
          <w:sz w:val="26"/>
          <w:szCs w:val="26"/>
        </w:rPr>
        <w:t xml:space="preserve">  G --&gt; K</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H --&gt; O</w:t>
      </w:r>
    </w:p>
    <w:p>
      <w:pPr>
        <w:jc w:val="both"/>
        <w:spacing w:before="0" w:after="120" w:line="360" w:lineRule="auto"/>
        <w:ind w:firstLine="720"/>
      </w:pPr>
      <w:r>
        <w:rPr>
          <w:rFonts w:ascii="Times New Roman" w:hAnsi="Times New Roman" w:cs="Times New Roman"/>
          <w:sz w:val="26"/>
          <w:szCs w:val="26"/>
        </w:rPr>
        <w:t xml:space="preserve">  I --&gt; 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J --&gt; K</w:t>
      </w:r>
    </w:p>
    <w:p>
      <w:pPr>
        <w:jc w:val="both"/>
        <w:spacing w:before="0" w:after="120" w:line="360" w:lineRule="auto"/>
        <w:ind w:firstLine="720"/>
      </w:pPr>
      <w:r>
        <w:rPr>
          <w:rFonts w:ascii="Times New Roman" w:hAnsi="Times New Roman" w:cs="Times New Roman"/>
          <w:sz w:val="26"/>
          <w:szCs w:val="26"/>
        </w:rPr>
        <w:t xml:space="preserve">  J --&gt; L</w:t>
      </w:r>
    </w:p>
    <w:p>
      <w:pPr>
        <w:jc w:val="both"/>
        <w:spacing w:before="0" w:after="120" w:line="360" w:lineRule="auto"/>
        <w:ind w:firstLine="720"/>
      </w:pPr>
      <w:r>
        <w:rPr>
          <w:rFonts w:ascii="Times New Roman" w:hAnsi="Times New Roman" w:cs="Times New Roman"/>
          <w:sz w:val="26"/>
          <w:szCs w:val="26"/>
        </w:rPr>
        <w:t xml:space="preserve">  K --&gt; O</w:t>
      </w:r>
    </w:p>
    <w:p>
      <w:pPr>
        <w:jc w:val="both"/>
        <w:spacing w:before="0" w:after="120" w:line="360" w:lineRule="auto"/>
        <w:ind w:firstLine="720"/>
      </w:pPr>
      <w:r>
        <w:rPr>
          <w:rFonts w:ascii="Times New Roman" w:hAnsi="Times New Roman" w:cs="Times New Roman"/>
          <w:sz w:val="26"/>
          <w:szCs w:val="26"/>
        </w:rPr>
        <w:t xml:space="preserve">  L --&gt; M</w:t>
      </w:r>
    </w:p>
    <w:p>
      <w:pPr>
        <w:jc w:val="both"/>
        <w:spacing w:before="0" w:after="120" w:line="360" w:lineRule="auto"/>
        <w:ind w:firstLine="720"/>
      </w:pPr>
      <w:r>
        <w:rPr>
          <w:rFonts w:ascii="Times New Roman" w:hAnsi="Times New Roman" w:cs="Times New Roman"/>
          <w:sz w:val="26"/>
          <w:szCs w:val="26"/>
        </w:rPr>
        <w:t xml:space="preserve">  M --&gt; O</w:t>
      </w:r>
    </w:p>
    <w:p>
      <w:pPr>
        <w:jc w:val="both"/>
        <w:spacing w:before="0" w:after="120" w:line="360" w:lineRule="auto"/>
        <w:ind w:firstLine="720"/>
      </w:pPr>
      <w:r>
        <w:rPr>
          <w:rFonts w:ascii="Times New Roman" w:hAnsi="Times New Roman" w:cs="Times New Roman"/>
          <w:sz w:val="26"/>
          <w:szCs w:val="26"/>
        </w:rPr>
        <w:t xml:space="preserve">  N --&gt; O</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2.2: Literature-to-design map (from finance theory to system requirements).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Chapter 3 translates these implications into the system architecture and methodology of QuantVN Strategy Forge, and Chapter 4 reports implementation-linked evaluation results using reproducible gate suites.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goal is a system whose outputs remain defensible under scrutiny and rerunnable over time.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Almgren, R., &amp; Chriss, N. (2001). Optimal execution of portfolio transactions. *Journal of Risk, 3*(2), 5-39. https://doi.org/10.21314/JOR.2001.041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Brown, S. J., Goetzmann, W. N., Ibbotson, R. G., &amp; Ross, S. A. (1992). Survivorship bias in performance studies. *Review of Financial Studies, 5*(4), 553-580. https://doi.org/10.1093/rfs/5.4.553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Carhart, M. M. (1997). On persistence in mutual fund performance. *The Journal of Finance, 52*(1), 57-82. https://doi.org/10.1111/j.1540-6261.1997.tb03808.x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Cochrane, J. H. (2011). Presidential address: Discount rates. *The Journal of Finance, 66*(4), 1047-1108. https://doi.org/10.1111/j.1540-6261.2011.01671.x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Es, S., James, J., Espinosa-Anke, L., &amp; Schockaert, S. (2023). RAGAS: Automated evaluation of retrieval augmented generation. *arXiv*. https://doi.org/10.48550/arXiv.2309.15217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Fischer, T., &amp; Krauss, C. (2018). Deep learning with long short-term memory networks for financial market predictions. *European Journal of Operational Research, 270*(2), 654-669. https://doi.org/10.1016/j.ejor.2017.11.054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Jegadeesh, N., &amp; Titman, S. (1993). Returns to buying winners and selling losers: Implications for stock market efficiency. *The Journal of Finance, 48*(1), 65-91. https://doi.org/10.1111/j.1540-6261.1993.tb04702.x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Kelly, B., Pruitt, S., &amp; Su, Y. (2019). Characteristics are covariances: A unified model of risk and return. *Journal of Financial Economics, 134*(3), 501-524. https://doi.org/10.1016/j.jfineco.2019.05.001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(2002). The statistics of Sharpe ratios. *Financial Analysts Journal, 58*(4), 36-52. https://doi.org/10.2469/faj.v58.n4.2453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McLean, R. D., &amp; Pontiff, J. (2016). Does academic research destroy stock return predictability? *The Journal of Finance, 71*(1), 5-32. https://doi.org/10.1111/jofi.12365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Schick, T., Dwivedi-Yu, J., Dessi, R., Raileanu, R., Lomeli, M., Zettlemoyer, L., Cancedda, N., &amp; Scialom, T. (2023). Toolformer: Language models can teach themselves to use tools. *arXiv*. https://doi.org/10.48550/arXiv.2302.04761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(1966). Mutual fund performance. *The Journal of Business, 39*(1), 119-138. https://doi.org/10.1086/294846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Sullivan, R., Timmermann, A., &amp; White, H. (1999). Data-snooping, technical trading rule performance, and the bootstrap. *The Journal of Finance, 54*(5), 1647-1691. https://doi.org/10.1111/0022-1082.00163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Wu, S., Irsoy, O., Lu, S., Dabravolski, V., Dredze, M., Gehrmann, S., Kambadur, P., Rosenberg, D., &amp; Wu, G. (2023). BloombergGPT: A large language model for finance. *arXiv*. https://arxiv.org/abs/2303.17564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Yang, H., Liu, X.-Y., Wang, Y., Nie, W., &amp; Liu, J. (2023). FinGPT: Open-source financial large language models. *arXiv*. https://arxiv.org/abs/2306.06031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Yao, S., Zhao, J., Yu, D., Du, N., Shafran, I., Narasimhan, K., &amp; Cao, Y. (2022). ReAct: Synergizing reasoning and acting in language models. *arXiv*. https://doi.org/10.48550/arXiv.2210.03629</w:t>
      </w:r>
    </w:p>
    <w:p>
      <w:r>
        <w:br w:type="page"/>
      </w:r>
    </w:p>
    <w:p>
      <w:pPr>
        <w:jc w:val="left"/>
        <w:spacing w:before="240" w:after="160" w:line="300" w:lineRule="auto"/>
      </w:pPr>
      <w:r>
        <w:rPr>
          <w:rFonts w:ascii="Times New Roman" w:hAnsi="Times New Roman" w:cs="Times New Roman"/>
          <w:b/>
          <w:sz w:val="34"/>
          <w:szCs w:val="34"/>
        </w:rPr>
        <w:t xml:space="preserve">Chapter 3: System Design and Methodology</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3.0 Research Design and Method: From Literature to System Design</w:t>
      </w:r>
    </w:p>
    <w:p>
      <w:pPr>
        <w:jc w:val="both"/>
        <w:spacing w:before="0" w:after="120" w:line="360" w:lineRule="auto"/>
        <w:ind w:firstLine="720"/>
      </w:pPr>
      <w:r>
        <w:rPr>
          <w:rFonts w:ascii="Times New Roman" w:hAnsi="Times New Roman" w:cs="Times New Roman"/>
          <w:sz w:val="26"/>
          <w:szCs w:val="26"/>
        </w:rPr>
        <w:t xml:space="preserve">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3.0.1 Methodological Approach (Applied Engineering Research)</w:t>
      </w:r>
    </w:p>
    <w:p>
      <w:pPr>
        <w:jc w:val="both"/>
        <w:spacing w:before="0" w:after="120" w:line="360" w:lineRule="auto"/>
        <w:ind w:firstLine="720"/>
      </w:pPr>
      <w:r>
        <w:rPr>
          <w:rFonts w:ascii="Times New Roman" w:hAnsi="Times New Roman" w:cs="Times New Roman"/>
          <w:sz w:val="26"/>
          <w:szCs w:val="26"/>
        </w:rPr>
        <w:t xml:space="preserve">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3.0.2 Operationalising Research Questions and Hypotheses</w:t>
      </w:r>
    </w:p>
    <w:p>
      <w:pPr>
        <w:jc w:val="both"/>
        <w:spacing w:before="0" w:after="120" w:line="360" w:lineRule="auto"/>
        <w:ind w:firstLine="720"/>
      </w:pPr>
      <w:r>
        <w:rPr>
          <w:rFonts w:ascii="Times New Roman" w:hAnsi="Times New Roman" w:cs="Times New Roman"/>
          <w:sz w:val="26"/>
          <w:szCs w:val="26"/>
        </w:rPr>
        <w:t xml:space="preserve">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3.1 summarises how the thesis hypotheses map to the evaluation system described in Section 3.6 and the evaluation-gates specification used for reproducible runs.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3.1: Mapping hypotheses to evaluation gates and measurable signals.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Hypothesis (Chapter 1) | Primary measurement focus | Where it is enforced/measured |</w:t>
      </w:r>
    </w:p>
    <w:p>
      <w:pPr>
        <w:jc w:val="both"/>
        <w:spacing w:before="0" w:after="120" w:line="360" w:lineRule="auto"/>
        <w:ind w:firstLine="720"/>
      </w:pPr>
      <w:r>
        <w:rPr>
          <w:rFonts w:ascii="Times New Roman" w:hAnsi="Times New Roman" w:cs="Times New Roman"/>
          <w:sz w:val="26"/>
          <w:szCs w:val="26"/>
        </w:rPr>
        <w:t xml:space="preserve">| --- | --- | --- |</w:t>
      </w:r>
    </w:p>
    <w:p>
      <w:pPr>
        <w:jc w:val="both"/>
        <w:spacing w:before="0" w:after="120" w:line="360" w:lineRule="auto"/>
        <w:ind w:firstLine="720"/>
      </w:pPr>
      <w:r>
        <w:rPr>
          <w:rFonts w:ascii="Times New Roman" w:hAnsi="Times New Roman" w:cs="Times New Roman"/>
          <w:sz w:val="26"/>
          <w:szCs w:val="26"/>
        </w:rPr>
        <w:t xml:space="preserve">| H1 (Data reliability) | Data readiness, manifest and integrity gates, controlled failure | Data health checks, runtime loader gates, manifest checks (Gate A/B) |</w:t>
      </w:r>
    </w:p>
    <w:p>
      <w:pPr>
        <w:jc w:val="both"/>
        <w:spacing w:before="0" w:after="120" w:line="360" w:lineRule="auto"/>
        <w:ind w:firstLine="720"/>
      </w:pPr>
      <w:r>
        <w:rPr>
          <w:rFonts w:ascii="Times New Roman" w:hAnsi="Times New Roman" w:cs="Times New Roman"/>
          <w:sz w:val="26"/>
          <w:szCs w:val="26"/>
        </w:rPr>
        <w:t xml:space="preserve">| H2 (Diagnostics) | Presence and completeness of diagnostics and exclusion reasons | Diagnostics included in quantitative service responses (Gate C) |</w:t>
      </w:r>
    </w:p>
    <w:p>
      <w:pPr>
        <w:jc w:val="both"/>
        <w:spacing w:before="0" w:after="120" w:line="360" w:lineRule="auto"/>
        <w:ind w:firstLine="720"/>
      </w:pPr>
      <w:r>
        <w:rPr>
          <w:rFonts w:ascii="Times New Roman" w:hAnsi="Times New Roman" w:cs="Times New Roman"/>
          <w:sz w:val="26"/>
          <w:szCs w:val="26"/>
        </w:rPr>
        <w:t xml:space="preserve">| H3 (Grounded assistant) | Reduction of unsupported numeric claims | Assistant evaluation metrics computed from grounded evidence checks (Gate E) |</w:t>
      </w:r>
    </w:p>
    <w:p>
      <w:pPr>
        <w:jc w:val="both"/>
        <w:spacing w:before="0" w:after="120" w:line="360" w:lineRule="auto"/>
        <w:ind w:firstLine="720"/>
      </w:pPr>
      <w:r>
        <w:rPr>
          <w:rFonts w:ascii="Times New Roman" w:hAnsi="Times New Roman" w:cs="Times New Roman"/>
          <w:sz w:val="26"/>
          <w:szCs w:val="26"/>
        </w:rPr>
        <w:t xml:space="preserve">| H4 (Abstention trade-off) | Abstention correctness vs coverage across policy modes | Comparative evaluation across policy modes, with abstention and coverage reporting (Gate E) |</w:t>
      </w:r>
    </w:p>
    <w:p>
      <w:pPr>
        <w:jc w:val="both"/>
        <w:spacing w:before="0" w:after="120" w:line="360" w:lineRule="auto"/>
        <w:ind w:firstLine="720"/>
      </w:pPr>
      <w:r>
        <w:rPr>
          <w:rFonts w:ascii="Times New Roman" w:hAnsi="Times New Roman" w:cs="Times New Roman"/>
          <w:sz w:val="26"/>
          <w:szCs w:val="26"/>
        </w:rPr>
        <w:t xml:space="preserve">| H5 (Operational evaluation) | Regression detection and reproducible artifacts | Scriptable acceptance gates and archived evaluation artifacts (Gate 0/F)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design is organised around the end-to-end quantitative research cycle introduced in Chapter 2 (data -&gt; signals -&gt; backtests -&gt; portfolios/risk -&gt; monitoring). Table 3.2 maps each stage to the modules that operationalise it in QuantVN Strategy Forge.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3.2: Mapping the quantitative research cycle to system components.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Cycle stage (Chapter 2) | System responsibility | Implemented by (system components) |</w:t>
      </w:r>
    </w:p>
    <w:p>
      <w:pPr>
        <w:jc w:val="both"/>
        <w:spacing w:before="0" w:after="120" w:line="360" w:lineRule="auto"/>
        <w:ind w:firstLine="720"/>
      </w:pPr>
      <w:r>
        <w:rPr>
          <w:rFonts w:ascii="Times New Roman" w:hAnsi="Times New Roman" w:cs="Times New Roman"/>
          <w:sz w:val="26"/>
          <w:szCs w:val="26"/>
        </w:rPr>
        <w:t xml:space="preserve">| --- | --- | --- |</w:t>
      </w:r>
    </w:p>
    <w:p>
      <w:pPr>
        <w:jc w:val="both"/>
        <w:spacing w:before="0" w:after="120" w:line="360" w:lineRule="auto"/>
        <w:ind w:firstLine="720"/>
      </w:pPr>
      <w:r>
        <w:rPr>
          <w:rFonts w:ascii="Times New Roman" w:hAnsi="Times New Roman" w:cs="Times New Roman"/>
          <w:sz w:val="26"/>
          <w:szCs w:val="26"/>
        </w:rPr>
        <w:t xml:space="preserve">| Data integrity | Prepare runtime datasets and enforce a runtime contract | Offline preparation pipeline, runtime manifest and loader gates, data health checks |</w:t>
      </w:r>
    </w:p>
    <w:p>
      <w:pPr>
        <w:jc w:val="both"/>
        <w:spacing w:before="0" w:after="120" w:line="360" w:lineRule="auto"/>
        <w:ind w:firstLine="720"/>
      </w:pPr>
      <w:r>
        <w:rPr>
          <w:rFonts w:ascii="Times New Roman" w:hAnsi="Times New Roman" w:cs="Times New Roman"/>
          <w:sz w:val="26"/>
          <w:szCs w:val="26"/>
        </w:rPr>
        <w:t xml:space="preserve">| Feature construction | Provide deterministic indicators, factor inputs, and derived series | Deterministic indicator and factor calculators exposed through internal services |</w:t>
      </w:r>
    </w:p>
    <w:p>
      <w:pPr>
        <w:jc w:val="both"/>
        <w:spacing w:before="0" w:after="120" w:line="360" w:lineRule="auto"/>
        <w:ind w:firstLine="720"/>
      </w:pPr>
      <w:r>
        <w:rPr>
          <w:rFonts w:ascii="Times New Roman" w:hAnsi="Times New Roman" w:cs="Times New Roman"/>
          <w:sz w:val="26"/>
          <w:szCs w:val="26"/>
        </w:rPr>
        <w:t xml:space="preserve">| Backtesting discipline | Simulate strategies with explicit execution and cost assumptions, plus diagnostics | Backtesting engine, backtesting services, Strategy Lab run workflow |</w:t>
      </w:r>
    </w:p>
    <w:p>
      <w:pPr>
        <w:jc w:val="both"/>
        <w:spacing w:before="0" w:after="120" w:line="360" w:lineRule="auto"/>
        <w:ind w:firstLine="720"/>
      </w:pPr>
      <w:r>
        <w:rPr>
          <w:rFonts w:ascii="Times New Roman" w:hAnsi="Times New Roman" w:cs="Times New Roman"/>
          <w:sz w:val="26"/>
          <w:szCs w:val="26"/>
        </w:rPr>
        <w:t xml:space="preserve">| Portfolios and risk | Allocate capital and report risk under aligned time series and policy constraints | Portfolio optimisation and risk analytics services with exclusion policies |</w:t>
      </w:r>
    </w:p>
    <w:p>
      <w:pPr>
        <w:jc w:val="both"/>
        <w:spacing w:before="0" w:after="120" w:line="360" w:lineRule="auto"/>
        <w:ind w:firstLine="720"/>
      </w:pPr>
      <w:r>
        <w:rPr>
          <w:rFonts w:ascii="Times New Roman" w:hAnsi="Times New Roman" w:cs="Times New Roman"/>
          <w:sz w:val="26"/>
          <w:szCs w:val="26"/>
        </w:rPr>
        <w:t xml:space="preserve">| Monitoring and iteration | Detect regressions and enforce acceptance gates for reliability-critical behaviour | Acceptance-gate evaluation suites that generate machine-readable artifacts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Implementation traceability (a code-to-text map) is provided in Appendix A for auditability.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3.1 System Architecture</w:t>
      </w:r>
    </w:p>
    <w:p>
      <w:pPr>
        <w:jc w:val="both"/>
        <w:spacing w:before="0" w:after="120" w:line="360" w:lineRule="auto"/>
        <w:ind w:firstLine="720"/>
      </w:pPr>
      <w:r>
        <w:rPr>
          <w:rFonts w:ascii="Times New Roman" w:hAnsi="Times New Roman" w:cs="Times New Roman"/>
          <w:sz w:val="26"/>
          <w:szCs w:val="26"/>
        </w:rPr>
        <w:t xml:space="preserve">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3.1.1 Design Objectives and Non-Functional Requirements</w:t>
      </w:r>
    </w:p>
    <w:p>
      <w:pPr>
        <w:jc w:val="both"/>
        <w:spacing w:before="0" w:after="120" w:line="360" w:lineRule="auto"/>
        <w:ind w:firstLine="720"/>
      </w:pPr>
      <w:r>
        <w:rPr>
          <w:rFonts w:ascii="Times New Roman" w:hAnsi="Times New Roman" w:cs="Times New Roman"/>
          <w:sz w:val="26"/>
          <w:szCs w:val="26"/>
        </w:rPr>
        <w:t xml:space="preserve">The system is designed to support fintech-grade demonstrations where numeric outputs must remain defensible under review. Consequently, the architecture prioritises the following non-functional requirements.</w:t>
      </w:r>
    </w:p>
    <w:p>
      <w:pPr>
        <w:jc w:val="both"/>
        <w:spacing w:before="0" w:after="120" w:line="360" w:lineRule="auto"/>
        <w:ind w:firstLine="720"/>
      </w:pPr>
      <w:r>
        <w:rPr>
          <w:rFonts w:ascii="Times New Roman" w:hAnsi="Times New Roman" w:cs="Times New Roman"/>
          <w:sz w:val="26"/>
          <w:szCs w:val="26"/>
        </w:rPr>
        <w:t xml:space="preserve">- **Evidence-first numeric outputs.** Quant metrics should be produced only from validated datasets and deterministic computations. For the assistant layer, narrative is permitted only when backed by tool evidence and citations (Lewis et al., 2020).</w:t>
      </w:r>
    </w:p>
    <w:p>
      <w:pPr>
        <w:jc w:val="both"/>
        <w:spacing w:before="0" w:after="120" w:line="360" w:lineRule="auto"/>
        <w:ind w:firstLine="720"/>
      </w:pPr>
      <w:r>
        <w:rPr>
          <w:rFonts w:ascii="Times New Roman" w:hAnsi="Times New Roman" w:cs="Times New Roman"/>
          <w:sz w:val="26"/>
          <w:szCs w:val="26"/>
        </w:rPr>
        <w:t xml:space="preserve">- **Explicit assumptions.** Backtests and risk analytics surface explicit execution and cost inputs, rather than embedding them as hidden defaults, to reduce optimistic bias (Bailey et al., 2016).</w:t>
      </w:r>
    </w:p>
    <w:p>
      <w:pPr>
        <w:jc w:val="both"/>
        <w:spacing w:before="0" w:after="120" w:line="360" w:lineRule="auto"/>
        <w:ind w:firstLine="720"/>
      </w:pPr>
      <w:r>
        <w:rPr>
          <w:rFonts w:ascii="Times New Roman" w:hAnsi="Times New Roman" w:cs="Times New Roman"/>
          <w:sz w:val="26"/>
          <w:szCs w:val="26"/>
        </w:rPr>
        <w:t xml:space="preserve">- **Diagnostic transparency.** Responses include coverage and exclusion diagnostics so users can distinguish a weak signal from a weak dataset.</w:t>
      </w:r>
    </w:p>
    <w:p>
      <w:pPr>
        <w:jc w:val="both"/>
        <w:spacing w:before="0" w:after="120" w:line="360" w:lineRule="auto"/>
        <w:ind w:firstLine="720"/>
      </w:pPr>
      <w:r>
        <w:rPr>
          <w:rFonts w:ascii="Times New Roman" w:hAnsi="Times New Roman" w:cs="Times New Roman"/>
          <w:sz w:val="26"/>
          <w:szCs w:val="26"/>
        </w:rPr>
        <w:t xml:space="preserve">- **Reproducibility.** All reliability claims in Chapter 4 are supported by reproducible evaluation routines that generate machine-readable artifacts under stable configuration.</w:t>
      </w:r>
    </w:p>
    <w:p>
      <w:pPr>
        <w:jc w:val="both"/>
        <w:spacing w:before="0" w:after="120" w:line="360" w:lineRule="auto"/>
        <w:ind w:firstLine="720"/>
      </w:pPr>
      <w:r>
        <w:rPr>
          <w:rFonts w:ascii="Times New Roman" w:hAnsi="Times New Roman" w:cs="Times New Roman"/>
          <w:sz w:val="26"/>
          <w:szCs w:val="26"/>
        </w:rPr>
        <w:t xml:space="preserve">- **Conservative failure behaviour.** When evidence is missing, the assistant abstains with reasons rather than fabricating plausible numbers, consistent with unanswerable-question and claim-level reliability findings (Rajpurkar et al., 2018;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objectives implement the conditional-evidence stance from Chapter 2 at the system boundary: the system makes assumptions explicit, and where assumptions are violated it fails fast or produces diagnostic explanations rather than silently degrading.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3.1.2 Boundaries, Threat Model, and What the System Does Not Do</w:t>
      </w:r>
    </w:p>
    <w:p>
      <w:pPr>
        <w:jc w:val="both"/>
        <w:spacing w:before="0" w:after="120" w:line="360" w:lineRule="auto"/>
        <w:ind w:firstLine="720"/>
      </w:pPr>
      <w:r>
        <w:rPr>
          <w:rFonts w:ascii="Times New Roman" w:hAnsi="Times New Roman" w:cs="Times New Roman"/>
          <w:sz w:val="26"/>
          <w:szCs w:val="26"/>
        </w:rPr>
        <w:t xml:space="preserve">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3.1 presents the system context at a glance.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U[User / Analyst] --&gt; UI[Web UI]</w:t>
      </w:r>
    </w:p>
    <w:p>
      <w:pPr>
        <w:jc w:val="both"/>
        <w:spacing w:before="0" w:after="120" w:line="360" w:lineRule="auto"/>
        <w:ind w:firstLine="720"/>
      </w:pPr>
      <w:r>
        <w:rPr>
          <w:rFonts w:ascii="Times New Roman" w:hAnsi="Times New Roman" w:cs="Times New Roman"/>
          <w:sz w:val="26"/>
          <w:szCs w:val="26"/>
        </w:rPr>
        <w:t xml:space="preserve">  UI --&gt; S[Service Interface]</w:t>
      </w:r>
    </w:p>
    <w:p>
      <w:pPr>
        <w:jc w:val="both"/>
        <w:spacing w:before="0" w:after="120" w:line="360" w:lineRule="auto"/>
        <w:ind w:firstLine="720"/>
      </w:pPr>
      <w:r>
        <w:rPr>
          <w:rFonts w:ascii="Times New Roman" w:hAnsi="Times New Roman" w:cs="Times New Roman"/>
          <w:sz w:val="26"/>
          <w:szCs w:val="26"/>
        </w:rPr>
        <w:t xml:space="preserve">  S --&gt; Q[Quant Engine (deterministic analytics)]</w:t>
      </w:r>
    </w:p>
    <w:p>
      <w:pPr>
        <w:jc w:val="both"/>
        <w:spacing w:before="0" w:after="120" w:line="360" w:lineRule="auto"/>
        <w:ind w:firstLine="720"/>
      </w:pPr>
      <w:r>
        <w:rPr>
          <w:rFonts w:ascii="Times New Roman" w:hAnsi="Times New Roman" w:cs="Times New Roman"/>
          <w:sz w:val="26"/>
          <w:szCs w:val="26"/>
        </w:rPr>
        <w:t xml:space="preserve">  S --&gt; D[Data Layer (runtime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RuntimeData[Runtime Data]</w:t>
      </w:r>
    </w:p>
    <w:p>
      <w:pPr>
        <w:jc w:val="both"/>
        <w:spacing w:before="0" w:after="120" w:line="360" w:lineRule="auto"/>
        <w:ind w:firstLine="720"/>
      </w:pPr>
      <w:r>
        <w:rPr>
          <w:rFonts w:ascii="Times New Roman" w:hAnsi="Times New Roman" w:cs="Times New Roman"/>
          <w:sz w:val="26"/>
          <w:szCs w:val="26"/>
        </w:rPr>
        <w:t xml:space="preserve">    DS[Prepared datasets + runtime manifest]</w:t>
      </w:r>
    </w:p>
    <w:p>
      <w:pPr>
        <w:jc w:val="both"/>
        <w:spacing w:before="0" w:after="120" w:line="360" w:lineRule="auto"/>
        <w:ind w:firstLine="720"/>
      </w:pPr>
      <w:r>
        <w:rPr>
          <w:rFonts w:ascii="Times New Roman" w:hAnsi="Times New Roman" w:cs="Times New Roman"/>
          <w:sz w:val="26"/>
          <w:szCs w:val="26"/>
        </w:rPr>
        <w:t xml:space="preserve">    DUCK[Optional embedded database dataset]</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 --&gt; DS</w:t>
      </w:r>
    </w:p>
    <w:p>
      <w:pPr>
        <w:jc w:val="both"/>
        <w:spacing w:before="0" w:after="120" w:line="360" w:lineRule="auto"/>
        <w:ind w:firstLine="720"/>
      </w:pPr>
      <w:r>
        <w:rPr>
          <w:rFonts w:ascii="Times New Roman" w:hAnsi="Times New Roman" w:cs="Times New Roman"/>
          <w:sz w:val="26"/>
          <w:szCs w:val="26"/>
        </w:rPr>
        <w:t xml:space="preserve">  D --&gt; DUCK</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Q --&gt; S</w:t>
      </w:r>
    </w:p>
    <w:p>
      <w:pPr>
        <w:jc w:val="both"/>
        <w:spacing w:before="0" w:after="120" w:line="360" w:lineRule="auto"/>
        <w:ind w:firstLine="720"/>
      </w:pPr>
      <w:r>
        <w:rPr>
          <w:rFonts w:ascii="Times New Roman" w:hAnsi="Times New Roman" w:cs="Times New Roman"/>
          <w:sz w:val="26"/>
          <w:szCs w:val="26"/>
        </w:rPr>
        <w:t xml:space="preserve">  D --&gt; S</w:t>
      </w:r>
    </w:p>
    <w:p>
      <w:pPr>
        <w:jc w:val="both"/>
        <w:spacing w:before="0" w:after="120" w:line="360" w:lineRule="auto"/>
        <w:ind w:firstLine="720"/>
      </w:pPr>
      <w:r>
        <w:rPr>
          <w:rFonts w:ascii="Times New Roman" w:hAnsi="Times New Roman" w:cs="Times New Roman"/>
          <w:sz w:val="26"/>
          <w:szCs w:val="26"/>
        </w:rPr>
        <w:t xml:space="preserve">  S --&gt; UI</w:t>
      </w:r>
    </w:p>
    <w:p>
      <w:pPr>
        <w:jc w:val="both"/>
        <w:spacing w:before="0" w:after="120" w:line="360" w:lineRule="auto"/>
        <w:ind w:firstLine="720"/>
      </w:pPr>
      <w:r>
        <w:rPr>
          <w:rFonts w:ascii="Times New Roman" w:hAnsi="Times New Roman" w:cs="Times New Roman"/>
          <w:sz w:val="26"/>
          <w:szCs w:val="26"/>
        </w:rPr>
        <w:t xml:space="preserve">  UI --&gt; U</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3.1: System context for QuantVN Strategy Forge.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3.2 Core Modules and Quant Engine</w:t>
      </w:r>
    </w:p>
    <w:p>
      <w:pPr>
        <w:jc w:val="both"/>
        <w:spacing w:before="0" w:after="120" w:line="360" w:lineRule="auto"/>
        <w:ind w:firstLine="720"/>
      </w:pPr>
      <w:r>
        <w:rPr>
          <w:rFonts w:ascii="Times New Roman" w:hAnsi="Times New Roman" w:cs="Times New Roman"/>
          <w:sz w:val="26"/>
          <w:szCs w:val="26"/>
        </w:rPr>
        <w:t xml:space="preserve">The quant engine provides deterministic computations that are shared across UI workflows and internal APIs. It is organised around four families of capability.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3.2.1 Quant Outputs as Conditional Evidence (Design Principle)</w:t>
      </w:r>
    </w:p>
    <w:p>
      <w:pPr>
        <w:jc w:val="both"/>
        <w:spacing w:before="0" w:after="120" w:line="360" w:lineRule="auto"/>
        <w:ind w:firstLine="720"/>
      </w:pPr>
      <w:r>
        <w:rPr>
          <w:rFonts w:ascii="Times New Roman" w:hAnsi="Times New Roman" w:cs="Times New Roman"/>
          <w:sz w:val="26"/>
          <w:szCs w:val="26"/>
        </w:rPr>
        <w:t xml:space="preserve">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3.2.2 Portfolio and Risk Modules as "Downstream Consumers" of Data Contracts</w:t>
      </w:r>
    </w:p>
    <w:p>
      <w:pPr>
        <w:jc w:val="both"/>
        <w:spacing w:before="0" w:after="120" w:line="360" w:lineRule="auto"/>
        <w:ind w:firstLine="720"/>
      </w:pPr>
      <w:r>
        <w:rPr>
          <w:rFonts w:ascii="Times New Roman" w:hAnsi="Times New Roman" w:cs="Times New Roman"/>
          <w:sz w:val="26"/>
          <w:szCs w:val="26"/>
        </w:rPr>
        <w:t xml:space="preserve">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3.2 summarises the system component architecture at the level required for thesis comprehension.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U[User / Analyst] --&gt; UI[UI Workflows]</w:t>
      </w:r>
    </w:p>
    <w:p>
      <w:pPr>
        <w:jc w:val="both"/>
        <w:spacing w:before="0" w:after="120" w:line="360" w:lineRule="auto"/>
        <w:ind w:firstLine="720"/>
      </w:pPr>
      <w:r>
        <w:rPr>
          <w:rFonts w:ascii="Times New Roman" w:hAnsi="Times New Roman" w:cs="Times New Roman"/>
          <w:sz w:val="26"/>
          <w:szCs w:val="26"/>
        </w:rPr>
        <w:t xml:space="preserve">  UI --&gt; S[Service Interface]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DATA[Data Layer\n(runtime contract + quality gates)]</w:t>
      </w:r>
    </w:p>
    <w:p>
      <w:pPr>
        <w:jc w:val="both"/>
        <w:spacing w:before="0" w:after="120" w:line="360" w:lineRule="auto"/>
        <w:ind w:firstLine="720"/>
      </w:pPr>
      <w:r>
        <w:rPr>
          <w:rFonts w:ascii="Times New Roman" w:hAnsi="Times New Roman" w:cs="Times New Roman"/>
          <w:sz w:val="26"/>
          <w:szCs w:val="26"/>
        </w:rPr>
        <w:t xml:space="preserve">  S --&gt; QUANT[Quant Engine\n(indicators, backtesting, risk, factors, portfolio)]</w:t>
      </w:r>
    </w:p>
    <w:p>
      <w:pPr>
        <w:jc w:val="both"/>
        <w:spacing w:before="0" w:after="120" w:line="360" w:lineRule="auto"/>
        <w:ind w:firstLine="720"/>
      </w:pPr>
      <w:r>
        <w:rPr>
          <w:rFonts w:ascii="Times New Roman" w:hAnsi="Times New Roman" w:cs="Times New Roman"/>
          <w:sz w:val="26"/>
          <w:szCs w:val="26"/>
        </w:rPr>
        <w:t xml:space="preserve">  S --&gt; LAB[Strategy Lab\n(async runs +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ASSIST[Assistant Orchestrator\n(planner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Runtime[Runtime Data]</w:t>
      </w:r>
    </w:p>
    <w:p>
      <w:pPr>
        <w:jc w:val="both"/>
        <w:spacing w:before="0" w:after="120" w:line="360" w:lineRule="auto"/>
        <w:ind w:firstLine="720"/>
      </w:pPr>
      <w:r>
        <w:rPr>
          <w:rFonts w:ascii="Times New Roman" w:hAnsi="Times New Roman" w:cs="Times New Roman"/>
          <w:sz w:val="26"/>
          <w:szCs w:val="26"/>
        </w:rPr>
        <w:t xml:space="preserve">    DS[Prepared datasets\n(file baseline, optional embedded database)]</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Ops[Evaluation and Operations]</w:t>
      </w:r>
    </w:p>
    <w:p>
      <w:pPr>
        <w:jc w:val="both"/>
        <w:spacing w:before="0" w:after="120" w:line="360" w:lineRule="auto"/>
        <w:ind w:firstLine="720"/>
      </w:pPr>
      <w:r>
        <w:rPr>
          <w:rFonts w:ascii="Times New Roman" w:hAnsi="Times New Roman" w:cs="Times New Roman"/>
          <w:sz w:val="26"/>
          <w:szCs w:val="26"/>
        </w:rPr>
        <w:t xml:space="preserve">    EVAL[Acceptance gates\n(reproducible evaluation suites)]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DATA --&gt; DS</w:t>
      </w:r>
    </w:p>
    <w:p>
      <w:pPr>
        <w:jc w:val="both"/>
        <w:spacing w:before="0" w:after="120" w:line="360" w:lineRule="auto"/>
        <w:ind w:firstLine="720"/>
      </w:pPr>
      <w:r>
        <w:rPr>
          <w:rFonts w:ascii="Times New Roman" w:hAnsi="Times New Roman" w:cs="Times New Roman"/>
          <w:sz w:val="26"/>
          <w:szCs w:val="26"/>
        </w:rPr>
        <w:t xml:space="preserve">  QUANT --&gt; DATA</w:t>
      </w:r>
    </w:p>
    <w:p>
      <w:pPr>
        <w:jc w:val="both"/>
        <w:spacing w:before="0" w:after="120" w:line="360" w:lineRule="auto"/>
        <w:ind w:firstLine="720"/>
      </w:pPr>
      <w:r>
        <w:rPr>
          <w:rFonts w:ascii="Times New Roman" w:hAnsi="Times New Roman" w:cs="Times New Roman"/>
          <w:sz w:val="26"/>
          <w:szCs w:val="26"/>
        </w:rPr>
        <w:t xml:space="preserve">  LAB --&gt; QUANT</w:t>
      </w:r>
    </w:p>
    <w:p>
      <w:pPr>
        <w:jc w:val="both"/>
        <w:spacing w:before="0" w:after="120" w:line="360" w:lineRule="auto"/>
        <w:ind w:firstLine="720"/>
      </w:pPr>
      <w:r>
        <w:rPr>
          <w:rFonts w:ascii="Times New Roman" w:hAnsi="Times New Roman" w:cs="Times New Roman"/>
          <w:sz w:val="26"/>
          <w:szCs w:val="26"/>
        </w:rPr>
        <w:t xml:space="preserve">  ASSIST --&gt; S</w:t>
      </w:r>
    </w:p>
    <w:p>
      <w:pPr>
        <w:jc w:val="both"/>
        <w:spacing w:before="0" w:after="120" w:line="360" w:lineRule="auto"/>
        <w:ind w:firstLine="720"/>
      </w:pPr>
      <w:r>
        <w:rPr>
          <w:rFonts w:ascii="Times New Roman" w:hAnsi="Times New Roman" w:cs="Times New Roman"/>
          <w:sz w:val="26"/>
          <w:szCs w:val="26"/>
        </w:rPr>
        <w:t xml:space="preserve">  EVAL --&gt; S</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3.2: Module architecture (conceptual).</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3.3 Data Pipeline</w:t>
      </w:r>
    </w:p>
    <w:p>
      <w:pPr>
        <w:jc w:val="both"/>
        <w:spacing w:before="0" w:after="120" w:line="360" w:lineRule="auto"/>
        <w:ind w:firstLine="720"/>
      </w:pPr>
      <w:r>
        <w:rPr>
          <w:rFonts w:ascii="Times New Roman" w:hAnsi="Times New Roman" w:cs="Times New Roman"/>
          <w:sz w:val="26"/>
          <w:szCs w:val="26"/>
        </w:rPr>
        <w:t xml:space="preserve">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3.3.1 Runtime Datasets and Coverage (HOSE Daily, Prepared Artifacts)</w:t>
      </w:r>
    </w:p>
    <w:p>
      <w:pPr>
        <w:jc w:val="both"/>
        <w:spacing w:before="0" w:after="120" w:line="360" w:lineRule="auto"/>
        <w:ind w:firstLine="720"/>
      </w:pPr>
      <w:r>
        <w:rPr>
          <w:rFonts w:ascii="Times New Roman" w:hAnsi="Times New Roman" w:cs="Times New Roman"/>
          <w:sz w:val="26"/>
          <w:szCs w:val="26"/>
        </w:rPr>
        <w:t xml:space="preserve">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3.3.2 Why File-Based Artifacts + Manifest + Optional Embedded Database Are Sufficient for This Thesis</w:t>
      </w:r>
    </w:p>
    <w:p>
      <w:pPr>
        <w:jc w:val="both"/>
        <w:spacing w:before="0" w:after="120" w:line="360" w:lineRule="auto"/>
        <w:ind w:firstLine="720"/>
      </w:pPr>
      <w:r>
        <w:rPr>
          <w:rFonts w:ascii="Times New Roman" w:hAnsi="Times New Roman" w:cs="Times New Roman"/>
          <w:sz w:val="26"/>
          <w:szCs w:val="26"/>
        </w:rPr>
        <w:t xml:space="preserve">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3.3 summarizes the data preparation pipeline and runtime contract (kept intentionally high-level for a fintech product committee).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RAW[Raw datasets] --&gt; PREP[Offline preparation pipeline]</w:t>
      </w:r>
    </w:p>
    <w:p>
      <w:pPr>
        <w:jc w:val="both"/>
        <w:spacing w:before="0" w:after="120" w:line="360" w:lineRule="auto"/>
        <w:ind w:firstLine="720"/>
      </w:pPr>
      <w:r>
        <w:rPr>
          <w:rFonts w:ascii="Times New Roman" w:hAnsi="Times New Roman" w:cs="Times New Roman"/>
          <w:sz w:val="26"/>
          <w:szCs w:val="26"/>
        </w:rPr>
        <w:t xml:space="preserve">  PREP --&gt; RDS[Runtime datasets (file-based)]</w:t>
      </w:r>
    </w:p>
    <w:p>
      <w:pPr>
        <w:jc w:val="both"/>
        <w:spacing w:before="0" w:after="120" w:line="360" w:lineRule="auto"/>
        <w:ind w:firstLine="720"/>
      </w:pPr>
      <w:r>
        <w:rPr>
          <w:rFonts w:ascii="Times New Roman" w:hAnsi="Times New Roman" w:cs="Times New Roman"/>
          <w:sz w:val="26"/>
          <w:szCs w:val="26"/>
        </w:rPr>
        <w:t xml:space="preserve">  PREP --&gt; MAN[Runtime manifest (coverage + quality)]</w:t>
      </w:r>
    </w:p>
    <w:p>
      <w:pPr>
        <w:jc w:val="both"/>
        <w:spacing w:before="0" w:after="120" w:line="360" w:lineRule="auto"/>
        <w:ind w:firstLine="720"/>
      </w:pPr>
      <w:r>
        <w:rPr>
          <w:rFonts w:ascii="Times New Roman" w:hAnsi="Times New Roman" w:cs="Times New Roman"/>
          <w:sz w:val="26"/>
          <w:szCs w:val="26"/>
        </w:rPr>
        <w:t xml:space="preserve">  RDS --&gt; LOADER[Runtime loader + quality gates]</w:t>
      </w:r>
    </w:p>
    <w:p>
      <w:pPr>
        <w:jc w:val="both"/>
        <w:spacing w:before="0" w:after="120" w:line="360" w:lineRule="auto"/>
        <w:ind w:firstLine="720"/>
      </w:pPr>
      <w:r>
        <w:rPr>
          <w:rFonts w:ascii="Times New Roman" w:hAnsi="Times New Roman" w:cs="Times New Roman"/>
          <w:sz w:val="26"/>
          <w:szCs w:val="26"/>
        </w:rPr>
        <w:t xml:space="preserve">  MAN --&gt; LOADER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PREP --&gt;|optional| DUCKEXP[Embedded database export]</w:t>
      </w:r>
    </w:p>
    <w:p>
      <w:pPr>
        <w:jc w:val="both"/>
        <w:spacing w:before="0" w:after="120" w:line="360" w:lineRule="auto"/>
        <w:ind w:firstLine="720"/>
      </w:pPr>
      <w:r>
        <w:rPr>
          <w:rFonts w:ascii="Times New Roman" w:hAnsi="Times New Roman" w:cs="Times New Roman"/>
          <w:sz w:val="26"/>
          <w:szCs w:val="26"/>
        </w:rPr>
        <w:t xml:space="preserve">  DUCKEXP --&gt; DUCK[Runtime dataset (embedded database)]</w:t>
      </w:r>
    </w:p>
    <w:p>
      <w:pPr>
        <w:jc w:val="both"/>
        <w:spacing w:before="0" w:after="120" w:line="360" w:lineRule="auto"/>
        <w:ind w:firstLine="720"/>
      </w:pPr>
      <w:r>
        <w:rPr>
          <w:rFonts w:ascii="Times New Roman" w:hAnsi="Times New Roman" w:cs="Times New Roman"/>
          <w:sz w:val="26"/>
          <w:szCs w:val="26"/>
        </w:rPr>
        <w:t xml:space="preserve">  DUCK --&gt; LOADER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LOADER --&gt; S[Analytics Services]</w:t>
      </w:r>
    </w:p>
    <w:p>
      <w:pPr>
        <w:jc w:val="both"/>
        <w:spacing w:before="0" w:after="120" w:line="360" w:lineRule="auto"/>
        <w:ind w:firstLine="720"/>
      </w:pPr>
      <w:r>
        <w:rPr>
          <w:rFonts w:ascii="Times New Roman" w:hAnsi="Times New Roman" w:cs="Times New Roman"/>
          <w:sz w:val="26"/>
          <w:szCs w:val="26"/>
        </w:rPr>
        <w:t xml:space="preserve">  S --&gt; UI[UI workflows]</w:t>
      </w:r>
    </w:p>
    <w:p>
      <w:pPr>
        <w:jc w:val="both"/>
        <w:spacing w:before="0" w:after="120" w:line="360" w:lineRule="auto"/>
        <w:ind w:firstLine="720"/>
      </w:pPr>
      <w:r>
        <w:rPr>
          <w:rFonts w:ascii="Times New Roman" w:hAnsi="Times New Roman" w:cs="Times New Roman"/>
          <w:sz w:val="26"/>
          <w:szCs w:val="26"/>
        </w:rPr>
        <w:t xml:space="preserve">  UI --&gt; USER[User]</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3.3: Data pipeline and runtime contract.</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3.4 Backtesting Methodology</w:t>
      </w:r>
    </w:p>
    <w:p>
      <w:pPr>
        <w:jc w:val="both"/>
        <w:spacing w:before="0" w:after="120" w:line="360" w:lineRule="auto"/>
        <w:ind w:firstLine="720"/>
      </w:pPr>
      <w:r>
        <w:rPr>
          <w:rFonts w:ascii="Times New Roman" w:hAnsi="Times New Roman" w:cs="Times New Roman"/>
          <w:sz w:val="26"/>
          <w:szCs w:val="26"/>
        </w:rPr>
        <w:t xml:space="preserve">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3.4.1 Input Specification and Fair-Use Admission</w:t>
      </w:r>
    </w:p>
    <w:p>
      <w:pPr>
        <w:jc w:val="both"/>
        <w:spacing w:before="0" w:after="120" w:line="360" w:lineRule="auto"/>
        <w:ind w:firstLine="720"/>
      </w:pPr>
      <w:r>
        <w:rPr>
          <w:rFonts w:ascii="Times New Roman" w:hAnsi="Times New Roman" w:cs="Times New Roman"/>
          <w:sz w:val="26"/>
          <w:szCs w:val="26"/>
        </w:rPr>
        <w:t xml:space="preserve">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3.4.2 Data Readiness, Cleaning, and Diagnostic Gating</w:t>
      </w:r>
    </w:p>
    <w:p>
      <w:pPr>
        <w:jc w:val="both"/>
        <w:spacing w:before="0" w:after="120" w:line="360" w:lineRule="auto"/>
        <w:ind w:firstLine="720"/>
      </w:pPr>
      <w:r>
        <w:rPr>
          <w:rFonts w:ascii="Times New Roman" w:hAnsi="Times New Roman" w:cs="Times New Roman"/>
          <w:sz w:val="26"/>
          <w:szCs w:val="26"/>
        </w:rPr>
        <w:t xml:space="preserve">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3.4.3 Execution and Cost Model</w:t>
      </w:r>
    </w:p>
    <w:p>
      <w:pPr>
        <w:jc w:val="both"/>
        <w:spacing w:before="0" w:after="120" w:line="360" w:lineRule="auto"/>
        <w:ind w:firstLine="720"/>
      </w:pPr>
      <w:r>
        <w:rPr>
          <w:rFonts w:ascii="Times New Roman" w:hAnsi="Times New Roman" w:cs="Times New Roman"/>
          <w:sz w:val="26"/>
          <w:szCs w:val="26"/>
        </w:rPr>
        <w:t xml:space="preserve">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3.4.4 Position Sizing, State Transitions, and Performance Outputs</w:t>
      </w:r>
    </w:p>
    <w:p>
      <w:pPr>
        <w:jc w:val="both"/>
        <w:spacing w:before="0" w:after="120" w:line="360" w:lineRule="auto"/>
        <w:ind w:firstLine="720"/>
      </w:pPr>
      <w:r>
        <w:rPr>
          <w:rFonts w:ascii="Times New Roman" w:hAnsi="Times New Roman" w:cs="Times New Roman"/>
          <w:sz w:val="26"/>
          <w:szCs w:val="26"/>
        </w:rPr>
        <w:t xml:space="preserve">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3.4.5 Methodological Limitations (Scope-Controlled by Design)</w:t>
      </w:r>
    </w:p>
    <w:p>
      <w:pPr>
        <w:jc w:val="both"/>
        <w:spacing w:before="0" w:after="120" w:line="360" w:lineRule="auto"/>
        <w:ind w:firstLine="720"/>
      </w:pPr>
      <w:r>
        <w:rPr>
          <w:rFonts w:ascii="Times New Roman" w:hAnsi="Times New Roman" w:cs="Times New Roman"/>
          <w:sz w:val="26"/>
          <w:szCs w:val="26"/>
        </w:rPr>
        <w:t xml:space="preserve">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3.4 summarizes the enforced control flow from request validation to diagnostic-rich results.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sequenceDiagram</w:t>
      </w:r>
    </w:p>
    <w:p>
      <w:pPr>
        <w:jc w:val="both"/>
        <w:spacing w:before="0" w:after="120" w:line="360" w:lineRule="auto"/>
        <w:ind w:firstLine="720"/>
      </w:pPr>
      <w:r>
        <w:rPr>
          <w:rFonts w:ascii="Times New Roman" w:hAnsi="Times New Roman" w:cs="Times New Roman"/>
          <w:sz w:val="26"/>
          <w:szCs w:val="26"/>
        </w:rPr>
        <w:t xml:space="preserve">  participant U as Analyst</w:t>
      </w:r>
    </w:p>
    <w:p>
      <w:pPr>
        <w:jc w:val="both"/>
        <w:spacing w:before="0" w:after="120" w:line="360" w:lineRule="auto"/>
        <w:ind w:firstLine="720"/>
      </w:pPr>
      <w:r>
        <w:rPr>
          <w:rFonts w:ascii="Times New Roman" w:hAnsi="Times New Roman" w:cs="Times New Roman"/>
          <w:sz w:val="26"/>
          <w:szCs w:val="26"/>
        </w:rPr>
        <w:t xml:space="preserve">  participant S as Backtest Service</w:t>
      </w:r>
    </w:p>
    <w:p>
      <w:pPr>
        <w:jc w:val="both"/>
        <w:spacing w:before="0" w:after="120" w:line="360" w:lineRule="auto"/>
        <w:ind w:firstLine="720"/>
      </w:pPr>
      <w:r>
        <w:rPr>
          <w:rFonts w:ascii="Times New Roman" w:hAnsi="Times New Roman" w:cs="Times New Roman"/>
          <w:sz w:val="26"/>
          <w:szCs w:val="26"/>
        </w:rPr>
        <w:t xml:space="preserve">  participant V as Validation and Admission</w:t>
      </w:r>
    </w:p>
    <w:p>
      <w:pPr>
        <w:jc w:val="both"/>
        <w:spacing w:before="0" w:after="120" w:line="360" w:lineRule="auto"/>
        <w:ind w:firstLine="720"/>
      </w:pPr>
      <w:r>
        <w:rPr>
          <w:rFonts w:ascii="Times New Roman" w:hAnsi="Times New Roman" w:cs="Times New Roman"/>
          <w:sz w:val="26"/>
          <w:szCs w:val="26"/>
        </w:rPr>
        <w:t xml:space="preserve">  participant D as Data Contract and Diagnostics</w:t>
      </w:r>
    </w:p>
    <w:p>
      <w:pPr>
        <w:jc w:val="both"/>
        <w:spacing w:before="0" w:after="120" w:line="360" w:lineRule="auto"/>
        <w:ind w:firstLine="720"/>
      </w:pPr>
      <w:r>
        <w:rPr>
          <w:rFonts w:ascii="Times New Roman" w:hAnsi="Times New Roman" w:cs="Times New Roman"/>
          <w:sz w:val="26"/>
          <w:szCs w:val="26"/>
        </w:rPr>
        <w:t xml:space="preserve">  participant B as Simulator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U-&gt;&gt;S: submit strategy spec + assumptions</w:t>
      </w:r>
    </w:p>
    <w:p>
      <w:pPr>
        <w:jc w:val="both"/>
        <w:spacing w:before="0" w:after="120" w:line="360" w:lineRule="auto"/>
        <w:ind w:firstLine="720"/>
      </w:pPr>
      <w:r>
        <w:rPr>
          <w:rFonts w:ascii="Times New Roman" w:hAnsi="Times New Roman" w:cs="Times New Roman"/>
          <w:sz w:val="26"/>
          <w:szCs w:val="26"/>
        </w:rPr>
        <w:t xml:space="preserve">  S-&gt;&gt;V: validate inputs and apply fair-use controls</w:t>
      </w:r>
    </w:p>
    <w:p>
      <w:pPr>
        <w:jc w:val="both"/>
        <w:spacing w:before="0" w:after="120" w:line="360" w:lineRule="auto"/>
        <w:ind w:firstLine="720"/>
      </w:pPr>
      <w:r>
        <w:rPr>
          <w:rFonts w:ascii="Times New Roman" w:hAnsi="Times New Roman" w:cs="Times New Roman"/>
          <w:sz w:val="26"/>
          <w:szCs w:val="26"/>
        </w:rPr>
        <w:t xml:space="preserve">  V--&gt;&gt;S: accepted or diagnostic rejection</w:t>
      </w:r>
    </w:p>
    <w:p>
      <w:pPr>
        <w:jc w:val="both"/>
        <w:spacing w:before="0" w:after="120" w:line="360" w:lineRule="auto"/>
        <w:ind w:firstLine="720"/>
      </w:pPr>
      <w:r>
        <w:rPr>
          <w:rFonts w:ascii="Times New Roman" w:hAnsi="Times New Roman" w:cs="Times New Roman"/>
          <w:sz w:val="26"/>
          <w:szCs w:val="26"/>
        </w:rPr>
        <w:t xml:space="preserve">  S-&gt;&gt;D: load and validate time series</w:t>
      </w:r>
    </w:p>
    <w:p>
      <w:pPr>
        <w:jc w:val="both"/>
        <w:spacing w:before="0" w:after="120" w:line="360" w:lineRule="auto"/>
        <w:ind w:firstLine="720"/>
      </w:pPr>
      <w:r>
        <w:rPr>
          <w:rFonts w:ascii="Times New Roman" w:hAnsi="Times New Roman" w:cs="Times New Roman"/>
          <w:sz w:val="26"/>
          <w:szCs w:val="26"/>
        </w:rPr>
        <w:t xml:space="preserve">  D--&gt;&gt;S: cleaned series + diagnostics</w:t>
      </w:r>
    </w:p>
    <w:p>
      <w:pPr>
        <w:jc w:val="both"/>
        <w:spacing w:before="0" w:after="120" w:line="360" w:lineRule="auto"/>
        <w:ind w:firstLine="720"/>
      </w:pPr>
      <w:r>
        <w:rPr>
          <w:rFonts w:ascii="Times New Roman" w:hAnsi="Times New Roman" w:cs="Times New Roman"/>
          <w:sz w:val="26"/>
          <w:szCs w:val="26"/>
        </w:rPr>
        <w:t xml:space="preserve">  S-&gt;&gt;B: simulate execution with stated assumptions</w:t>
      </w:r>
    </w:p>
    <w:p>
      <w:pPr>
        <w:jc w:val="both"/>
        <w:spacing w:before="0" w:after="120" w:line="360" w:lineRule="auto"/>
        <w:ind w:firstLine="720"/>
      </w:pPr>
      <w:r>
        <w:rPr>
          <w:rFonts w:ascii="Times New Roman" w:hAnsi="Times New Roman" w:cs="Times New Roman"/>
          <w:sz w:val="26"/>
          <w:szCs w:val="26"/>
        </w:rPr>
        <w:t xml:space="preserve">  B--&gt;&gt;S: trades + equity + metrics + diagnostics</w:t>
      </w:r>
    </w:p>
    <w:p>
      <w:pPr>
        <w:jc w:val="both"/>
        <w:spacing w:before="0" w:after="120" w:line="360" w:lineRule="auto"/>
        <w:ind w:firstLine="720"/>
      </w:pPr>
      <w:r>
        <w:rPr>
          <w:rFonts w:ascii="Times New Roman" w:hAnsi="Times New Roman" w:cs="Times New Roman"/>
          <w:sz w:val="26"/>
          <w:szCs w:val="26"/>
        </w:rPr>
        <w:t xml:space="preserve">  S--&gt;&gt;U: results + assumptions + diagnostics</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3.4: Backtesting methodology workflow.</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3.5 Assistant Methodology (planner -&gt; tools -&gt; policy -&gt; provider)</w:t>
      </w:r>
    </w:p>
    <w:p>
      <w:pPr>
        <w:jc w:val="both"/>
        <w:spacing w:before="0" w:after="120" w:line="360" w:lineRule="auto"/>
        <w:ind w:firstLine="720"/>
      </w:pPr>
      <w:r>
        <w:rPr>
          <w:rFonts w:ascii="Times New Roman" w:hAnsi="Times New Roman" w:cs="Times New Roman"/>
          <w:sz w:val="26"/>
          <w:szCs w:val="26"/>
        </w:rPr>
        <w:t xml:space="preserve">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3.5.1 Trusted Tool Base URLs and Reproducible Grounding</w:t>
      </w:r>
    </w:p>
    <w:p>
      <w:pPr>
        <w:jc w:val="both"/>
        <w:spacing w:before="0" w:after="120" w:line="360" w:lineRule="auto"/>
        <w:ind w:firstLine="720"/>
      </w:pPr>
      <w:r>
        <w:rPr>
          <w:rFonts w:ascii="Times New Roman" w:hAnsi="Times New Roman" w:cs="Times New Roman"/>
          <w:sz w:val="26"/>
          <w:szCs w:val="26"/>
        </w:rPr>
        <w:t xml:space="preserve">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3.5.2 Policy Modes: Shadow vs Enforce</w:t>
      </w:r>
    </w:p>
    <w:p>
      <w:pPr>
        <w:jc w:val="both"/>
        <w:spacing w:before="0" w:after="120" w:line="360" w:lineRule="auto"/>
        <w:ind w:firstLine="720"/>
      </w:pPr>
      <w:r>
        <w:rPr>
          <w:rFonts w:ascii="Times New Roman" w:hAnsi="Times New Roman" w:cs="Times New Roman"/>
          <w:sz w:val="26"/>
          <w:szCs w:val="26"/>
        </w:rPr>
        <w:t xml:space="preserve">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3.5.3 Human-in-the-Loop Execution Boundary</w:t>
      </w:r>
    </w:p>
    <w:p>
      <w:pPr>
        <w:jc w:val="both"/>
        <w:spacing w:before="0" w:after="120" w:line="360" w:lineRule="auto"/>
        <w:ind w:firstLine="720"/>
      </w:pPr>
      <w:r>
        <w:rPr>
          <w:rFonts w:ascii="Times New Roman" w:hAnsi="Times New Roman" w:cs="Times New Roman"/>
          <w:sz w:val="26"/>
          <w:szCs w:val="26"/>
        </w:rPr>
        <w:t xml:space="preserve">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3.5 shows the grounded assistant workflow (planner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sequenceDiagram</w:t>
      </w:r>
    </w:p>
    <w:p>
      <w:pPr>
        <w:jc w:val="both"/>
        <w:spacing w:before="0" w:after="120" w:line="360" w:lineRule="auto"/>
        <w:ind w:firstLine="720"/>
      </w:pPr>
      <w:r>
        <w:rPr>
          <w:rFonts w:ascii="Times New Roman" w:hAnsi="Times New Roman" w:cs="Times New Roman"/>
          <w:sz w:val="26"/>
          <w:szCs w:val="26"/>
        </w:rPr>
        <w:t xml:space="preserve">  participant U as User (AI panel)</w:t>
      </w:r>
    </w:p>
    <w:p>
      <w:pPr>
        <w:jc w:val="both"/>
        <w:spacing w:before="0" w:after="120" w:line="360" w:lineRule="auto"/>
        <w:ind w:firstLine="720"/>
      </w:pPr>
      <w:r>
        <w:rPr>
          <w:rFonts w:ascii="Times New Roman" w:hAnsi="Times New Roman" w:cs="Times New Roman"/>
          <w:sz w:val="26"/>
          <w:szCs w:val="26"/>
        </w:rPr>
        <w:t xml:space="preserve">  participant A as Assistant Orchestrator</w:t>
      </w:r>
    </w:p>
    <w:p>
      <w:pPr>
        <w:jc w:val="both"/>
        <w:spacing w:before="0" w:after="120" w:line="360" w:lineRule="auto"/>
        <w:ind w:firstLine="720"/>
      </w:pPr>
      <w:r>
        <w:rPr>
          <w:rFonts w:ascii="Times New Roman" w:hAnsi="Times New Roman" w:cs="Times New Roman"/>
          <w:sz w:val="26"/>
          <w:szCs w:val="26"/>
        </w:rPr>
        <w:t xml:space="preserve">  participant P as Planner</w:t>
      </w:r>
    </w:p>
    <w:p>
      <w:pPr>
        <w:jc w:val="both"/>
        <w:spacing w:before="0" w:after="120" w:line="360" w:lineRule="auto"/>
        <w:ind w:firstLine="720"/>
      </w:pPr>
      <w:r>
        <w:rPr>
          <w:rFonts w:ascii="Times New Roman" w:hAnsi="Times New Roman" w:cs="Times New Roman"/>
          <w:sz w:val="26"/>
          <w:szCs w:val="26"/>
        </w:rPr>
        <w:t xml:space="preserve">  participant T as Grounding Tools</w:t>
      </w:r>
    </w:p>
    <w:p>
      <w:pPr>
        <w:jc w:val="both"/>
        <w:spacing w:before="0" w:after="120" w:line="360" w:lineRule="auto"/>
        <w:ind w:firstLine="720"/>
      </w:pPr>
      <w:r>
        <w:rPr>
          <w:rFonts w:ascii="Times New Roman" w:hAnsi="Times New Roman" w:cs="Times New Roman"/>
          <w:sz w:val="26"/>
          <w:szCs w:val="26"/>
        </w:rPr>
        <w:t xml:space="preserve">  participant I as Analytics Services</w:t>
      </w:r>
    </w:p>
    <w:p>
      <w:pPr>
        <w:jc w:val="both"/>
        <w:spacing w:before="0" w:after="120" w:line="360" w:lineRule="auto"/>
        <w:ind w:firstLine="720"/>
      </w:pPr>
      <w:r>
        <w:rPr>
          <w:rFonts w:ascii="Times New Roman" w:hAnsi="Times New Roman" w:cs="Times New Roman"/>
          <w:sz w:val="26"/>
          <w:szCs w:val="26"/>
        </w:rPr>
        <w:t xml:space="preserve">  participant Y as Policy Gate</w:t>
      </w:r>
    </w:p>
    <w:p>
      <w:pPr>
        <w:jc w:val="both"/>
        <w:spacing w:before="0" w:after="120" w:line="360" w:lineRule="auto"/>
        <w:ind w:firstLine="720"/>
      </w:pPr>
      <w:r>
        <w:rPr>
          <w:rFonts w:ascii="Times New Roman" w:hAnsi="Times New Roman" w:cs="Times New Roman"/>
          <w:sz w:val="26"/>
          <w:szCs w:val="26"/>
        </w:rPr>
        <w:t xml:space="preserve">  participant L as LLM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U-&gt;&gt;A: message + context</w:t>
      </w:r>
    </w:p>
    <w:p>
      <w:pPr>
        <w:jc w:val="both"/>
        <w:spacing w:before="0" w:after="120" w:line="360" w:lineRule="auto"/>
        <w:ind w:firstLine="720"/>
      </w:pPr>
      <w:r>
        <w:rPr>
          <w:rFonts w:ascii="Times New Roman" w:hAnsi="Times New Roman" w:cs="Times New Roman"/>
          <w:sz w:val="26"/>
          <w:szCs w:val="26"/>
        </w:rPr>
        <w:t xml:space="preserve">  A-&gt;&gt;P: infer intent + symbols + constraints</w:t>
      </w:r>
    </w:p>
    <w:p>
      <w:pPr>
        <w:jc w:val="both"/>
        <w:spacing w:before="0" w:after="120" w:line="360" w:lineRule="auto"/>
        <w:ind w:firstLine="720"/>
      </w:pPr>
      <w:r>
        <w:rPr>
          <w:rFonts w:ascii="Times New Roman" w:hAnsi="Times New Roman" w:cs="Times New Roman"/>
          <w:sz w:val="26"/>
          <w:szCs w:val="26"/>
        </w:rPr>
        <w:t xml:space="preserve">  P--&gt;&gt;A: plan (required evidence + steps)</w:t>
      </w:r>
    </w:p>
    <w:p>
      <w:pPr>
        <w:jc w:val="both"/>
        <w:spacing w:before="0" w:after="120" w:line="360" w:lineRule="auto"/>
        <w:ind w:firstLine="720"/>
      </w:pPr>
      <w:r>
        <w:rPr>
          <w:rFonts w:ascii="Times New Roman" w:hAnsi="Times New Roman" w:cs="Times New Roman"/>
          <w:sz w:val="26"/>
          <w:szCs w:val="26"/>
        </w:rPr>
        <w:t xml:space="preserve">  A-&gt;&gt;T: execute grounding tools</w:t>
      </w:r>
    </w:p>
    <w:p>
      <w:pPr>
        <w:jc w:val="both"/>
        <w:spacing w:before="0" w:after="120" w:line="360" w:lineRule="auto"/>
        <w:ind w:firstLine="720"/>
      </w:pPr>
      <w:r>
        <w:rPr>
          <w:rFonts w:ascii="Times New Roman" w:hAnsi="Times New Roman" w:cs="Times New Roman"/>
          <w:sz w:val="26"/>
          <w:szCs w:val="26"/>
        </w:rPr>
        <w:t xml:space="preserve">  T-&gt;&gt;I: fetch structured evidence</w:t>
      </w:r>
    </w:p>
    <w:p>
      <w:pPr>
        <w:jc w:val="both"/>
        <w:spacing w:before="0" w:after="120" w:line="360" w:lineRule="auto"/>
        <w:ind w:firstLine="720"/>
      </w:pPr>
      <w:r>
        <w:rPr>
          <w:rFonts w:ascii="Times New Roman" w:hAnsi="Times New Roman" w:cs="Times New Roman"/>
          <w:sz w:val="26"/>
          <w:szCs w:val="26"/>
        </w:rPr>
        <w:t xml:space="preserve">  I--&gt;&gt;T: JSON evidence</w:t>
      </w:r>
    </w:p>
    <w:p>
      <w:pPr>
        <w:jc w:val="both"/>
        <w:spacing w:before="0" w:after="120" w:line="360" w:lineRule="auto"/>
        <w:ind w:firstLine="720"/>
      </w:pPr>
      <w:r>
        <w:rPr>
          <w:rFonts w:ascii="Times New Roman" w:hAnsi="Times New Roman" w:cs="Times New Roman"/>
          <w:sz w:val="26"/>
          <w:szCs w:val="26"/>
        </w:rPr>
        <w:t xml:space="preserve">  T--&gt;&gt;A: facts + citations + diagnostics</w:t>
      </w:r>
    </w:p>
    <w:p>
      <w:pPr>
        <w:jc w:val="both"/>
        <w:spacing w:before="0" w:after="120" w:line="360" w:lineRule="auto"/>
        <w:ind w:firstLine="720"/>
      </w:pPr>
      <w:r>
        <w:rPr>
          <w:rFonts w:ascii="Times New Roman" w:hAnsi="Times New Roman" w:cs="Times New Roman"/>
          <w:sz w:val="26"/>
          <w:szCs w:val="26"/>
        </w:rPr>
        <w:t xml:space="preserve">  A-&gt;&gt;Y: evaluate evidence sufficiency</w:t>
      </w:r>
    </w:p>
    <w:p>
      <w:pPr>
        <w:jc w:val="both"/>
        <w:spacing w:before="0" w:after="120" w:line="360" w:lineRule="auto"/>
        <w:ind w:firstLine="720"/>
      </w:pPr>
      <w:r>
        <w:rPr>
          <w:rFonts w:ascii="Times New Roman" w:hAnsi="Times New Roman" w:cs="Times New Roman"/>
          <w:sz w:val="26"/>
          <w:szCs w:val="26"/>
        </w:rPr>
        <w:t xml:space="preserve">  Y--&gt;&gt;A: allow / fallback</w:t>
      </w:r>
    </w:p>
    <w:p>
      <w:pPr>
        <w:jc w:val="both"/>
        <w:spacing w:before="0" w:after="120" w:line="360" w:lineRule="auto"/>
        <w:ind w:firstLine="720"/>
      </w:pPr>
      <w:r>
        <w:rPr>
          <w:rFonts w:ascii="Times New Roman" w:hAnsi="Times New Roman" w:cs="Times New Roman"/>
          <w:sz w:val="26"/>
          <w:szCs w:val="26"/>
        </w:rPr>
        <w:t xml:space="preserve">  alt allowed</w:t>
      </w:r>
    </w:p>
    <w:p>
      <w:pPr>
        <w:jc w:val="both"/>
        <w:spacing w:before="0" w:after="120" w:line="360" w:lineRule="auto"/>
        <w:ind w:firstLine="720"/>
      </w:pPr>
      <w:r>
        <w:rPr>
          <w:rFonts w:ascii="Times New Roman" w:hAnsi="Times New Roman" w:cs="Times New Roman"/>
          <w:sz w:val="26"/>
          <w:szCs w:val="26"/>
        </w:rPr>
        <w:t xml:space="preserve">    A-&gt;&gt;L: generate narrative (prompt + evidence)</w:t>
      </w:r>
    </w:p>
    <w:p>
      <w:pPr>
        <w:jc w:val="both"/>
        <w:spacing w:before="0" w:after="120" w:line="360" w:lineRule="auto"/>
        <w:ind w:firstLine="720"/>
      </w:pPr>
      <w:r>
        <w:rPr>
          <w:rFonts w:ascii="Times New Roman" w:hAnsi="Times New Roman" w:cs="Times New Roman"/>
          <w:sz w:val="26"/>
          <w:szCs w:val="26"/>
        </w:rPr>
        <w:t xml:space="preserve">    L--&gt;&gt;A: response</w:t>
      </w:r>
    </w:p>
    <w:p>
      <w:pPr>
        <w:jc w:val="both"/>
        <w:spacing w:before="0" w:after="120" w:line="360" w:lineRule="auto"/>
        <w:ind w:firstLine="720"/>
      </w:pPr>
      <w:r>
        <w:rPr>
          <w:rFonts w:ascii="Times New Roman" w:hAnsi="Times New Roman" w:cs="Times New Roman"/>
          <w:sz w:val="26"/>
          <w:szCs w:val="26"/>
        </w:rPr>
        <w:t xml:space="preserve">    A--&gt;&gt;U: grounded answer + citations</w:t>
      </w:r>
    </w:p>
    <w:p>
      <w:pPr>
        <w:jc w:val="both"/>
        <w:spacing w:before="0" w:after="120" w:line="360" w:lineRule="auto"/>
        <w:ind w:firstLine="720"/>
      </w:pPr>
      <w:r>
        <w:rPr>
          <w:rFonts w:ascii="Times New Roman" w:hAnsi="Times New Roman" w:cs="Times New Roman"/>
          <w:sz w:val="26"/>
          <w:szCs w:val="26"/>
        </w:rPr>
        <w:t xml:space="preserve">  else fallback</w:t>
      </w:r>
    </w:p>
    <w:p>
      <w:pPr>
        <w:jc w:val="both"/>
        <w:spacing w:before="0" w:after="120" w:line="360" w:lineRule="auto"/>
        <w:ind w:firstLine="720"/>
      </w:pPr>
      <w:r>
        <w:rPr>
          <w:rFonts w:ascii="Times New Roman" w:hAnsi="Times New Roman" w:cs="Times New Roman"/>
          <w:sz w:val="26"/>
          <w:szCs w:val="26"/>
        </w:rPr>
        <w:t xml:space="preserve">    A--&gt;&gt;U: abstain + diagnostics (no numeric claims)</w:t>
      </w:r>
    </w:p>
    <w:p>
      <w:pPr>
        <w:jc w:val="both"/>
        <w:spacing w:before="0" w:after="120" w:line="360" w:lineRule="auto"/>
        <w:ind w:firstLine="720"/>
      </w:pPr>
      <w:r>
        <w:rPr>
          <w:rFonts w:ascii="Times New Roman" w:hAnsi="Times New Roman" w:cs="Times New Roman"/>
          <w:sz w:val="26"/>
          <w:szCs w:val="26"/>
        </w:rPr>
        <w:t xml:space="preserve">  end</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3.5: Grounded assistant pipeline.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Build[Build Strategy]</w:t>
      </w:r>
    </w:p>
    <w:p>
      <w:pPr>
        <w:jc w:val="both"/>
        <w:spacing w:before="0" w:after="120" w:line="360" w:lineRule="auto"/>
        <w:ind w:firstLine="720"/>
      </w:pPr>
      <w:r>
        <w:rPr>
          <w:rFonts w:ascii="Times New Roman" w:hAnsi="Times New Roman" w:cs="Times New Roman"/>
          <w:sz w:val="26"/>
          <w:szCs w:val="26"/>
        </w:rPr>
        <w:t xml:space="preserve">    CANVAS[Strategy Canvas (drag-and-drop)]</w:t>
      </w:r>
    </w:p>
    <w:p>
      <w:pPr>
        <w:jc w:val="both"/>
        <w:spacing w:before="0" w:after="120" w:line="360" w:lineRule="auto"/>
        <w:ind w:firstLine="720"/>
      </w:pPr>
      <w:r>
        <w:rPr>
          <w:rFonts w:ascii="Times New Roman" w:hAnsi="Times New Roman" w:cs="Times New Roman"/>
          <w:sz w:val="26"/>
          <w:szCs w:val="26"/>
        </w:rPr>
        <w:t xml:space="preserve">    AIGEN[AI Strategy Generator]</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CANVAS --&gt; SPEC[Strategy Spec (type + params + costs)]</w:t>
      </w:r>
    </w:p>
    <w:p>
      <w:pPr>
        <w:jc w:val="both"/>
        <w:spacing w:before="0" w:after="120" w:line="360" w:lineRule="auto"/>
        <w:ind w:firstLine="720"/>
      </w:pPr>
      <w:r>
        <w:rPr>
          <w:rFonts w:ascii="Times New Roman" w:hAnsi="Times New Roman" w:cs="Times New Roman"/>
          <w:sz w:val="26"/>
          <w:szCs w:val="26"/>
        </w:rPr>
        <w:t xml:space="preserve">  AIGEN --&gt; SPEC</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SPEC --&gt; RUN[Strategy Lab Run Service]</w:t>
      </w:r>
    </w:p>
    <w:p>
      <w:pPr>
        <w:jc w:val="both"/>
        <w:spacing w:before="0" w:after="120" w:line="360" w:lineRule="auto"/>
        <w:ind w:firstLine="720"/>
      </w:pPr>
      <w:r>
        <w:rPr>
          <w:rFonts w:ascii="Times New Roman" w:hAnsi="Times New Roman" w:cs="Times New Roman"/>
          <w:sz w:val="26"/>
          <w:szCs w:val="26"/>
        </w:rPr>
        <w:t xml:space="preserve">  RUN --&gt; EVENTS[Run Events]</w:t>
      </w:r>
    </w:p>
    <w:p>
      <w:pPr>
        <w:jc w:val="both"/>
        <w:spacing w:before="0" w:after="120" w:line="360" w:lineRule="auto"/>
        <w:ind w:firstLine="720"/>
      </w:pPr>
      <w:r>
        <w:rPr>
          <w:rFonts w:ascii="Times New Roman" w:hAnsi="Times New Roman" w:cs="Times New Roman"/>
          <w:sz w:val="26"/>
          <w:szCs w:val="26"/>
        </w:rPr>
        <w:t xml:space="preserve">  RUN --&gt; RESULT[Run Result]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RESULT --&gt; DIAG[Diagnostics (coverage, gaps, exclusions)]</w:t>
      </w:r>
    </w:p>
    <w:p>
      <w:pPr>
        <w:jc w:val="both"/>
        <w:spacing w:before="0" w:after="120" w:line="360" w:lineRule="auto"/>
        <w:ind w:firstLine="720"/>
      </w:pPr>
      <w:r>
        <w:rPr>
          <w:rFonts w:ascii="Times New Roman" w:hAnsi="Times New Roman" w:cs="Times New Roman"/>
          <w:sz w:val="26"/>
          <w:szCs w:val="26"/>
        </w:rPr>
        <w:t xml:space="preserve">  RESULT --&gt; KPI[KPI (return, Sharpe, drawdown, etc.)]</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KPI --&gt; COMPARE[Compare Runs]</w:t>
      </w:r>
    </w:p>
    <w:p>
      <w:pPr>
        <w:jc w:val="both"/>
        <w:spacing w:before="0" w:after="120" w:line="360" w:lineRule="auto"/>
        <w:ind w:firstLine="720"/>
      </w:pPr>
      <w:r>
        <w:rPr>
          <w:rFonts w:ascii="Times New Roman" w:hAnsi="Times New Roman" w:cs="Times New Roman"/>
          <w:sz w:val="26"/>
          <w:szCs w:val="26"/>
        </w:rPr>
        <w:t xml:space="preserve">  DIAG --&gt; COMPARE</w:t>
      </w:r>
    </w:p>
    <w:p>
      <w:pPr>
        <w:jc w:val="both"/>
        <w:spacing w:before="0" w:after="120" w:line="360" w:lineRule="auto"/>
        <w:ind w:firstLine="720"/>
      </w:pPr>
      <w:r>
        <w:rPr>
          <w:rFonts w:ascii="Times New Roman" w:hAnsi="Times New Roman" w:cs="Times New Roman"/>
          <w:sz w:val="26"/>
          <w:szCs w:val="26"/>
        </w:rPr>
        <w:t xml:space="preserve">  COMPARE --&gt; USER[User decision / iteration]</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3.6: QuantVN Strategy Forge workflow (Canvas + AI -&gt; Run -&gt; Diagnose).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3.5.4 Strategy Lab Run Lifecycle (Experimental Orchestration)</w:t>
      </w:r>
    </w:p>
    <w:p>
      <w:pPr>
        <w:jc w:val="both"/>
        <w:spacing w:before="0" w:after="120" w:line="360" w:lineRule="auto"/>
        <w:ind w:firstLine="720"/>
      </w:pPr>
      <w:r>
        <w:rPr>
          <w:rFonts w:ascii="Times New Roman" w:hAnsi="Times New Roman" w:cs="Times New Roman"/>
          <w:sz w:val="26"/>
          <w:szCs w:val="26"/>
        </w:rPr>
        <w:t xml:space="preserve">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3.7 summarises the run lifecycle and the artefacts produced for interpretation and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U[User / Analyst] --&gt; C[Initiate run (strategy specification + assumptions)]</w:t>
      </w:r>
    </w:p>
    <w:p>
      <w:pPr>
        <w:jc w:val="both"/>
        <w:spacing w:before="0" w:after="120" w:line="360" w:lineRule="auto"/>
        <w:ind w:firstLine="720"/>
      </w:pPr>
      <w:r>
        <w:rPr>
          <w:rFonts w:ascii="Times New Roman" w:hAnsi="Times New Roman" w:cs="Times New Roman"/>
          <w:sz w:val="26"/>
          <w:szCs w:val="26"/>
        </w:rPr>
        <w:t xml:space="preserve">  C --&gt; Q[Queued]</w:t>
      </w:r>
    </w:p>
    <w:p>
      <w:pPr>
        <w:jc w:val="both"/>
        <w:spacing w:before="0" w:after="120" w:line="360" w:lineRule="auto"/>
        <w:ind w:firstLine="720"/>
      </w:pPr>
      <w:r>
        <w:rPr>
          <w:rFonts w:ascii="Times New Roman" w:hAnsi="Times New Roman" w:cs="Times New Roman"/>
          <w:sz w:val="26"/>
          <w:szCs w:val="26"/>
        </w:rPr>
        <w:t xml:space="preserve">  Q --&gt; R[Running]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R --&gt; E[Run events\n(progress, intermediate diagnostics)]</w:t>
      </w:r>
    </w:p>
    <w:p>
      <w:pPr>
        <w:jc w:val="both"/>
        <w:spacing w:before="0" w:after="120" w:line="360" w:lineRule="auto"/>
        <w:ind w:firstLine="720"/>
      </w:pPr>
      <w:r>
        <w:rPr>
          <w:rFonts w:ascii="Times New Roman" w:hAnsi="Times New Roman" w:cs="Times New Roman"/>
          <w:sz w:val="26"/>
          <w:szCs w:val="26"/>
        </w:rPr>
        <w:t xml:space="preserve">  R --&gt; T{Terminal state}</w:t>
      </w:r>
    </w:p>
    <w:p>
      <w:pPr>
        <w:jc w:val="both"/>
        <w:spacing w:before="0" w:after="120" w:line="360" w:lineRule="auto"/>
        <w:ind w:firstLine="720"/>
      </w:pPr>
      <w:r>
        <w:rPr>
          <w:rFonts w:ascii="Times New Roman" w:hAnsi="Times New Roman" w:cs="Times New Roman"/>
          <w:sz w:val="26"/>
          <w:szCs w:val="26"/>
        </w:rPr>
        <w:t xml:space="preserve">  T --&gt;|success| S[Completed]</w:t>
      </w:r>
    </w:p>
    <w:p>
      <w:pPr>
        <w:jc w:val="both"/>
        <w:spacing w:before="0" w:after="120" w:line="360" w:lineRule="auto"/>
        <w:ind w:firstLine="720"/>
      </w:pPr>
      <w:r>
        <w:rPr>
          <w:rFonts w:ascii="Times New Roman" w:hAnsi="Times New Roman" w:cs="Times New Roman"/>
          <w:sz w:val="26"/>
          <w:szCs w:val="26"/>
        </w:rPr>
        <w:t xml:space="preserve">  T --&gt;|error| F[Failed]</w:t>
      </w:r>
    </w:p>
    <w:p>
      <w:pPr>
        <w:jc w:val="both"/>
        <w:spacing w:before="0" w:after="120" w:line="360" w:lineRule="auto"/>
        <w:ind w:firstLine="720"/>
      </w:pPr>
      <w:r>
        <w:rPr>
          <w:rFonts w:ascii="Times New Roman" w:hAnsi="Times New Roman" w:cs="Times New Roman"/>
          <w:sz w:val="26"/>
          <w:szCs w:val="26"/>
        </w:rPr>
        <w:t xml:space="preserve">  T --&gt;|cancel| K[Canceled]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O[Run result\n(metrics + diagnostics)]</w:t>
      </w:r>
    </w:p>
    <w:p>
      <w:pPr>
        <w:jc w:val="both"/>
        <w:spacing w:before="0" w:after="120" w:line="360" w:lineRule="auto"/>
        <w:ind w:firstLine="720"/>
      </w:pPr>
      <w:r>
        <w:rPr>
          <w:rFonts w:ascii="Times New Roman" w:hAnsi="Times New Roman" w:cs="Times New Roman"/>
          <w:sz w:val="26"/>
          <w:szCs w:val="26"/>
        </w:rPr>
        <w:t xml:space="preserve">  F --&gt; O2[Failure report\n(reason + diagnostics)]</w:t>
      </w:r>
    </w:p>
    <w:p>
      <w:pPr>
        <w:jc w:val="both"/>
        <w:spacing w:before="0" w:after="120" w:line="360" w:lineRule="auto"/>
        <w:ind w:firstLine="720"/>
      </w:pPr>
      <w:r>
        <w:rPr>
          <w:rFonts w:ascii="Times New Roman" w:hAnsi="Times New Roman" w:cs="Times New Roman"/>
          <w:sz w:val="26"/>
          <w:szCs w:val="26"/>
        </w:rPr>
        <w:t xml:space="preserve">  K --&gt; O3[Cancellation summary]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O --&gt; COMP[Compare runs and iterate]</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3.7: Strategy Lab run lifecycle (experimental orchestration).</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3.6 Evaluation Methodology</w:t>
      </w:r>
    </w:p>
    <w:p>
      <w:pPr>
        <w:jc w:val="both"/>
        <w:spacing w:before="0" w:after="120" w:line="360" w:lineRule="auto"/>
        <w:ind w:firstLine="720"/>
      </w:pPr>
      <w:r>
        <w:rPr>
          <w:rFonts w:ascii="Times New Roman" w:hAnsi="Times New Roman" w:cs="Times New Roman"/>
          <w:sz w:val="26"/>
          <w:szCs w:val="26"/>
        </w:rPr>
        <w:t xml:space="preserve">This section operationalises assistant reliability as executable acceptance gates. Gate intent and threshold rationale are documented and enforced through reproducible evaluation suites that generate machine-readable artifacts suitable for audit.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3.6.1 Acceptance Gate Map (Objective -&gt; Artifact -&gt; Acceptance)</w:t>
      </w:r>
    </w:p>
    <w:p>
      <w:pPr>
        <w:jc w:val="both"/>
        <w:spacing w:before="0" w:after="120" w:line="360" w:lineRule="auto"/>
        <w:ind w:firstLine="720"/>
      </w:pPr>
      <w:r>
        <w:rPr>
          <w:rFonts w:ascii="Times New Roman" w:hAnsi="Times New Roman" w:cs="Times New Roman"/>
          <w:sz w:val="26"/>
          <w:szCs w:val="26"/>
        </w:rPr>
        <w:t xml:space="preserve">| Gate | Objective | Primary artifact(s) | Acceptance signal |</w:t>
      </w:r>
    </w:p>
    <w:p>
      <w:pPr>
        <w:jc w:val="both"/>
        <w:spacing w:before="0" w:after="120" w:line="360" w:lineRule="auto"/>
        <w:ind w:firstLine="720"/>
      </w:pPr>
      <w:r>
        <w:rPr>
          <w:rFonts w:ascii="Times New Roman" w:hAnsi="Times New Roman" w:cs="Times New Roman"/>
          <w:sz w:val="26"/>
          <w:szCs w:val="26"/>
        </w:rPr>
        <w:t xml:space="preserve">| --- | --- | --- | --- |</w:t>
      </w:r>
    </w:p>
    <w:p>
      <w:pPr>
        <w:jc w:val="both"/>
        <w:spacing w:before="0" w:after="120" w:line="360" w:lineRule="auto"/>
        <w:ind w:firstLine="720"/>
      </w:pPr>
      <w:r>
        <w:rPr>
          <w:rFonts w:ascii="Times New Roman" w:hAnsi="Times New Roman" w:cs="Times New Roman"/>
          <w:sz w:val="26"/>
          <w:szCs w:val="26"/>
        </w:rPr>
        <w:t xml:space="preserve">| G0: Smoke correctness | Fast sanity check for grounded numeric behaviour and abstention on missing data | Lightweight report | Gate completes without failures |</w:t>
      </w:r>
    </w:p>
    <w:p>
      <w:pPr>
        <w:jc w:val="both"/>
        <w:spacing w:before="0" w:after="120" w:line="360" w:lineRule="auto"/>
        <w:ind w:firstLine="720"/>
      </w:pPr>
      <w:r>
        <w:rPr>
          <w:rFonts w:ascii="Times New Roman" w:hAnsi="Times New Roman" w:cs="Times New Roman"/>
          <w:sz w:val="26"/>
          <w:szCs w:val="26"/>
        </w:rPr>
        <w:t xml:space="preserve">| G1: Comprehensive reliability gate | End-to-end gate for data integrity, grounding, numeric fidelity, abstention, and safety | Comprehensive machine-readable report plus human-readable summary | All enforced checks pass |</w:t>
      </w:r>
    </w:p>
    <w:p>
      <w:pPr>
        <w:jc w:val="both"/>
        <w:spacing w:before="0" w:after="120" w:line="360" w:lineRule="auto"/>
        <w:ind w:firstLine="720"/>
      </w:pPr>
      <w:r>
        <w:rPr>
          <w:rFonts w:ascii="Times New Roman" w:hAnsi="Times New Roman" w:cs="Times New Roman"/>
          <w:sz w:val="26"/>
          <w:szCs w:val="26"/>
        </w:rPr>
        <w:t xml:space="preserve">| G2: Change acceptance gate | Minimal acceptance gate for routing, policy, and basic latency budgets | Acceptance report | Overall status indicates pass |</w:t>
      </w:r>
    </w:p>
    <w:p>
      <w:pPr>
        <w:jc w:val="both"/>
        <w:spacing w:before="0" w:after="120" w:line="360" w:lineRule="auto"/>
        <w:ind w:firstLine="720"/>
      </w:pPr>
      <w:r>
        <w:rPr>
          <w:rFonts w:ascii="Times New Roman" w:hAnsi="Times New Roman" w:cs="Times New Roman"/>
          <w:sz w:val="26"/>
          <w:szCs w:val="26"/>
        </w:rPr>
        <w:t xml:space="preserve">| G3a: Routing gate | Intent-to-tool correctness and tool-budget control | Routing report | Zero failed turns and latency gate pass |</w:t>
      </w:r>
    </w:p>
    <w:p>
      <w:pPr>
        <w:jc w:val="both"/>
        <w:spacing w:before="0" w:after="120" w:line="360" w:lineRule="auto"/>
        <w:ind w:firstLine="720"/>
      </w:pPr>
      <w:r>
        <w:rPr>
          <w:rFonts w:ascii="Times New Roman" w:hAnsi="Times New Roman" w:cs="Times New Roman"/>
          <w:sz w:val="26"/>
          <w:szCs w:val="26"/>
        </w:rPr>
        <w:t xml:space="preserve">| G3b: Real-world gate | Noisy, ambiguous, and multi-turn realism cases | Real-world report | Overall status indicates pass |</w:t>
      </w:r>
    </w:p>
    <w:p>
      <w:pPr>
        <w:jc w:val="both"/>
        <w:spacing w:before="0" w:after="120" w:line="360" w:lineRule="auto"/>
        <w:ind w:firstLine="720"/>
      </w:pPr>
      <w:r>
        <w:rPr>
          <w:rFonts w:ascii="Times New Roman" w:hAnsi="Times New Roman" w:cs="Times New Roman"/>
          <w:sz w:val="26"/>
          <w:szCs w:val="26"/>
        </w:rPr>
        <w:t xml:space="preserve">| G3c: Policy gate | Enforcement of policy statuses and citation expectations | Policy report | Overall status indicates pass |</w:t>
      </w:r>
    </w:p>
    <w:p>
      <w:pPr>
        <w:jc w:val="both"/>
        <w:spacing w:before="0" w:after="120" w:line="360" w:lineRule="auto"/>
        <w:ind w:firstLine="720"/>
      </w:pPr>
      <w:r>
        <w:rPr>
          <w:rFonts w:ascii="Times New Roman" w:hAnsi="Times New Roman" w:cs="Times New Roman"/>
          <w:sz w:val="26"/>
          <w:szCs w:val="26"/>
        </w:rPr>
        <w:t xml:space="preserve">| G3d: Performance gate | Pass-rate, tail-latency, and failure budgets | Performance report | Overall status indicates pass |</w:t>
      </w:r>
    </w:p>
    <w:p>
      <w:pPr>
        <w:jc w:val="both"/>
        <w:spacing w:before="0" w:after="120" w:line="360" w:lineRule="auto"/>
        <w:ind w:firstLine="720"/>
      </w:pPr>
      <w:r>
        <w:rPr>
          <w:rFonts w:ascii="Times New Roman" w:hAnsi="Times New Roman" w:cs="Times New Roman"/>
          <w:sz w:val="26"/>
          <w:szCs w:val="26"/>
        </w:rPr>
        <w:t xml:space="preserve">| G3e: Edge anomaly gate | Adversarial/edge cases for output-contract violations | Anomaly report | Overall status indicates pass |</w:t>
      </w:r>
    </w:p>
    <w:p>
      <w:pPr>
        <w:jc w:val="both"/>
        <w:spacing w:before="0" w:after="120" w:line="360" w:lineRule="auto"/>
        <w:ind w:firstLine="720"/>
      </w:pPr>
      <w:r>
        <w:rPr>
          <w:rFonts w:ascii="Times New Roman" w:hAnsi="Times New Roman" w:cs="Times New Roman"/>
          <w:sz w:val="26"/>
          <w:szCs w:val="26"/>
        </w:rPr>
        <w:t xml:space="preserve">| G4: Stability gate | Multi-round anti-flake validation across suites | Stability report plus per-round records | Aggregate status indicates pass |</w:t>
      </w:r>
    </w:p>
    <w:p>
      <w:pPr>
        <w:jc w:val="both"/>
        <w:spacing w:before="0" w:after="120" w:line="360" w:lineRule="auto"/>
        <w:ind w:firstLine="720"/>
      </w:pPr>
      <w:r>
        <w:rPr>
          <w:rFonts w:ascii="Times New Roman" w:hAnsi="Times New Roman" w:cs="Times New Roman"/>
          <w:sz w:val="26"/>
          <w:szCs w:val="26"/>
        </w:rPr>
        <w:t xml:space="preserve">| G5: Drift baseline/monitoring | Longitudinal regression surveillance and triage preparation | Drift baseline report plus summary | Baseline produced for later comparison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Operational cadence follows a conservative fintech release logic: incremental changes are gated by a minimal acceptance track, while thesis-grade reporting requires stability-oriented and comprehensive tracks.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3.6.2 Core Metrics and Thresholds</w:t>
      </w:r>
    </w:p>
    <w:p>
      <w:pPr>
        <w:jc w:val="both"/>
        <w:spacing w:before="0" w:after="120" w:line="360" w:lineRule="auto"/>
        <w:ind w:firstLine="720"/>
      </w:pPr>
      <w:r>
        <w:rPr>
          <w:rFonts w:ascii="Times New Roman" w:hAnsi="Times New Roman" w:cs="Times New Roman"/>
          <w:sz w:val="26"/>
          <w:szCs w:val="26"/>
        </w:rPr>
        <w:t xml:space="preserve">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Metric family | Operational definition (summary) |</w:t>
      </w:r>
    </w:p>
    <w:p>
      <w:pPr>
        <w:jc w:val="both"/>
        <w:spacing w:before="0" w:after="120" w:line="360" w:lineRule="auto"/>
        <w:ind w:firstLine="720"/>
      </w:pPr>
      <w:r>
        <w:rPr>
          <w:rFonts w:ascii="Times New Roman" w:hAnsi="Times New Roman" w:cs="Times New Roman"/>
          <w:sz w:val="26"/>
          <w:szCs w:val="26"/>
        </w:rPr>
        <w:t xml:space="preserve">| --- | --- |</w:t>
      </w:r>
    </w:p>
    <w:p>
      <w:pPr>
        <w:jc w:val="both"/>
        <w:spacing w:before="0" w:after="120" w:line="360" w:lineRule="auto"/>
        <w:ind w:firstLine="720"/>
      </w:pPr>
      <w:r>
        <w:rPr>
          <w:rFonts w:ascii="Times New Roman" w:hAnsi="Times New Roman" w:cs="Times New Roman"/>
          <w:sz w:val="26"/>
          <w:szCs w:val="26"/>
        </w:rPr>
        <w:t xml:space="preserve">| Unsupported claim rate | Proportion of atomic claims lacking supporting tool evidence |</w:t>
      </w:r>
    </w:p>
    <w:p>
      <w:pPr>
        <w:jc w:val="both"/>
        <w:spacing w:before="0" w:after="120" w:line="360" w:lineRule="auto"/>
        <w:ind w:firstLine="720"/>
      </w:pPr>
      <w:r>
        <w:rPr>
          <w:rFonts w:ascii="Times New Roman" w:hAnsi="Times New Roman" w:cs="Times New Roman"/>
          <w:sz w:val="26"/>
          <w:szCs w:val="26"/>
        </w:rPr>
        <w:t xml:space="preserve">| Supported-claim precision | Accuracy rate among claims that are supported by evidence |</w:t>
      </w:r>
    </w:p>
    <w:p>
      <w:pPr>
        <w:jc w:val="both"/>
        <w:spacing w:before="0" w:after="120" w:line="360" w:lineRule="auto"/>
        <w:ind w:firstLine="720"/>
      </w:pPr>
      <w:r>
        <w:rPr>
          <w:rFonts w:ascii="Times New Roman" w:hAnsi="Times New Roman" w:cs="Times New Roman"/>
          <w:sz w:val="26"/>
          <w:szCs w:val="26"/>
        </w:rPr>
        <w:t xml:space="preserve">| Overall claim accuracy | Accuracy rate across all extracted claims |</w:t>
      </w:r>
    </w:p>
    <w:p>
      <w:pPr>
        <w:jc w:val="both"/>
        <w:spacing w:before="0" w:after="120" w:line="360" w:lineRule="auto"/>
        <w:ind w:firstLine="720"/>
      </w:pPr>
      <w:r>
        <w:rPr>
          <w:rFonts w:ascii="Times New Roman" w:hAnsi="Times New Roman" w:cs="Times New Roman"/>
          <w:sz w:val="26"/>
          <w:szCs w:val="26"/>
        </w:rPr>
        <w:t xml:space="preserve">| Abstention accuracy | Correctness of abstention decisions under insufficient evidence |</w:t>
      </w:r>
    </w:p>
    <w:p>
      <w:pPr>
        <w:jc w:val="both"/>
        <w:spacing w:before="0" w:after="120" w:line="360" w:lineRule="auto"/>
        <w:ind w:firstLine="720"/>
      </w:pPr>
      <w:r>
        <w:rPr>
          <w:rFonts w:ascii="Times New Roman" w:hAnsi="Times New Roman" w:cs="Times New Roman"/>
          <w:sz w:val="26"/>
          <w:szCs w:val="26"/>
        </w:rPr>
        <w:t xml:space="preserve">| Grounding pass rate | Proportion of turns satisfying grounding and citation requirements |</w:t>
      </w:r>
    </w:p>
    <w:p>
      <w:pPr>
        <w:jc w:val="both"/>
        <w:spacing w:before="0" w:after="120" w:line="360" w:lineRule="auto"/>
        <w:ind w:firstLine="720"/>
      </w:pPr>
      <w:r>
        <w:rPr>
          <w:rFonts w:ascii="Times New Roman" w:hAnsi="Times New Roman" w:cs="Times New Roman"/>
          <w:sz w:val="26"/>
          <w:szCs w:val="26"/>
        </w:rPr>
        <w:t xml:space="preserve">| Coverage guardrails | Coverage across symbols and across predefined scenario strata |</w:t>
      </w:r>
    </w:p>
    <w:p>
      <w:pPr>
        <w:jc w:val="both"/>
        <w:spacing w:before="0" w:after="120" w:line="360" w:lineRule="auto"/>
        <w:ind w:firstLine="720"/>
      </w:pPr>
      <w:r>
        <w:rPr>
          <w:rFonts w:ascii="Times New Roman" w:hAnsi="Times New Roman" w:cs="Times New Roman"/>
          <w:sz w:val="26"/>
          <w:szCs w:val="26"/>
        </w:rPr>
        <w:t xml:space="preserve">| Numeric-fidelity guardrails | Symbol-level pass rate for numeric-fidelity checks |</w:t>
      </w:r>
    </w:p>
    <w:p>
      <w:pPr>
        <w:jc w:val="both"/>
        <w:spacing w:before="0" w:after="120" w:line="360" w:lineRule="auto"/>
        <w:ind w:firstLine="720"/>
      </w:pPr>
      <w:r>
        <w:rPr>
          <w:rFonts w:ascii="Times New Roman" w:hAnsi="Times New Roman" w:cs="Times New Roman"/>
          <w:sz w:val="26"/>
          <w:szCs w:val="26"/>
        </w:rPr>
        <w:t xml:space="preserve">| Robustness guardrails | Pass rate under adversarial or deceptive prompts (when enforced)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3.6.3 Reproducibility Protocol</w:t>
      </w:r>
    </w:p>
    <w:p>
      <w:pPr>
        <w:jc w:val="both"/>
        <w:spacing w:before="0" w:after="120" w:line="360" w:lineRule="auto"/>
        <w:ind w:firstLine="720"/>
      </w:pPr>
      <w:r>
        <w:rPr>
          <w:rFonts w:ascii="Times New Roman" w:hAnsi="Times New Roman" w:cs="Times New Roman"/>
          <w:sz w:val="26"/>
          <w:szCs w:val="26"/>
        </w:rPr>
        <w:t xml:space="preserve">To ensure repeatable evidence for Chapter 4, each reported run follows a reproducibility protocol:</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2. Execute a predefined gate track. A minimal track is used for incremental validation, while a thesis-grade track runs comprehensive and stability-oriented suites and produces a drift baseline for later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3. Verify artifact completeness. At minimum, a machine-readable report and a human-readable summary are required for comprehensive gates, together with records for minimal, stability, and drift baseline tracks.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4. Apply deterministic acceptance rules. A run is accepted only when all mandatory gates pass and required artifacts are present, enabling audit without reinterpretation of raw logs.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5. Preserve evidence for auditability. Generated artifacts are archived together with a configuration snapshot so that thesis claims can be rechecked under the same conditions.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3.7 Summary</w:t>
      </w:r>
    </w:p>
    <w:p>
      <w:pPr>
        <w:jc w:val="both"/>
        <w:spacing w:before="0" w:after="120" w:line="360" w:lineRule="auto"/>
        <w:ind w:firstLine="720"/>
      </w:pPr>
      <w:r>
        <w:rPr>
          <w:rFonts w:ascii="Times New Roman" w:hAnsi="Times New Roman" w:cs="Times New Roman"/>
          <w:sz w:val="26"/>
          <w:szCs w:val="26"/>
        </w:rPr>
        <w:t xml:space="preserve">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r>
        <w:br w:type="page"/>
      </w:r>
    </w:p>
    <w:p>
      <w:pPr>
        <w:jc w:val="left"/>
        <w:spacing w:before="240" w:after="160" w:line="300" w:lineRule="auto"/>
      </w:pPr>
      <w:r>
        <w:rPr>
          <w:rFonts w:ascii="Times New Roman" w:hAnsi="Times New Roman" w:cs="Times New Roman"/>
          <w:b/>
          <w:sz w:val="34"/>
          <w:szCs w:val="34"/>
        </w:rPr>
        <w:t xml:space="preserve">References</w:t>
      </w:r>
    </w:p>
    <w:p>
      <w:pPr>
        <w:jc w:val="left"/>
        <w:spacing w:before="240" w:after="160" w:line="300" w:lineRule="auto"/>
      </w:pPr>
      <w:r>
        <w:rPr>
          <w:rFonts w:ascii="Times New Roman" w:hAnsi="Times New Roman" w:cs="Times New Roman"/>
          <w:b/>
          <w:sz w:val="34"/>
          <w:szCs w:val="34"/>
        </w:rPr>
        <w:t xml:space="preserve">References (APA 7th)</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Almgren, R., &amp; Chriss, N. (2001). Optimal execution of portfolio transactions. *Journal of Risk, 3*(2), 5-39. https://doi.org/10.21314/JOR.2001.041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Brown, S. J., Goetzmann, W. N., Ibbotson, R. G., &amp; Ross, S. A. (1992). Survivorship bias in performance studies. *Review of Financial Studies, 5*(4), 553-580. https://doi.org/10.1093/rfs/5.4.553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Carhart, M. M. (1997). On persistence in mutual fund performance. *The Journal of Finance, 52*(1), 57-82. https://doi.org/10.1111/j.1540-6261.1997.tb03808.x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Cochrane, J. H. (2011). Presidential address: Discount rates. *The Journal of Finance, 66*(4), 1047-1108. https://doi.org/10.1111/j.1540-6261.2011.01671.x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Es, S., James, J., Espinosa-Anke, L., &amp; Schockaert, S. (2023). RAGAS: Automated evaluation of retrieval augmented generation. *arXiv*. https://doi.org/10.48550/arXiv.2309.15217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Fischer, T., &amp; Krauss, C. (2018). Deep learning with long short-term memory networks for financial market predictions. *European Journal of Operational Research, 270*(2), 654-669. https://doi.org/10.1016/j.ejor.2017.11.054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Jegadeesh, N., &amp; Titman, S. (1993). Returns to buying winners and selling losers: Implications for stock market efficiency. *The Journal of Finance, 48*(1), 65-91. https://doi.org/10.1111/j.1540-6261.1993.tb04702.x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Kelly, B., Pruitt, S., &amp; Su, Y. (2019). Characteristics are covariances: A unified model of risk and return. *Journal of Financial Economics, 134*(3), 501-524. https://doi.org/10.1016/j.jfineco.2019.05.001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(2002). The statistics of Sharpe ratios. *Financial Analysts Journal, 58*(4), 36-52. https://doi.org/10.2469/faj.v58.n4.2453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McLean, R. D., &amp; Pontiff, J. (2016). Does academic research destroy stock return predictability? *The Journal of Finance, 71*(1), 5-32. https://doi.org/10.1111/jofi.12365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Schick, T., Dwivedi-Yu, J., Dessi, R., Raileanu, R., Lomeli, M., Zettlemoyer, L., Cancedda, N., &amp; Scialom, T. (2023). Toolformer: Language models can teach themselves to use tools. *arXiv*. https://doi.org/10.48550/arXiv.2302.04761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(1966). Mutual fund performance. *The Journal of Business, 39*(1), 119-138. https://doi.org/10.1086/294846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Sullivan, R., Timmermann, A., &amp; White, H. (1999). Data-snooping, technical trading rule performance, and the bootstrap. *The Journal of Finance, 54*(5), 1647-1691. https://doi.org/10.1111/0022-1082.00163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Wu, S., Irsoy, O., Lu, S., Dabravolski, V., Dredze, M., Gehrmann, S., Kambadur, P., Rosenberg, D., &amp; Wu, G. (2023). BloombergGPT: A large language model for finance. *arXiv*. https://arxiv.org/abs/2303.17564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Yang, H., Liu, X.-Y., Wang, Y., Nie, W., &amp; Liu, J. (2023). FinGPT: Open-source financial large language models. *arXiv*. https://arxiv.org/abs/2306.06031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Yao, S., Zhao, J., Yu, D., Du, N., Shafran, I., Narasimhan, K., &amp; Cao, Y. (2022). ReAct: Synergizing reasoning and acting in language models. *arXiv*. https://doi.org/10.48550/arXiv.2210.03629</w:t>
      </w:r>
    </w:p>
    <w:sectPr w:rsidR="00500345" w:rsidSect="00C56DBF">
      <w:pgSz w:w="11906" w:h="16838" w:code="9"/>
      <w:pgMar w:top="0" w:right="49"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