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446CB6">
      <w:pPr>
        <w:jc w:val="center"/>
        <w:rPr>
          <w:rFonts w:hint="eastAsia" w:ascii="方正小标宋_GBK" w:hAnsi="方正小标宋_GBK" w:eastAsia="方正小标宋_GBK" w:cs="方正小标宋_GBK"/>
          <w:sz w:val="32"/>
          <w:szCs w:val="32"/>
          <w:lang w:val="en-US" w:eastAsia="zh-CN"/>
        </w:rPr>
      </w:pPr>
      <w:r>
        <w:rPr>
          <w:rFonts w:hint="eastAsia" w:ascii="方正小标宋_GBK" w:hAnsi="方正小标宋_GBK" w:eastAsia="方正小标宋_GBK" w:cs="方正小标宋_GBK"/>
          <w:sz w:val="32"/>
          <w:szCs w:val="32"/>
          <w:lang w:val="en-US" w:eastAsia="zh-CN"/>
        </w:rPr>
        <w:t>2025中国国际城市轨道交通展览会暨CAMET论坛</w:t>
      </w:r>
    </w:p>
    <w:p w14:paraId="22BD963A">
      <w:pPr>
        <w:jc w:val="center"/>
        <w:rPr>
          <w:rFonts w:hint="eastAsia" w:ascii="方正小标宋_GBK" w:hAnsi="方正小标宋_GBK" w:eastAsia="方正小标宋_GBK" w:cs="方正小标宋_GBK"/>
          <w:sz w:val="32"/>
          <w:szCs w:val="32"/>
          <w:lang w:val="en-US" w:eastAsia="zh-CN"/>
        </w:rPr>
      </w:pPr>
      <w:r>
        <w:rPr>
          <w:rFonts w:hint="eastAsia" w:ascii="方正小标宋_GBK" w:hAnsi="方正小标宋_GBK" w:eastAsia="方正小标宋_GBK" w:cs="方正小标宋_GBK"/>
          <w:sz w:val="32"/>
          <w:szCs w:val="32"/>
          <w:lang w:val="en-US" w:eastAsia="zh-CN"/>
        </w:rPr>
        <w:t>组织架构</w:t>
      </w:r>
    </w:p>
    <w:p w14:paraId="1C786FA4">
      <w:pPr>
        <w:numPr>
          <w:ilvl w:val="0"/>
          <w:numId w:val="1"/>
        </w:numPr>
        <w:spacing w:before="79" w:beforeLines="25" w:after="79" w:afterLines="25" w:line="360" w:lineRule="auto"/>
        <w:ind w:left="0" w:firstLine="602" w:firstLineChars="200"/>
        <w:outlineLvl w:val="0"/>
        <w:rPr>
          <w:rFonts w:hint="eastAsia" w:ascii="方正仿宋_GBK" w:hAnsi="方正仿宋_GB2312" w:eastAsia="方正仿宋_GBK" w:cs="方正仿宋_GB2312"/>
          <w:b/>
          <w:bCs/>
          <w:color w:val="auto"/>
          <w:sz w:val="30"/>
          <w:szCs w:val="30"/>
          <w:highlight w:val="none"/>
        </w:rPr>
      </w:pPr>
      <w:r>
        <w:rPr>
          <w:rFonts w:hint="eastAsia" w:ascii="方正仿宋_GBK" w:hAnsi="方正仿宋_GB2312" w:eastAsia="方正仿宋_GBK" w:cs="方正仿宋_GB2312"/>
          <w:b/>
          <w:bCs/>
          <w:color w:val="auto"/>
          <w:sz w:val="30"/>
          <w:szCs w:val="30"/>
          <w:highlight w:val="none"/>
        </w:rPr>
        <w:t>组织架构</w:t>
      </w:r>
    </w:p>
    <w:p w14:paraId="08D611DB">
      <w:pPr>
        <w:pStyle w:val="4"/>
        <w:widowControl/>
        <w:numPr>
          <w:ilvl w:val="0"/>
          <w:numId w:val="2"/>
        </w:numPr>
        <w:spacing w:beforeAutospacing="0" w:afterAutospacing="0" w:line="360" w:lineRule="auto"/>
        <w:ind w:leftChars="0" w:firstLine="602" w:firstLineChars="200"/>
        <w:jc w:val="both"/>
        <w:rPr>
          <w:rFonts w:ascii="方正仿宋_GBK" w:hAnsi="方正仿宋_GBK" w:eastAsia="方正仿宋_GBK" w:cs="方正仿宋_GBK"/>
          <w:color w:val="auto"/>
          <w:sz w:val="30"/>
          <w:szCs w:val="30"/>
          <w:highlight w:val="none"/>
          <w:lang w:eastAsia="zh-Hans"/>
        </w:rPr>
      </w:pPr>
      <w:r>
        <w:rPr>
          <w:rFonts w:hint="eastAsia" w:ascii="方正仿宋_GBK" w:hAnsi="方正仿宋_GBK" w:eastAsia="方正仿宋_GBK" w:cs="方正仿宋_GBK"/>
          <w:b/>
          <w:bCs/>
          <w:color w:val="auto"/>
          <w:kern w:val="2"/>
          <w:sz w:val="30"/>
          <w:szCs w:val="30"/>
          <w:highlight w:val="none"/>
        </w:rPr>
        <w:t>主办单位：</w:t>
      </w:r>
      <w:r>
        <w:rPr>
          <w:rFonts w:hint="eastAsia" w:ascii="方正仿宋_GBK" w:hAnsi="方正仿宋_GBK" w:eastAsia="方正仿宋_GBK" w:cs="方正仿宋_GBK"/>
          <w:color w:val="auto"/>
          <w:sz w:val="30"/>
          <w:szCs w:val="30"/>
          <w:highlight w:val="none"/>
          <w:lang w:eastAsia="zh-Hans"/>
        </w:rPr>
        <w:t>中国城市轨道交通协会</w:t>
      </w:r>
    </w:p>
    <w:p w14:paraId="71E99303">
      <w:pPr>
        <w:pStyle w:val="4"/>
        <w:widowControl/>
        <w:numPr>
          <w:ilvl w:val="0"/>
          <w:numId w:val="2"/>
        </w:numPr>
        <w:spacing w:beforeAutospacing="0" w:afterAutospacing="0" w:line="360" w:lineRule="auto"/>
        <w:ind w:leftChars="0" w:firstLine="602" w:firstLineChars="200"/>
        <w:jc w:val="both"/>
        <w:rPr>
          <w:rFonts w:ascii="方正仿宋_GBK" w:hAnsi="方正仿宋_GBK" w:eastAsia="方正仿宋_GBK" w:cs="方正仿宋_GBK"/>
          <w:color w:val="auto"/>
          <w:kern w:val="2"/>
          <w:sz w:val="30"/>
          <w:szCs w:val="30"/>
          <w:highlight w:val="none"/>
        </w:rPr>
      </w:pPr>
      <w:r>
        <w:rPr>
          <w:rFonts w:hint="eastAsia" w:ascii="方正仿宋_GBK" w:hAnsi="方正仿宋_GBK" w:eastAsia="方正仿宋_GBK" w:cs="方正仿宋_GBK"/>
          <w:b/>
          <w:bCs/>
          <w:color w:val="auto"/>
          <w:kern w:val="2"/>
          <w:sz w:val="30"/>
          <w:szCs w:val="30"/>
          <w:highlight w:val="none"/>
          <w:lang w:val="en-US" w:eastAsia="zh-CN"/>
        </w:rPr>
        <w:t>特邀协办</w:t>
      </w:r>
      <w:r>
        <w:rPr>
          <w:rFonts w:hint="eastAsia" w:ascii="方正仿宋_GBK" w:hAnsi="方正仿宋_GBK" w:eastAsia="方正仿宋_GBK" w:cs="方正仿宋_GBK"/>
          <w:b/>
          <w:bCs/>
          <w:color w:val="auto"/>
          <w:kern w:val="2"/>
          <w:sz w:val="30"/>
          <w:szCs w:val="30"/>
          <w:highlight w:val="none"/>
        </w:rPr>
        <w:t>：</w:t>
      </w:r>
      <w:r>
        <w:rPr>
          <w:rFonts w:hint="eastAsia" w:ascii="方正仿宋_GBK" w:hAnsi="方正仿宋_GBK" w:eastAsia="方正仿宋_GBK" w:cs="方正仿宋_GBK"/>
          <w:b w:val="0"/>
          <w:bCs w:val="0"/>
          <w:color w:val="auto"/>
          <w:kern w:val="2"/>
          <w:sz w:val="30"/>
          <w:szCs w:val="30"/>
          <w:highlight w:val="none"/>
          <w:lang w:val="en-US" w:eastAsia="zh-CN"/>
        </w:rPr>
        <w:t>上海申通地铁集团有限公司、</w:t>
      </w:r>
      <w:r>
        <w:rPr>
          <w:rFonts w:hint="eastAsia" w:ascii="方正仿宋_GBK" w:hAnsi="方正仿宋_GBK" w:eastAsia="方正仿宋_GBK" w:cs="方正仿宋_GBK"/>
          <w:color w:val="auto"/>
          <w:kern w:val="2"/>
          <w:sz w:val="30"/>
          <w:szCs w:val="30"/>
          <w:highlight w:val="none"/>
          <w:lang w:val="en-US" w:eastAsia="zh-CN"/>
        </w:rPr>
        <w:t>南京地铁集团有限公司、</w:t>
      </w:r>
      <w:r>
        <w:rPr>
          <w:rFonts w:hint="eastAsia" w:ascii="方正仿宋_GBK" w:hAnsi="方正仿宋_GBK" w:eastAsia="方正仿宋_GBK" w:cs="方正仿宋_GBK"/>
          <w:color w:val="auto"/>
          <w:kern w:val="0"/>
          <w:sz w:val="30"/>
          <w:szCs w:val="30"/>
          <w:highlight w:val="none"/>
          <w:lang w:eastAsia="zh-Hans" w:bidi="ar"/>
        </w:rPr>
        <w:t>北京市基础设施投资有限公司</w:t>
      </w:r>
      <w:r>
        <w:rPr>
          <w:rFonts w:hint="eastAsia" w:ascii="方正仿宋_GBK" w:hAnsi="方正仿宋_GBK" w:eastAsia="方正仿宋_GBK" w:cs="方正仿宋_GBK"/>
          <w:color w:val="auto"/>
          <w:kern w:val="0"/>
          <w:sz w:val="30"/>
          <w:szCs w:val="30"/>
          <w:highlight w:val="none"/>
          <w:lang w:eastAsia="zh-CN" w:bidi="ar"/>
        </w:rPr>
        <w:t>、</w:t>
      </w:r>
      <w:r>
        <w:rPr>
          <w:rFonts w:hint="eastAsia" w:ascii="方正仿宋_GBK" w:hAnsi="方正仿宋_GBK" w:eastAsia="方正仿宋_GBK" w:cs="方正仿宋_GBK"/>
          <w:color w:val="auto"/>
          <w:kern w:val="0"/>
          <w:sz w:val="30"/>
          <w:szCs w:val="30"/>
          <w:highlight w:val="none"/>
          <w:lang w:eastAsia="zh-Hans" w:bidi="ar"/>
        </w:rPr>
        <w:t>广州地铁集团有限公司</w:t>
      </w:r>
      <w:r>
        <w:rPr>
          <w:rFonts w:hint="eastAsia" w:ascii="方正仿宋_GBK" w:hAnsi="方正仿宋_GBK" w:eastAsia="方正仿宋_GBK" w:cs="方正仿宋_GBK"/>
          <w:color w:val="auto"/>
          <w:kern w:val="0"/>
          <w:sz w:val="30"/>
          <w:szCs w:val="30"/>
          <w:highlight w:val="none"/>
          <w:lang w:eastAsia="zh-CN" w:bidi="ar"/>
        </w:rPr>
        <w:t>、</w:t>
      </w:r>
      <w:r>
        <w:rPr>
          <w:rFonts w:hint="eastAsia" w:ascii="方正仿宋_GBK" w:hAnsi="方正仿宋_GBK" w:eastAsia="方正仿宋_GBK" w:cs="方正仿宋_GBK"/>
          <w:color w:val="auto"/>
          <w:w w:val="90"/>
          <w:kern w:val="0"/>
          <w:sz w:val="30"/>
          <w:szCs w:val="30"/>
          <w:highlight w:val="none"/>
          <w:lang w:eastAsia="zh-Hans" w:bidi="ar"/>
        </w:rPr>
        <w:t>重庆市轨道交通（集团）有限公司</w:t>
      </w:r>
      <w:r>
        <w:rPr>
          <w:rFonts w:hint="eastAsia" w:ascii="方正仿宋_GBK" w:hAnsi="方正仿宋_GBK" w:eastAsia="方正仿宋_GBK" w:cs="方正仿宋_GBK"/>
          <w:color w:val="auto"/>
          <w:w w:val="90"/>
          <w:kern w:val="0"/>
          <w:sz w:val="30"/>
          <w:szCs w:val="30"/>
          <w:highlight w:val="none"/>
          <w:lang w:eastAsia="zh-CN" w:bidi="ar"/>
        </w:rPr>
        <w:t>、</w:t>
      </w:r>
      <w:r>
        <w:rPr>
          <w:rFonts w:hint="eastAsia" w:ascii="方正仿宋_GBK" w:hAnsi="方正仿宋_GBK" w:eastAsia="方正仿宋_GBK" w:cs="方正仿宋_GBK"/>
          <w:color w:val="auto"/>
          <w:kern w:val="0"/>
          <w:sz w:val="30"/>
          <w:szCs w:val="30"/>
          <w:highlight w:val="none"/>
          <w:lang w:eastAsia="zh-Hans" w:bidi="ar"/>
        </w:rPr>
        <w:t>深圳市地铁集团有限公司</w:t>
      </w:r>
      <w:r>
        <w:rPr>
          <w:rFonts w:hint="eastAsia" w:ascii="方正仿宋_GBK" w:hAnsi="方正仿宋_GBK" w:eastAsia="方正仿宋_GBK" w:cs="方正仿宋_GBK"/>
          <w:b/>
          <w:bCs/>
          <w:color w:val="auto"/>
          <w:kern w:val="2"/>
          <w:sz w:val="30"/>
          <w:szCs w:val="30"/>
          <w:highlight w:val="none"/>
          <w:lang w:val="en-US" w:eastAsia="zh-CN"/>
        </w:rPr>
        <w:t>、</w:t>
      </w:r>
      <w:r>
        <w:rPr>
          <w:rFonts w:hint="eastAsia" w:ascii="方正仿宋_GBK" w:hAnsi="方正仿宋_GBK" w:eastAsia="方正仿宋_GBK" w:cs="方正仿宋_GBK"/>
          <w:color w:val="auto"/>
          <w:kern w:val="2"/>
          <w:sz w:val="30"/>
          <w:szCs w:val="30"/>
          <w:highlight w:val="none"/>
          <w:lang w:val="en-US" w:eastAsia="zh-CN"/>
        </w:rPr>
        <w:t>青岛</w:t>
      </w:r>
      <w:r>
        <w:rPr>
          <w:rFonts w:hint="eastAsia" w:ascii="方正仿宋_GBK" w:hAnsi="方正仿宋_GBK" w:eastAsia="方正仿宋_GBK" w:cs="方正仿宋_GBK"/>
          <w:color w:val="auto"/>
          <w:kern w:val="2"/>
          <w:sz w:val="30"/>
          <w:szCs w:val="30"/>
          <w:highlight w:val="none"/>
          <w:lang w:eastAsia="zh-Hans"/>
        </w:rPr>
        <w:t>地铁集团有限公司</w:t>
      </w:r>
      <w:r>
        <w:rPr>
          <w:rFonts w:hint="eastAsia" w:ascii="方正仿宋_GBK" w:hAnsi="方正仿宋_GBK" w:eastAsia="方正仿宋_GBK" w:cs="方正仿宋_GBK"/>
          <w:color w:val="auto"/>
          <w:kern w:val="2"/>
          <w:sz w:val="30"/>
          <w:szCs w:val="30"/>
          <w:highlight w:val="none"/>
          <w:lang w:eastAsia="zh-CN"/>
        </w:rPr>
        <w:t>、</w:t>
      </w:r>
      <w:r>
        <w:rPr>
          <w:rFonts w:hint="eastAsia" w:ascii="方正仿宋_GBK" w:hAnsi="方正仿宋_GBK" w:eastAsia="方正仿宋_GBK" w:cs="方正仿宋_GBK"/>
          <w:color w:val="auto"/>
          <w:kern w:val="2"/>
          <w:sz w:val="30"/>
          <w:szCs w:val="30"/>
          <w:highlight w:val="none"/>
          <w:lang w:val="en-US" w:eastAsia="zh-CN"/>
        </w:rPr>
        <w:t>中国中车股份有限公司、中国中铁股份有限公司</w:t>
      </w:r>
    </w:p>
    <w:p w14:paraId="0FFC7037">
      <w:pPr>
        <w:pStyle w:val="4"/>
        <w:widowControl/>
        <w:numPr>
          <w:ilvl w:val="0"/>
          <w:numId w:val="2"/>
        </w:numPr>
        <w:spacing w:beforeAutospacing="0" w:afterAutospacing="0" w:line="360" w:lineRule="auto"/>
        <w:ind w:leftChars="0" w:firstLine="602" w:firstLineChars="200"/>
        <w:jc w:val="both"/>
        <w:rPr>
          <w:rFonts w:hint="eastAsia" w:ascii="方正仿宋_GBK" w:hAnsi="方正仿宋_GBK" w:eastAsia="方正仿宋_GBK" w:cs="方正仿宋_GBK"/>
          <w:color w:val="auto"/>
          <w:kern w:val="0"/>
          <w:sz w:val="30"/>
          <w:szCs w:val="30"/>
          <w:highlight w:val="none"/>
          <w:lang w:eastAsia="zh-CN"/>
        </w:rPr>
      </w:pPr>
      <w:r>
        <w:rPr>
          <w:rFonts w:hint="eastAsia" w:ascii="方正仿宋_GBK" w:hAnsi="方正仿宋_GBK" w:eastAsia="方正仿宋_GBK" w:cs="方正仿宋_GBK"/>
          <w:b/>
          <w:bCs/>
          <w:color w:val="auto"/>
          <w:kern w:val="2"/>
          <w:sz w:val="30"/>
          <w:szCs w:val="30"/>
          <w:highlight w:val="none"/>
        </w:rPr>
        <w:t>支持单位：</w:t>
      </w:r>
    </w:p>
    <w:p w14:paraId="7F8BB989">
      <w:pPr>
        <w:pStyle w:val="4"/>
        <w:widowControl/>
        <w:numPr>
          <w:ilvl w:val="0"/>
          <w:numId w:val="0"/>
        </w:numPr>
        <w:spacing w:beforeAutospacing="0" w:afterAutospacing="0" w:line="240" w:lineRule="auto"/>
        <w:ind w:left="420" w:leftChars="200" w:firstLine="219" w:firstLineChars="73"/>
        <w:jc w:val="both"/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CN" w:bidi="ar"/>
        </w:rPr>
      </w:pP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  <w:t>国际公共交通联合会（UITP）</w:t>
      </w:r>
    </w:p>
    <w:p w14:paraId="7AD16E6F">
      <w:pPr>
        <w:pStyle w:val="4"/>
        <w:widowControl/>
        <w:numPr>
          <w:ilvl w:val="0"/>
          <w:numId w:val="0"/>
        </w:numPr>
        <w:spacing w:beforeAutospacing="0" w:afterAutospacing="0" w:line="240" w:lineRule="auto"/>
        <w:ind w:left="420" w:leftChars="200" w:firstLine="219" w:firstLineChars="73"/>
        <w:jc w:val="both"/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sz w:val="30"/>
          <w:szCs w:val="30"/>
          <w:highlight w:val="none"/>
          <w:lang w:eastAsia="zh-Hans"/>
        </w:rPr>
      </w:pP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  <w:t>北京市地铁运营有限公司</w:t>
      </w:r>
    </w:p>
    <w:p w14:paraId="15914DCF">
      <w:pPr>
        <w:pStyle w:val="4"/>
        <w:widowControl/>
        <w:numPr>
          <w:ilvl w:val="0"/>
          <w:numId w:val="0"/>
        </w:numPr>
        <w:spacing w:beforeAutospacing="0" w:afterAutospacing="0" w:line="240" w:lineRule="auto"/>
        <w:ind w:left="420" w:leftChars="200" w:firstLine="219" w:firstLineChars="73"/>
        <w:jc w:val="both"/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</w:pP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  <w:t>天津轨道交通集团有限公司</w:t>
      </w:r>
    </w:p>
    <w:p w14:paraId="3CEEA5B1">
      <w:pPr>
        <w:pStyle w:val="4"/>
        <w:widowControl/>
        <w:numPr>
          <w:ilvl w:val="0"/>
          <w:numId w:val="0"/>
        </w:numPr>
        <w:spacing w:beforeAutospacing="0" w:afterAutospacing="0" w:line="240" w:lineRule="auto"/>
        <w:ind w:left="420" w:leftChars="200" w:firstLine="219" w:firstLineChars="73"/>
        <w:jc w:val="both"/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</w:pP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  <w:t>成都轨道交通集团有限公司</w:t>
      </w:r>
    </w:p>
    <w:p w14:paraId="3BF8B316">
      <w:pPr>
        <w:pStyle w:val="4"/>
        <w:widowControl/>
        <w:numPr>
          <w:ilvl w:val="0"/>
          <w:numId w:val="0"/>
        </w:numPr>
        <w:spacing w:beforeAutospacing="0" w:afterAutospacing="0" w:line="240" w:lineRule="auto"/>
        <w:ind w:left="420" w:leftChars="200" w:firstLine="219" w:firstLineChars="73"/>
        <w:jc w:val="both"/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</w:pP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  <w:t>武汉地铁集团有限公司</w:t>
      </w:r>
      <w:bookmarkStart w:id="0" w:name="_GoBack"/>
      <w:bookmarkEnd w:id="0"/>
    </w:p>
    <w:p w14:paraId="52CCEADA">
      <w:pPr>
        <w:pStyle w:val="4"/>
        <w:widowControl/>
        <w:numPr>
          <w:ilvl w:val="0"/>
          <w:numId w:val="0"/>
        </w:numPr>
        <w:spacing w:beforeAutospacing="0" w:afterAutospacing="0" w:line="240" w:lineRule="auto"/>
        <w:ind w:left="420" w:leftChars="200" w:firstLine="219" w:firstLineChars="73"/>
        <w:jc w:val="both"/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</w:pP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  <w:t>西安市轨道交通集团有限公司</w:t>
      </w:r>
    </w:p>
    <w:p w14:paraId="65D0E047">
      <w:pPr>
        <w:pStyle w:val="4"/>
        <w:widowControl/>
        <w:numPr>
          <w:ilvl w:val="0"/>
          <w:numId w:val="0"/>
        </w:numPr>
        <w:spacing w:beforeAutospacing="0" w:afterAutospacing="0" w:line="240" w:lineRule="auto"/>
        <w:ind w:left="420" w:leftChars="200" w:firstLine="219" w:firstLineChars="73"/>
        <w:jc w:val="both"/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</w:pP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  <w:t>杭州市地铁集团有限责任公司</w:t>
      </w:r>
    </w:p>
    <w:p w14:paraId="1BA0F815">
      <w:pPr>
        <w:pStyle w:val="4"/>
        <w:widowControl/>
        <w:numPr>
          <w:ilvl w:val="0"/>
          <w:numId w:val="0"/>
        </w:numPr>
        <w:spacing w:beforeAutospacing="0" w:afterAutospacing="0" w:line="240" w:lineRule="auto"/>
        <w:ind w:left="420" w:leftChars="200" w:firstLine="219" w:firstLineChars="73"/>
        <w:jc w:val="both"/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</w:pP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  <w:t>沈阳地铁集团有限公司</w:t>
      </w:r>
    </w:p>
    <w:p w14:paraId="137F3CF0">
      <w:pPr>
        <w:pStyle w:val="4"/>
        <w:widowControl/>
        <w:numPr>
          <w:ilvl w:val="0"/>
          <w:numId w:val="0"/>
        </w:numPr>
        <w:spacing w:beforeAutospacing="0" w:afterAutospacing="0" w:line="240" w:lineRule="auto"/>
        <w:ind w:left="420" w:leftChars="200" w:firstLine="219" w:firstLineChars="73"/>
        <w:jc w:val="both"/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</w:pP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  <w:t>郑州交通发展投资集团有限公司</w:t>
      </w:r>
    </w:p>
    <w:p w14:paraId="015C18D1">
      <w:pPr>
        <w:pStyle w:val="4"/>
        <w:widowControl/>
        <w:numPr>
          <w:ilvl w:val="0"/>
          <w:numId w:val="0"/>
        </w:numPr>
        <w:spacing w:beforeAutospacing="0" w:afterAutospacing="0" w:line="240" w:lineRule="auto"/>
        <w:ind w:left="420" w:leftChars="200" w:firstLine="219" w:firstLineChars="73"/>
        <w:jc w:val="both"/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</w:pP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  <w:t>北京交通大学</w:t>
      </w:r>
    </w:p>
    <w:p w14:paraId="09084B8E">
      <w:pPr>
        <w:pStyle w:val="4"/>
        <w:widowControl/>
        <w:numPr>
          <w:ilvl w:val="0"/>
          <w:numId w:val="0"/>
        </w:numPr>
        <w:spacing w:beforeAutospacing="0" w:afterAutospacing="0" w:line="240" w:lineRule="auto"/>
        <w:ind w:left="420" w:leftChars="200" w:firstLine="219" w:firstLineChars="73"/>
        <w:jc w:val="both"/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</w:pP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  <w:t>西南交通大学</w:t>
      </w:r>
    </w:p>
    <w:p w14:paraId="003E3C3A">
      <w:pPr>
        <w:pStyle w:val="4"/>
        <w:widowControl/>
        <w:numPr>
          <w:ilvl w:val="0"/>
          <w:numId w:val="0"/>
        </w:numPr>
        <w:spacing w:beforeAutospacing="0" w:afterAutospacing="0" w:line="240" w:lineRule="auto"/>
        <w:ind w:left="420" w:leftChars="200" w:firstLine="219" w:firstLineChars="73"/>
        <w:jc w:val="both"/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</w:pP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  <w:t>中国国际工程咨询有限公司</w:t>
      </w:r>
    </w:p>
    <w:p w14:paraId="580BC41D">
      <w:pPr>
        <w:pStyle w:val="4"/>
        <w:widowControl/>
        <w:numPr>
          <w:ilvl w:val="0"/>
          <w:numId w:val="0"/>
        </w:numPr>
        <w:spacing w:beforeAutospacing="0" w:afterAutospacing="0" w:line="240" w:lineRule="auto"/>
        <w:ind w:left="420" w:leftChars="200" w:firstLine="219" w:firstLineChars="73"/>
        <w:jc w:val="both"/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</w:pP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  <w:t>北京城建设计发展集团股份有限公司</w:t>
      </w:r>
    </w:p>
    <w:p w14:paraId="300FF41E">
      <w:pPr>
        <w:pStyle w:val="4"/>
        <w:widowControl/>
        <w:numPr>
          <w:ilvl w:val="0"/>
          <w:numId w:val="0"/>
        </w:numPr>
        <w:spacing w:beforeAutospacing="0" w:afterAutospacing="0" w:line="240" w:lineRule="auto"/>
        <w:ind w:left="420" w:leftChars="200" w:firstLine="219" w:firstLineChars="73"/>
        <w:jc w:val="both"/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</w:pP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  <w:t>中国铁道科学研究院集团有限公司</w:t>
      </w:r>
    </w:p>
    <w:p w14:paraId="5C81B729">
      <w:pPr>
        <w:pStyle w:val="4"/>
        <w:widowControl/>
        <w:numPr>
          <w:ilvl w:val="0"/>
          <w:numId w:val="0"/>
        </w:numPr>
        <w:spacing w:beforeAutospacing="0" w:afterAutospacing="0" w:line="240" w:lineRule="auto"/>
        <w:ind w:left="420" w:leftChars="200" w:firstLine="219" w:firstLineChars="73"/>
        <w:jc w:val="both"/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sz w:val="30"/>
          <w:szCs w:val="30"/>
          <w:highlight w:val="none"/>
          <w:lang w:eastAsia="zh-Hans"/>
        </w:rPr>
      </w:pP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  <w:t>交通运输部科学研究院</w:t>
      </w:r>
    </w:p>
    <w:p w14:paraId="522F76F6">
      <w:pPr>
        <w:pStyle w:val="4"/>
        <w:widowControl/>
        <w:numPr>
          <w:ilvl w:val="0"/>
          <w:numId w:val="0"/>
        </w:numPr>
        <w:spacing w:beforeAutospacing="0" w:afterAutospacing="0" w:line="240" w:lineRule="auto"/>
        <w:ind w:left="420" w:leftChars="200" w:firstLine="219" w:firstLineChars="73"/>
        <w:jc w:val="both"/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</w:pP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  <w:t>中国城市规划设计研究院</w:t>
      </w:r>
    </w:p>
    <w:p w14:paraId="339EC566">
      <w:pPr>
        <w:pStyle w:val="4"/>
        <w:widowControl/>
        <w:numPr>
          <w:ilvl w:val="0"/>
          <w:numId w:val="0"/>
        </w:numPr>
        <w:spacing w:beforeAutospacing="0" w:afterAutospacing="0" w:line="240" w:lineRule="auto"/>
        <w:ind w:left="420" w:leftChars="200" w:firstLine="219" w:firstLineChars="73"/>
        <w:jc w:val="both"/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</w:pP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  <w:t>中国铁建股份有限公司</w:t>
      </w:r>
    </w:p>
    <w:p w14:paraId="25D2031D">
      <w:pPr>
        <w:pStyle w:val="4"/>
        <w:widowControl/>
        <w:numPr>
          <w:ilvl w:val="0"/>
          <w:numId w:val="0"/>
        </w:numPr>
        <w:spacing w:beforeAutospacing="0" w:afterAutospacing="0" w:line="240" w:lineRule="auto"/>
        <w:ind w:left="420" w:leftChars="200" w:firstLine="219" w:firstLineChars="73"/>
        <w:jc w:val="both"/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</w:pP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  <w:t>湘电集团有限公司</w:t>
      </w:r>
    </w:p>
    <w:p w14:paraId="33B80562">
      <w:pPr>
        <w:pStyle w:val="4"/>
        <w:widowControl/>
        <w:numPr>
          <w:ilvl w:val="0"/>
          <w:numId w:val="0"/>
        </w:numPr>
        <w:spacing w:beforeAutospacing="0" w:afterAutospacing="0" w:line="240" w:lineRule="auto"/>
        <w:ind w:left="420" w:leftChars="200" w:firstLine="219" w:firstLineChars="73"/>
        <w:jc w:val="both"/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</w:pP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  <w:t>中国铁路通信信号股份有限公司</w:t>
      </w:r>
    </w:p>
    <w:p w14:paraId="4E2DC23E">
      <w:pPr>
        <w:pStyle w:val="4"/>
        <w:widowControl/>
        <w:numPr>
          <w:ilvl w:val="0"/>
          <w:numId w:val="0"/>
        </w:numPr>
        <w:spacing w:beforeAutospacing="0" w:afterAutospacing="0" w:line="240" w:lineRule="auto"/>
        <w:ind w:left="420" w:leftChars="200" w:firstLine="219" w:firstLineChars="73"/>
        <w:jc w:val="both"/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</w:pP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  <w:t>交控科技股份有限公司</w:t>
      </w:r>
    </w:p>
    <w:p w14:paraId="2D88A8AC">
      <w:pPr>
        <w:pStyle w:val="4"/>
        <w:widowControl/>
        <w:numPr>
          <w:ilvl w:val="0"/>
          <w:numId w:val="0"/>
        </w:numPr>
        <w:spacing w:beforeAutospacing="0" w:afterAutospacing="0" w:line="240" w:lineRule="auto"/>
        <w:ind w:left="420" w:leftChars="200" w:firstLine="219" w:firstLineChars="73"/>
        <w:jc w:val="both"/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</w:pP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  <w:t>新誉集团有限公司</w:t>
      </w:r>
    </w:p>
    <w:p w14:paraId="78610CAB">
      <w:pPr>
        <w:pStyle w:val="4"/>
        <w:widowControl/>
        <w:numPr>
          <w:ilvl w:val="0"/>
          <w:numId w:val="2"/>
        </w:numPr>
        <w:spacing w:beforeAutospacing="0" w:afterAutospacing="0" w:line="360" w:lineRule="auto"/>
        <w:ind w:firstLine="602" w:firstLineChars="200"/>
        <w:jc w:val="both"/>
        <w:rPr>
          <w:rFonts w:hint="eastAsia" w:ascii="方正仿宋_GBK" w:hAnsi="方正仿宋_GBK" w:eastAsia="方正仿宋_GBK" w:cs="方正仿宋_GBK"/>
          <w:color w:val="auto"/>
          <w:kern w:val="0"/>
          <w:sz w:val="30"/>
          <w:szCs w:val="30"/>
          <w:highlight w:val="none"/>
          <w:lang w:val="en-US" w:eastAsia="zh-CN"/>
        </w:rPr>
      </w:pPr>
      <w:r>
        <w:rPr>
          <w:rFonts w:hint="eastAsia" w:ascii="方正仿宋_GBK" w:hAnsi="方正仿宋_GBK" w:eastAsia="方正仿宋_GBK" w:cs="方正仿宋_GBK"/>
          <w:b/>
          <w:bCs/>
          <w:color w:val="auto"/>
          <w:kern w:val="0"/>
          <w:sz w:val="30"/>
          <w:szCs w:val="30"/>
          <w:highlight w:val="none"/>
          <w:lang w:val="en-US" w:eastAsia="zh-CN"/>
        </w:rPr>
        <w:t>承办单位：</w:t>
      </w:r>
    </w:p>
    <w:p w14:paraId="7D0C2D0C">
      <w:pPr>
        <w:pStyle w:val="4"/>
        <w:widowControl/>
        <w:numPr>
          <w:ilvl w:val="0"/>
          <w:numId w:val="0"/>
        </w:numPr>
        <w:spacing w:beforeAutospacing="0" w:afterAutospacing="0" w:line="240" w:lineRule="auto"/>
        <w:ind w:left="420" w:leftChars="200" w:firstLine="219" w:firstLineChars="73"/>
        <w:jc w:val="both"/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</w:pP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  <w:t>中国城市轨道交通协会专家和学术委员会</w:t>
      </w:r>
    </w:p>
    <w:p w14:paraId="03AFAA73">
      <w:pPr>
        <w:pStyle w:val="4"/>
        <w:widowControl/>
        <w:numPr>
          <w:ilvl w:val="0"/>
          <w:numId w:val="0"/>
        </w:numPr>
        <w:spacing w:beforeAutospacing="0" w:afterAutospacing="0" w:line="240" w:lineRule="auto"/>
        <w:ind w:left="420" w:leftChars="200" w:firstLine="219" w:firstLineChars="73"/>
        <w:jc w:val="both"/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</w:pP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  <w:t>中国城市轨道交通协会会员服务部</w:t>
      </w:r>
    </w:p>
    <w:p w14:paraId="4C85B922">
      <w:pPr>
        <w:pStyle w:val="4"/>
        <w:widowControl/>
        <w:numPr>
          <w:ilvl w:val="0"/>
          <w:numId w:val="0"/>
        </w:numPr>
        <w:spacing w:beforeAutospacing="0" w:afterAutospacing="0" w:line="240" w:lineRule="auto"/>
        <w:ind w:left="420" w:leftChars="200" w:firstLine="219" w:firstLineChars="73"/>
        <w:jc w:val="both"/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</w:pP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  <w:t>中国城市轨道交通协会统计部</w:t>
      </w:r>
    </w:p>
    <w:p w14:paraId="3A2A3D4C">
      <w:pPr>
        <w:pStyle w:val="4"/>
        <w:widowControl/>
        <w:numPr>
          <w:ilvl w:val="0"/>
          <w:numId w:val="0"/>
        </w:numPr>
        <w:spacing w:beforeAutospacing="0" w:afterAutospacing="0" w:line="240" w:lineRule="auto"/>
        <w:ind w:left="420" w:leftChars="200" w:firstLine="219" w:firstLineChars="73"/>
        <w:jc w:val="both"/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</w:pP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  <w:t>中国城市轨道交通协会标准部</w:t>
      </w:r>
    </w:p>
    <w:p w14:paraId="2C8E7BEF">
      <w:pPr>
        <w:pStyle w:val="4"/>
        <w:widowControl/>
        <w:numPr>
          <w:ilvl w:val="0"/>
          <w:numId w:val="0"/>
        </w:numPr>
        <w:spacing w:beforeAutospacing="0" w:afterAutospacing="0" w:line="240" w:lineRule="auto"/>
        <w:ind w:left="420" w:leftChars="200" w:firstLine="219" w:firstLineChars="73"/>
        <w:jc w:val="both"/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</w:pP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  <w:t>中国城市轨道交通协会文化和培训部</w:t>
      </w:r>
    </w:p>
    <w:p w14:paraId="304C4D3F">
      <w:pPr>
        <w:pStyle w:val="4"/>
        <w:widowControl/>
        <w:numPr>
          <w:ilvl w:val="0"/>
          <w:numId w:val="0"/>
        </w:numPr>
        <w:spacing w:beforeAutospacing="0" w:afterAutospacing="0" w:line="240" w:lineRule="auto"/>
        <w:ind w:left="420" w:leftChars="200" w:firstLine="219" w:firstLineChars="73"/>
        <w:jc w:val="both"/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</w:pP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  <w:t>中国城市轨道交通协会标准化技术委员会</w:t>
      </w:r>
    </w:p>
    <w:p w14:paraId="7273A0A7">
      <w:pPr>
        <w:pStyle w:val="4"/>
        <w:widowControl/>
        <w:numPr>
          <w:ilvl w:val="0"/>
          <w:numId w:val="0"/>
        </w:numPr>
        <w:spacing w:beforeAutospacing="0" w:afterAutospacing="0" w:line="240" w:lineRule="auto"/>
        <w:ind w:left="420" w:leftChars="200" w:firstLine="219" w:firstLineChars="73"/>
        <w:jc w:val="both"/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</w:pP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  <w:t>中国城市轨道交通协会文化工作委员会</w:t>
      </w:r>
    </w:p>
    <w:p w14:paraId="3E6E6C25">
      <w:pPr>
        <w:pStyle w:val="4"/>
        <w:widowControl/>
        <w:numPr>
          <w:ilvl w:val="0"/>
          <w:numId w:val="0"/>
        </w:numPr>
        <w:spacing w:beforeAutospacing="0" w:afterAutospacing="0" w:line="240" w:lineRule="auto"/>
        <w:ind w:left="420" w:leftChars="200" w:firstLine="219" w:firstLineChars="73"/>
        <w:jc w:val="both"/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</w:pP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  <w:t>中国城市轨道交通协会绿色智慧城轨建设领导小组办公室</w:t>
      </w:r>
    </w:p>
    <w:p w14:paraId="47DCD340">
      <w:pPr>
        <w:pStyle w:val="4"/>
        <w:widowControl/>
        <w:numPr>
          <w:ilvl w:val="0"/>
          <w:numId w:val="0"/>
        </w:numPr>
        <w:spacing w:beforeAutospacing="0" w:afterAutospacing="0" w:line="240" w:lineRule="auto"/>
        <w:ind w:left="420" w:leftChars="200" w:firstLine="219" w:firstLineChars="73"/>
        <w:jc w:val="both"/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</w:pP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  <w:t>中国城市轨道交通协会城市轨道交通创新网络管理委员会</w:t>
      </w:r>
    </w:p>
    <w:p w14:paraId="16E0D00E">
      <w:pPr>
        <w:pStyle w:val="4"/>
        <w:widowControl/>
        <w:numPr>
          <w:ilvl w:val="0"/>
          <w:numId w:val="0"/>
        </w:numPr>
        <w:spacing w:beforeAutospacing="0" w:afterAutospacing="0" w:line="240" w:lineRule="auto"/>
        <w:ind w:left="420" w:leftChars="200" w:firstLine="219" w:firstLineChars="73"/>
        <w:jc w:val="both"/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</w:pP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  <w:t>中国城市轨道交通协会运营管理专业委员会</w:t>
      </w:r>
    </w:p>
    <w:p w14:paraId="65CFFA25">
      <w:pPr>
        <w:pStyle w:val="4"/>
        <w:widowControl/>
        <w:numPr>
          <w:ilvl w:val="0"/>
          <w:numId w:val="0"/>
        </w:numPr>
        <w:spacing w:beforeAutospacing="0" w:afterAutospacing="0" w:line="240" w:lineRule="auto"/>
        <w:ind w:left="420" w:leftChars="200" w:firstLine="219" w:firstLineChars="73"/>
        <w:jc w:val="both"/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</w:pP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  <w:t>中国城市轨道交通协会设计咨询专业委员会</w:t>
      </w:r>
    </w:p>
    <w:p w14:paraId="611D2612">
      <w:pPr>
        <w:pStyle w:val="4"/>
        <w:widowControl/>
        <w:numPr>
          <w:ilvl w:val="0"/>
          <w:numId w:val="0"/>
        </w:numPr>
        <w:spacing w:beforeAutospacing="0" w:afterAutospacing="0" w:line="240" w:lineRule="auto"/>
        <w:ind w:left="420" w:leftChars="200" w:firstLine="219" w:firstLineChars="73"/>
        <w:jc w:val="both"/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</w:pP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  <w:t>中国城市轨道交通协会工程建设专业委员会</w:t>
      </w:r>
    </w:p>
    <w:p w14:paraId="7EF31631">
      <w:pPr>
        <w:pStyle w:val="4"/>
        <w:widowControl/>
        <w:numPr>
          <w:ilvl w:val="0"/>
          <w:numId w:val="0"/>
        </w:numPr>
        <w:spacing w:beforeAutospacing="0" w:afterAutospacing="0" w:line="240" w:lineRule="auto"/>
        <w:ind w:left="420" w:leftChars="200" w:firstLine="219" w:firstLineChars="73"/>
        <w:jc w:val="both"/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</w:pP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  <w:t>中国城市轨道交通协会技术装备专业委员会</w:t>
      </w:r>
    </w:p>
    <w:p w14:paraId="04D76A0D">
      <w:pPr>
        <w:pStyle w:val="4"/>
        <w:widowControl/>
        <w:numPr>
          <w:ilvl w:val="0"/>
          <w:numId w:val="0"/>
        </w:numPr>
        <w:spacing w:beforeAutospacing="0" w:afterAutospacing="0" w:line="240" w:lineRule="auto"/>
        <w:ind w:left="420" w:leftChars="200" w:firstLine="219" w:firstLineChars="73"/>
        <w:jc w:val="both"/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</w:pP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  <w:t>中国城市轨道交通协会安全管理专业委员会</w:t>
      </w:r>
    </w:p>
    <w:p w14:paraId="5AA5A651">
      <w:pPr>
        <w:pStyle w:val="4"/>
        <w:widowControl/>
        <w:numPr>
          <w:ilvl w:val="0"/>
          <w:numId w:val="0"/>
        </w:numPr>
        <w:spacing w:beforeAutospacing="0" w:afterAutospacing="0" w:line="240" w:lineRule="auto"/>
        <w:ind w:left="420" w:leftChars="200" w:firstLine="219" w:firstLineChars="73"/>
        <w:jc w:val="both"/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</w:pP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  <w:t>中国城市轨道交通协会资源经营专业委会</w:t>
      </w:r>
    </w:p>
    <w:p w14:paraId="5E64F723">
      <w:pPr>
        <w:pStyle w:val="4"/>
        <w:widowControl/>
        <w:numPr>
          <w:ilvl w:val="0"/>
          <w:numId w:val="0"/>
        </w:numPr>
        <w:spacing w:beforeAutospacing="0" w:afterAutospacing="0" w:line="240" w:lineRule="auto"/>
        <w:ind w:left="420" w:leftChars="200" w:firstLine="219" w:firstLineChars="73"/>
        <w:jc w:val="both"/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</w:pP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  <w:t>中国城市轨道交通协会信息化专业委员会</w:t>
      </w:r>
    </w:p>
    <w:p w14:paraId="465063DA">
      <w:pPr>
        <w:pStyle w:val="4"/>
        <w:widowControl/>
        <w:numPr>
          <w:ilvl w:val="0"/>
          <w:numId w:val="0"/>
        </w:numPr>
        <w:spacing w:beforeAutospacing="0" w:afterAutospacing="0" w:line="240" w:lineRule="auto"/>
        <w:ind w:left="420" w:leftChars="200" w:firstLine="219" w:firstLineChars="73"/>
        <w:jc w:val="both"/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</w:pP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  <w:t>中国城市轨道交通协会低运能系统分会</w:t>
      </w:r>
    </w:p>
    <w:p w14:paraId="5F2D4DDB">
      <w:pPr>
        <w:pStyle w:val="4"/>
        <w:widowControl/>
        <w:numPr>
          <w:ilvl w:val="0"/>
          <w:numId w:val="0"/>
        </w:numPr>
        <w:spacing w:beforeAutospacing="0" w:afterAutospacing="0" w:line="240" w:lineRule="auto"/>
        <w:ind w:left="420" w:leftChars="200" w:firstLine="219" w:firstLineChars="73"/>
        <w:jc w:val="both"/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</w:pP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  <w:t>中国城市轨道交通协会单轨分会</w:t>
      </w:r>
    </w:p>
    <w:p w14:paraId="68827BE5">
      <w:pPr>
        <w:pStyle w:val="4"/>
        <w:widowControl/>
        <w:numPr>
          <w:ilvl w:val="0"/>
          <w:numId w:val="0"/>
        </w:numPr>
        <w:spacing w:beforeAutospacing="0" w:afterAutospacing="0" w:line="240" w:lineRule="auto"/>
        <w:ind w:left="420" w:leftChars="200" w:firstLine="219" w:firstLineChars="73"/>
        <w:jc w:val="both"/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</w:pP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  <w:t>北京中轨交通研究院有限公司</w:t>
      </w:r>
    </w:p>
    <w:p w14:paraId="345531B4">
      <w:pPr>
        <w:pStyle w:val="4"/>
        <w:widowControl/>
        <w:numPr>
          <w:ilvl w:val="0"/>
          <w:numId w:val="0"/>
        </w:numPr>
        <w:spacing w:beforeAutospacing="0" w:afterAutospacing="0" w:line="240" w:lineRule="auto"/>
        <w:ind w:left="420" w:leftChars="200" w:firstLine="219" w:firstLineChars="73"/>
        <w:jc w:val="both"/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</w:pP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  <w:t>北京中城轨会展有限公司</w:t>
      </w:r>
    </w:p>
    <w:p w14:paraId="70FF11EA">
      <w:pPr>
        <w:pStyle w:val="4"/>
        <w:widowControl/>
        <w:numPr>
          <w:ilvl w:val="0"/>
          <w:numId w:val="0"/>
        </w:numPr>
        <w:spacing w:beforeAutospacing="0" w:afterAutospacing="0" w:line="240" w:lineRule="auto"/>
        <w:ind w:left="420" w:leftChars="200" w:firstLine="219" w:firstLineChars="73"/>
        <w:jc w:val="both"/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</w:pP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auto"/>
          <w:spacing w:val="0"/>
          <w:kern w:val="0"/>
          <w:sz w:val="30"/>
          <w:szCs w:val="30"/>
          <w:highlight w:val="none"/>
          <w:lang w:val="en-US" w:eastAsia="zh-Hans" w:bidi="ar"/>
        </w:rPr>
        <w:t>北京中城轨文化传播有限公司</w:t>
      </w:r>
    </w:p>
    <w:p w14:paraId="1F74F689">
      <w:pPr>
        <w:pStyle w:val="4"/>
        <w:widowControl/>
        <w:numPr>
          <w:ilvl w:val="-1"/>
          <w:numId w:val="0"/>
        </w:numPr>
        <w:spacing w:beforeAutospacing="0" w:afterAutospacing="0" w:line="360" w:lineRule="auto"/>
        <w:ind w:leftChars="200" w:firstLine="0" w:firstLineChars="0"/>
        <w:jc w:val="both"/>
        <w:rPr>
          <w:rFonts w:hint="eastAsia" w:ascii="方正仿宋_GBK" w:hAnsi="方正仿宋_GBK" w:eastAsia="方正仿宋_GBK" w:cs="方正仿宋_GBK"/>
          <w:color w:val="auto"/>
          <w:kern w:val="0"/>
          <w:sz w:val="30"/>
          <w:szCs w:val="30"/>
          <w:highlight w:val="none"/>
          <w:lang w:val="en-US" w:eastAsia="zh-CN"/>
        </w:rPr>
      </w:pPr>
    </w:p>
    <w:p w14:paraId="712FE1A6">
      <w:pPr>
        <w:rPr>
          <w:rFonts w:hint="eastAsia" w:ascii="方正仿宋_GBK" w:hAnsi="方正仿宋_GBK" w:eastAsia="方正仿宋_GBK" w:cs="方正仿宋_GBK"/>
          <w:sz w:val="30"/>
          <w:szCs w:val="3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1" w:fontKey="{C050F5F9-B3F5-4825-B9F6-8BAE71EAFC57}"/>
  </w:font>
  <w:font w:name="方正仿宋_GBK">
    <w:panose1 w:val="02000000000000000000"/>
    <w:charset w:val="86"/>
    <w:family w:val="auto"/>
    <w:pitch w:val="default"/>
    <w:sig w:usb0="00000001" w:usb1="080E0000" w:usb2="00000000" w:usb3="00000000" w:csb0="00040000" w:csb1="00000000"/>
    <w:embedRegular r:id="rId2" w:fontKey="{E106DD71-164F-4D24-97D3-B41B4ADFCAF3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3" w:fontKey="{E832A9A8-2DBA-4144-9571-82210DEAEE20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844F89"/>
    <w:multiLevelType w:val="singleLevel"/>
    <w:tmpl w:val="38844F89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 w:ascii="方正仿宋_GBK" w:hAnsi="方正仿宋_GBK" w:eastAsia="方正仿宋_GBK" w:cs="方正仿宋_GBK"/>
        <w:b/>
        <w:bCs/>
        <w:sz w:val="30"/>
        <w:szCs w:val="30"/>
      </w:rPr>
    </w:lvl>
  </w:abstractNum>
  <w:abstractNum w:abstractNumId="1">
    <w:nsid w:val="51130C77"/>
    <w:multiLevelType w:val="singleLevel"/>
    <w:tmpl w:val="51130C77"/>
    <w:lvl w:ilvl="0" w:tentative="0">
      <w:start w:val="1"/>
      <w:numFmt w:val="chineseCounting"/>
      <w:suff w:val="nothing"/>
      <w:lvlText w:val="%1、"/>
      <w:lvlJc w:val="left"/>
      <w:pPr>
        <w:ind w:left="210"/>
      </w:pPr>
      <w:rPr>
        <w:rFonts w:hint="eastAsia" w:ascii="方正仿宋_GBK" w:hAnsi="方正仿宋_GBK" w:eastAsia="方正仿宋_GBK" w:cs="方正仿宋_GBK"/>
        <w:b/>
        <w:bCs/>
        <w:sz w:val="30"/>
        <w:szCs w:val="3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E919B8"/>
    <w:rsid w:val="0F994DF3"/>
    <w:rsid w:val="13EB3FA7"/>
    <w:rsid w:val="24661642"/>
    <w:rsid w:val="30601421"/>
    <w:rsid w:val="3FDE2B25"/>
    <w:rsid w:val="4C2365F6"/>
    <w:rsid w:val="51B409B5"/>
    <w:rsid w:val="56493711"/>
    <w:rsid w:val="654D64DC"/>
    <w:rsid w:val="77E91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1"/>
    <w:qFormat/>
    <w:uiPriority w:val="0"/>
    <w:pPr>
      <w:ind w:firstLine="420"/>
    </w:pPr>
    <w:rPr>
      <w:rFonts w:ascii="Calibri" w:hAnsi="Calibri" w:eastAsia="宋体"/>
      <w:szCs w:val="20"/>
    </w:rPr>
  </w:style>
  <w:style w:type="paragraph" w:styleId="3">
    <w:name w:val="annotation text"/>
    <w:basedOn w:val="1"/>
    <w:unhideWhenUsed/>
    <w:qFormat/>
    <w:uiPriority w:val="99"/>
    <w:pPr>
      <w:jc w:val="left"/>
    </w:pPr>
  </w:style>
  <w:style w:type="paragraph" w:styleId="4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1074</Words>
  <Characters>1088</Characters>
  <Lines>0</Lines>
  <Paragraphs>0</Paragraphs>
  <TotalTime>109</TotalTime>
  <ScaleCrop>false</ScaleCrop>
  <LinksUpToDate>false</LinksUpToDate>
  <CharactersWithSpaces>1090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2025-09-01T02:26:00Z</dcterms:created>
  <dc:creator>对方输入中...</dc:creator>
  <cp:lastModifiedBy>对方输入中...</cp:lastModifiedBy>
  <dcterms:modified xsi:type="dcterms:W3CDTF">2025-09-02T12:05:48Z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DC963531362E4F62A7837D38D84B2A7D_13</vt:lpwstr>
  </property>
  <property fmtid="{D5CDD505-2E9C-101B-9397-08002B2CF9AE}" pid="4" name="KSOTemplateDocerSaveRecord">
    <vt:lpwstr>eyJoZGlkIjoiZjAwN2E2MjA3NDJmYWUwMTczMmU5MDAzMDdmNjE0MTciLCJ1c2VySWQiOiIzOTI4MzYyODcifQ==</vt:lpwstr>
  </property>
</Properties>
</file>