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color w:val="155E75"/>
          <w:sz w:val="32"/>
        </w:rPr>
        <w:t>第15周 教案</w:t>
      </w:r>
    </w:p>
    <w:p>
      <w:pPr>
        <w:spacing w:before="200" w:after="120"/>
      </w:pPr>
      <w:r>
        <w:rPr>
          <w:rFonts w:ascii="黑体" w:hAnsi="黑体" w:eastAsia="黑体"/>
          <w:b/>
          <w:color w:val="0E7490"/>
          <w:sz w:val="28"/>
        </w:rPr>
        <w:t>一、基本信息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课程名称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数据结构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授课课题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栈和队列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周次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第15周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学时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授课班级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计科2401班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授课教师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授课日期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2026-09-16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课型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理实一体课</w:t>
            </w:r>
          </w:p>
        </w:tc>
      </w:tr>
    </w:tbl>
    <w:p>
      <w:pPr>
        <w:spacing w:before="200" w:after="120"/>
      </w:pPr>
      <w:r>
        <w:rPr>
          <w:rFonts w:ascii="黑体" w:hAnsi="黑体" w:eastAsia="黑体"/>
          <w:b/>
          <w:color w:val="0E7490"/>
          <w:sz w:val="28"/>
        </w:rPr>
        <w:t>二、教学目标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1. 能够说出栈和队列的逻辑结构定义与基本操作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2. 能够解释栈“后进先出”与队列“先进先出”的特性及区别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3. 能够说出顺序存储与链式存储两种实现方式的适用场景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1. 能够使用数组和链表实现栈的基本操作，并分析其时间复杂度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2. 能够实现循环队列并解决顺序队列的“假溢出”问题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3. 能够运用栈解决括号匹配问题、运用队列模拟任务调度场景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1. 养成严谨分析数据结构时间复杂度的工程习惯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2. 树立“选择合适数据结构解决问题”的算法思维</w:t>
      </w:r>
    </w:p>
    <w:p>
      <w:pPr>
        <w:spacing w:before="200" w:after="120"/>
      </w:pPr>
      <w:r>
        <w:rPr>
          <w:rFonts w:ascii="黑体" w:hAnsi="黑体" w:eastAsia="黑体"/>
          <w:b/>
          <w:color w:val="0E7490"/>
          <w:sz w:val="28"/>
        </w:rPr>
        <w:t>三、学情分析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学生已学习线性表（顺序表与链表）的存储结构与基本操作，具备一定的编程基础。常见误区：一是将栈与队列的特性混淆；二是对循环队列的“假溢出”和队空队满判断理解不到位。</w:t>
      </w:r>
    </w:p>
    <w:p>
      <w:pPr>
        <w:spacing w:before="200" w:after="120"/>
      </w:pPr>
      <w:r>
        <w:rPr>
          <w:rFonts w:ascii="黑体" w:hAnsi="黑体" w:eastAsia="黑体"/>
          <w:b/>
          <w:color w:val="0E7490"/>
          <w:sz w:val="28"/>
        </w:rPr>
        <w:t>四、教学重点与难点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教学重点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栈的后进先出特性与基本操作；队列的先进先出特性与循环队列实现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教学难点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循环队列队空与队满的判断条件（学生易混淆）；根据问题特征选择栈或队列（学生视角：分不清何时用哪个）</w:t>
            </w:r>
          </w:p>
        </w:tc>
      </w:tr>
    </w:tbl>
    <w:p>
      <w:pPr>
        <w:spacing w:before="200" w:after="120"/>
      </w:pPr>
      <w:r>
        <w:rPr>
          <w:rFonts w:ascii="黑体" w:hAnsi="黑体" w:eastAsia="黑体"/>
          <w:b/>
          <w:color w:val="0E7490"/>
          <w:sz w:val="28"/>
        </w:rPr>
        <w:t>五、教学方法与教学资源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教学方法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讲授法；动画演示法；任务驱动法；对比教学法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教学资源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教材《数据结构（C语言版）》；PPT课件（含栈/队列动画）；在线判题平台（OJ）；队列排队模拟小程序</w:t>
            </w:r>
          </w:p>
        </w:tc>
      </w:tr>
    </w:tbl>
    <w:p>
      <w:pPr>
        <w:spacing w:before="200" w:after="120"/>
      </w:pPr>
      <w:r>
        <w:rPr>
          <w:rFonts w:ascii="黑体" w:hAnsi="黑体" w:eastAsia="黑体"/>
          <w:b/>
          <w:color w:val="0E7490"/>
          <w:sz w:val="28"/>
        </w:rPr>
        <w:t>六、教学过程</w:t>
      </w: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【课前】</w:t>
      </w: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环节·课前自主学习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教学内容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学生活动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教师活动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设计意图</w:t>
            </w:r>
          </w:p>
        </w:tc>
      </w:tr>
      <w:tr>
        <w:tc>
          <w:tcPr>
            <w:tcW w:type="dxa" w:w="2608"/>
          </w:tcPr>
          <w:p>
            <w:r>
              <w:rPr>
                <w:rFonts w:ascii="宋体" w:hAnsi="宋体" w:eastAsia="宋体"/>
                <w:b w:val="0"/>
                <w:sz w:val="21"/>
              </w:rPr>
              <w:t>预习教材第3章栈和队列的定义；观看“食堂排队 vs 餐盘堆叠”动画演示视频（5分钟）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阅读教材并记录“栈和队列各自的特点”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发布预习任务，上传动画演示视频与预习单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用生活场景建立直观印象，为课上对比学习铺垫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【课中】</w:t>
      </w: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环节·导入（5分钟）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教学内容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学生活动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教师活动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设计意图</w:t>
            </w:r>
          </w:p>
        </w:tc>
      </w:tr>
      <w:tr>
        <w:tc>
          <w:tcPr>
            <w:tcW w:type="dxa" w:w="2608"/>
          </w:tcPr>
          <w:p>
            <w:r>
              <w:rPr>
                <w:rFonts w:ascii="宋体" w:hAnsi="宋体" w:eastAsia="宋体"/>
                <w:b w:val="0"/>
                <w:sz w:val="21"/>
              </w:rPr>
              <w:t>生活情境导入：自助餐餐盘堆叠（后放的先取走）与食堂排队打饭（先到的先打）。提问：两种排队方式有何不同？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观察情境，自由发言，说出两种排队方式的关键差异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展示两段生活动画，引出“后进先出”与“先进先出”两个关键词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激活学生已有生活经验，自然引出栈与队列的核心特性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环节·新授·栈（25分钟）　（知识点：栈的定义与基本操作、顺序栈的实现、链栈的实现）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教学内容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学生活动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教师活动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设计意图</w:t>
            </w:r>
          </w:p>
        </w:tc>
      </w:tr>
      <w:tr>
        <w:tc>
          <w:tcPr>
            <w:tcW w:type="dxa" w:w="2608"/>
          </w:tcPr>
          <w:p>
            <w:r>
              <w:rPr>
                <w:rFonts w:ascii="宋体" w:hAnsi="宋体" w:eastAsia="宋体"/>
                <w:b w:val="0"/>
                <w:sz w:val="21"/>
              </w:rPr>
              <w:t>① 栈的定义与基本操作：栈顶/栈底、入栈/出栈，动画演示；② 顺序栈的实现：数组存储、栈满判断；③ 链栈的实现：头插法；④ 引出括号匹配问题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跟随动画记录操作流程；两人一组在草稿纸上模拟 3 次入栈 2 次出栈的过程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讲解并动画演示；板书时间复杂度的分析过程；提问“栈满时还能入栈吗”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从概念到实现再到应用层层递进，把“后进先出”刻进学生操作记忆中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环节·新授·队列（25分钟）　（知识点：队列的定义与基本操作、顺序队列与循环队列、链队列的实现）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教学内容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学生活动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教师活动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设计意图</w:t>
            </w:r>
          </w:p>
        </w:tc>
      </w:tr>
      <w:tr>
        <w:tc>
          <w:tcPr>
            <w:tcW w:type="dxa" w:w="2608"/>
          </w:tcPr>
          <w:p>
            <w:r>
              <w:rPr>
                <w:rFonts w:ascii="宋体" w:hAnsi="宋体" w:eastAsia="宋体"/>
                <w:b w:val="0"/>
                <w:sz w:val="21"/>
              </w:rPr>
              <w:t>① 队列的定义与基本操作：队头/队尾、入队/出队；② 顺序队列的“假溢出”问题；③ 循环队列的实现与队空队满判断；④ 链队列实现；⑤ 任务调度应用示例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完成循环队列指针移动的模拟练习（填空：rear 如何变化）；对比记录循环队列与链队列的差异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重点讲解 (rear+1)%MAXSIZE==front 的判断；动画演示指针绕圈过程；提问“队空和队满条件为什么不同”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把最易错的“假溢出与队空队满判断”作为教学难点重点突破，动画降低抽象度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环节·互动练习（20分钟）　（知识点：栈的应用、队列的应用、括号匹配问题、任务调度与银行排队）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教学内容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学生活动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教师活动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设计意图</w:t>
            </w:r>
          </w:p>
        </w:tc>
      </w:tr>
      <w:tr>
        <w:tc>
          <w:tcPr>
            <w:tcW w:type="dxa" w:w="2608"/>
          </w:tcPr>
          <w:p>
            <w:r>
              <w:rPr>
                <w:rFonts w:ascii="宋体" w:hAnsi="宋体" w:eastAsia="宋体"/>
                <w:b w:val="0"/>
                <w:sz w:val="21"/>
              </w:rPr>
              <w:t>① 对比表填写：栈 vs 队列（特性/操作/适用场景）；② 代码填空：入栈函数与入队函数；③ 小组讨论：浏览器前进后退用栈还是队列？银行取号机用哪个？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独立填写对比表后小组互评；上台板书代码填空答案；小组代表发言说明选择理由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巡视指导，收集典型错误；组织互评与讨论，点评“选择数据结构的依据”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用对比表强化特性区分（攻破最大误区），用开放讨论训练“选型思维”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环节·小结与作业（5分钟）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教学内容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学生活动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教师活动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设计意图</w:t>
            </w:r>
          </w:p>
        </w:tc>
      </w:tr>
      <w:tr>
        <w:tc>
          <w:tcPr>
            <w:tcW w:type="dxa" w:w="2608"/>
          </w:tcPr>
          <w:p>
            <w:r>
              <w:rPr>
                <w:rFonts w:ascii="宋体" w:hAnsi="宋体" w:eastAsia="宋体"/>
                <w:b w:val="0"/>
                <w:sz w:val="21"/>
              </w:rPr>
              <w:t>思维导图总结栈与队列；布置作业：OJ 两题（括号匹配、循环队列基本操作）；预告第16周“树”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跟随总结填写思维导图关键词；记录作业要求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用思维导图串讲全课知识结构；说明作业提交时间与评分标准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结构化收尾，让知识树在脑中成形；作业与下节课衔接，形成学习闭环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【课后】</w:t>
      </w: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环节·课后巩固拓展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教学内容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学生活动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教师活动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设计意图</w:t>
            </w:r>
          </w:p>
        </w:tc>
      </w:tr>
      <w:tr>
        <w:tc>
          <w:tcPr>
            <w:tcW w:type="dxa" w:w="2608"/>
          </w:tcPr>
          <w:p>
            <w:r>
              <w:rPr>
                <w:rFonts w:ascii="宋体" w:hAnsi="宋体" w:eastAsia="宋体"/>
                <w:b w:val="0"/>
                <w:sz w:val="21"/>
              </w:rPr>
              <w:t>完成 OJ 平台两题（括号匹配、循环队列）；预习第16周“树”；拓展阅读：用栈模拟浏览器前进后退的实现思路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独立完成 OJ 提交；在讨论区分享“栈模拟浏览器”的实现思路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次日查看 OJ 提交正确率，标注高频错误题号，备下一节讲评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课后巩固延续课堂能力目标，拓展阅读激发算法兴趣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黑体" w:hAnsi="黑体" w:eastAsia="黑体"/>
          <w:b/>
          <w:color w:val="0E7490"/>
          <w:sz w:val="28"/>
        </w:rPr>
        <w:t>七、教学反思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教学效果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课堂练习正确率约85%；大部分学生能独立完成入栈/入队操作模拟；对比表填写中“栈与队列特性”一栏正确率最高（约90%）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诊断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诊断：部分学生对循环队列队满判断 (rear+1)%MAXSIZE==front 理解不到位，混淆队空与队满条件；小组讨论时间略超预期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改进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改进：下一轮增加循环队列指针移动的分步动画，并设计两个对比选择题当堂即时反馈；讨论环节设置计时器严格控时</w:t>
            </w:r>
          </w:p>
        </w:tc>
      </w:tr>
    </w:tbl>
    <w:sectPr w:rsidR="00FC693F" w:rsidRPr="0006063C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